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CD9E0" w14:textId="2CBF3128" w:rsidR="00F81229" w:rsidRPr="00227963" w:rsidRDefault="00F81229" w:rsidP="002E4FE4">
      <w:pPr>
        <w:spacing w:after="0" w:line="276" w:lineRule="auto"/>
        <w:jc w:val="center"/>
        <w:rPr>
          <w:b/>
          <w:bCs/>
          <w:color w:val="00477A"/>
        </w:rPr>
      </w:pPr>
      <w:r w:rsidRPr="00227963">
        <w:rPr>
          <w:b/>
          <w:bCs/>
          <w:color w:val="00477A"/>
        </w:rPr>
        <w:t>Terms of Reference (ToR)</w:t>
      </w:r>
    </w:p>
    <w:p w14:paraId="5A58E025" w14:textId="22D989ED" w:rsidR="00DF0522" w:rsidRPr="00206BD9" w:rsidRDefault="00206BD9" w:rsidP="002E4FE4">
      <w:pPr>
        <w:spacing w:after="0" w:line="276" w:lineRule="auto"/>
        <w:jc w:val="center"/>
        <w:rPr>
          <w:b/>
          <w:bCs/>
          <w:color w:val="00477A"/>
        </w:rPr>
      </w:pPr>
      <w:r w:rsidRPr="00206BD9">
        <w:rPr>
          <w:rFonts w:ascii="Aptos" w:eastAsia="Calibri" w:hAnsi="Aptos" w:cs="Myanmar Text"/>
          <w:b/>
          <w:bCs/>
          <w:color w:val="00477A"/>
          <w:kern w:val="0"/>
          <w14:ligatures w14:val="none"/>
        </w:rPr>
        <w:t>Framework contract for production of communication materials under ASTHA project</w:t>
      </w:r>
    </w:p>
    <w:p w14:paraId="3DB54871" w14:textId="15895302" w:rsidR="00F81229" w:rsidRDefault="00CF2FB6" w:rsidP="00F508F2">
      <w:pPr>
        <w:pStyle w:val="Heading1"/>
        <w:spacing w:before="240" w:line="276" w:lineRule="auto"/>
      </w:pPr>
      <w:r>
        <w:t>Introduction</w:t>
      </w:r>
    </w:p>
    <w:p w14:paraId="1858C31A" w14:textId="4CA71A5A" w:rsidR="000D3088" w:rsidRPr="00704923" w:rsidRDefault="00704923" w:rsidP="00704923">
      <w:pPr>
        <w:spacing w:line="276" w:lineRule="auto"/>
        <w:jc w:val="both"/>
        <w:rPr>
          <w:sz w:val="22"/>
          <w:szCs w:val="22"/>
        </w:rPr>
      </w:pPr>
      <w:r w:rsidRPr="00704923">
        <w:rPr>
          <w:sz w:val="22"/>
          <w:szCs w:val="22"/>
        </w:rPr>
        <w:t>Swisscontact, Swiss Foundation for Technical Cooperation, is headquartered in Zurich and was founded in 1959 by leading figures from the Swiss private sector and Swiss universities. It is exclusively involved in international cooperation and since 1961 has carried out its mandated projects. In Bangladesh, Swisscontact is registered as an international non-governmental organisation (INGO) under the NGO Affairs Bureau, Government of the People's Republic of Bangladesh.</w:t>
      </w:r>
    </w:p>
    <w:p w14:paraId="141AC7C0" w14:textId="47CE7635" w:rsidR="00CF2FB6" w:rsidRDefault="00AB5DDA" w:rsidP="00F508F2">
      <w:pPr>
        <w:pStyle w:val="Heading1"/>
        <w:spacing w:before="240"/>
      </w:pPr>
      <w:r>
        <w:t>Overview of the project</w:t>
      </w:r>
    </w:p>
    <w:p w14:paraId="71573B67" w14:textId="2F7E4F98" w:rsidR="00745EA0" w:rsidRPr="003B20D9" w:rsidRDefault="001C1F51" w:rsidP="002E4FE4">
      <w:pPr>
        <w:spacing w:line="276" w:lineRule="auto"/>
        <w:jc w:val="both"/>
        <w:rPr>
          <w:sz w:val="22"/>
          <w:szCs w:val="22"/>
        </w:rPr>
      </w:pPr>
      <w:r w:rsidRPr="003B20D9">
        <w:rPr>
          <w:sz w:val="22"/>
          <w:szCs w:val="22"/>
        </w:rPr>
        <w:t xml:space="preserve">As part of its ongoing engagement in Bangladesh, Swisscontact implements the </w:t>
      </w:r>
      <w:hyperlink r:id="rId11" w:history="1">
        <w:r w:rsidR="00227963">
          <w:rPr>
            <w:rStyle w:val="Hyperlink"/>
            <w:b/>
            <w:bCs/>
            <w:color w:val="00477A"/>
            <w:sz w:val="22"/>
            <w:szCs w:val="22"/>
            <w:u w:val="none"/>
          </w:rPr>
          <w:t>ASTHA (Achieving Sustainability Towards Healthcare Access)</w:t>
        </w:r>
      </w:hyperlink>
      <w:r w:rsidR="00227963">
        <w:rPr>
          <w:sz w:val="22"/>
          <w:szCs w:val="22"/>
        </w:rPr>
        <w:t xml:space="preserve"> </w:t>
      </w:r>
      <w:r w:rsidRPr="003B20D9">
        <w:rPr>
          <w:sz w:val="22"/>
          <w:szCs w:val="22"/>
        </w:rPr>
        <w:t>project, which contributes to the country’s vision of ensuring accessible, quality healthcare services in rural communities. The project successfully completed its Phase II (2019–2022), demonstrating the commercial viability and sustainability of Community Paramedic Training Institutes (CPTIs) and Community Paramedics (CPs). Building on these achievements, ASTHA entered Phase III (2023–2026), expanding its operations to 12 districts with a focus on consolidation, scaling, and driving systemic change, while strengthening the institutionalisation of the Community Paramedic model.</w:t>
      </w:r>
      <w:r w:rsidR="006A17E8">
        <w:rPr>
          <w:sz w:val="22"/>
          <w:szCs w:val="22"/>
        </w:rPr>
        <w:t xml:space="preserve"> </w:t>
      </w:r>
      <w:r w:rsidRPr="003B20D9">
        <w:rPr>
          <w:sz w:val="22"/>
          <w:szCs w:val="22"/>
        </w:rPr>
        <w:t>In its current phase, the project has broadened its scope to foster healthcare entrepreneurship and establish quality healthcare service facilities</w:t>
      </w:r>
      <w:r w:rsidR="002E4FE4" w:rsidRPr="003B20D9">
        <w:rPr>
          <w:sz w:val="22"/>
          <w:szCs w:val="22"/>
        </w:rPr>
        <w:t xml:space="preserve"> (ASTHA Care)</w:t>
      </w:r>
      <w:r w:rsidRPr="003B20D9">
        <w:rPr>
          <w:sz w:val="22"/>
          <w:szCs w:val="22"/>
        </w:rPr>
        <w:t>, particularly in climate-vulnerable and hard-to-reach areas. This market-driven initiative aims to ensure the delivery of quality healthcare services at the doorstep of underserved communities, ultimately contributing to the overall improvement of healthcare service provision across the country.</w:t>
      </w:r>
    </w:p>
    <w:p w14:paraId="1B004D10" w14:textId="543755D6" w:rsidR="00AC6733" w:rsidRPr="003B20D9" w:rsidRDefault="00AC6733" w:rsidP="002E4FE4">
      <w:pPr>
        <w:spacing w:line="276" w:lineRule="auto"/>
        <w:jc w:val="both"/>
        <w:rPr>
          <w:sz w:val="22"/>
          <w:szCs w:val="22"/>
        </w:rPr>
      </w:pPr>
      <w:r w:rsidRPr="003B20D9">
        <w:rPr>
          <w:sz w:val="22"/>
          <w:szCs w:val="22"/>
        </w:rPr>
        <w:t xml:space="preserve">To amplify these efforts and ensure wider visibility of results, ASTHA will design and disseminate communication materials that capture project achievements and lessons learned. The objective is to present complex technical interventions in an accessible manner, highlight outcomes on skills, productivity, and ensure visibility among stakeholders. </w:t>
      </w:r>
    </w:p>
    <w:p w14:paraId="5D910CB7" w14:textId="3FFFA39E" w:rsidR="00F81229" w:rsidRPr="003B20D9" w:rsidRDefault="00F81229" w:rsidP="00F508F2">
      <w:pPr>
        <w:pStyle w:val="Heading1"/>
        <w:spacing w:before="240" w:line="276" w:lineRule="auto"/>
      </w:pPr>
      <w:r w:rsidRPr="003B20D9">
        <w:t>Objectives</w:t>
      </w:r>
    </w:p>
    <w:p w14:paraId="25A80CE1" w14:textId="01E3B4E8" w:rsidR="00BA5AE5" w:rsidRPr="003B20D9" w:rsidRDefault="002E4FE4" w:rsidP="002E4FE4">
      <w:pPr>
        <w:spacing w:line="276" w:lineRule="auto"/>
        <w:jc w:val="both"/>
        <w:rPr>
          <w:sz w:val="22"/>
          <w:szCs w:val="22"/>
        </w:rPr>
      </w:pPr>
      <w:r w:rsidRPr="003B20D9">
        <w:rPr>
          <w:sz w:val="22"/>
          <w:szCs w:val="22"/>
        </w:rPr>
        <w:t>The overall objective of this</w:t>
      </w:r>
      <w:r w:rsidR="006E4FC8">
        <w:rPr>
          <w:sz w:val="22"/>
          <w:szCs w:val="22"/>
        </w:rPr>
        <w:t xml:space="preserve"> assignment</w:t>
      </w:r>
      <w:r w:rsidRPr="003B20D9">
        <w:rPr>
          <w:sz w:val="22"/>
          <w:szCs w:val="22"/>
        </w:rPr>
        <w:t xml:space="preserve"> is to engage </w:t>
      </w:r>
      <w:r w:rsidR="00076B07" w:rsidRPr="003B20D9">
        <w:rPr>
          <w:sz w:val="22"/>
          <w:szCs w:val="22"/>
        </w:rPr>
        <w:t xml:space="preserve">an experienced firm/communications agency </w:t>
      </w:r>
      <w:r w:rsidRPr="003B20D9">
        <w:rPr>
          <w:sz w:val="22"/>
          <w:szCs w:val="22"/>
        </w:rPr>
        <w:t xml:space="preserve">to </w:t>
      </w:r>
      <w:r w:rsidR="00F91790" w:rsidRPr="00D768DF">
        <w:rPr>
          <w:sz w:val="22"/>
          <w:szCs w:val="22"/>
        </w:rPr>
        <w:t>produce</w:t>
      </w:r>
      <w:r w:rsidRPr="00D768DF">
        <w:rPr>
          <w:sz w:val="22"/>
          <w:szCs w:val="22"/>
        </w:rPr>
        <w:t xml:space="preserve"> a range of communication materials </w:t>
      </w:r>
      <w:r w:rsidR="009E0DEA" w:rsidRPr="00D768DF">
        <w:rPr>
          <w:sz w:val="22"/>
          <w:szCs w:val="22"/>
        </w:rPr>
        <w:t>on rolling-basis</w:t>
      </w:r>
      <w:r w:rsidRPr="00D768DF">
        <w:rPr>
          <w:sz w:val="22"/>
          <w:szCs w:val="22"/>
        </w:rPr>
        <w:t xml:space="preserve"> in line with project requirements, ensuring high quality standards and</w:t>
      </w:r>
      <w:r w:rsidRPr="003B20D9">
        <w:rPr>
          <w:sz w:val="22"/>
          <w:szCs w:val="22"/>
        </w:rPr>
        <w:t xml:space="preserve"> timely delivery</w:t>
      </w:r>
      <w:r w:rsidR="00EC5C10" w:rsidRPr="003B20D9">
        <w:rPr>
          <w:sz w:val="22"/>
          <w:szCs w:val="22"/>
        </w:rPr>
        <w:t xml:space="preserve"> throughout the contract period</w:t>
      </w:r>
      <w:r w:rsidRPr="003B20D9">
        <w:rPr>
          <w:sz w:val="22"/>
          <w:szCs w:val="22"/>
        </w:rPr>
        <w:t>.</w:t>
      </w:r>
      <w:r w:rsidR="00076B07" w:rsidRPr="003B20D9">
        <w:rPr>
          <w:sz w:val="22"/>
          <w:szCs w:val="22"/>
        </w:rPr>
        <w:t xml:space="preserve"> These materials will be disseminated to donors, partners, and key stakeholders. The primary goal is to produce high-quality, professional, and visually engaging outputs aligned with Swisscontact’s brand guidelines and sustainability standards.</w:t>
      </w:r>
    </w:p>
    <w:p w14:paraId="7A9E4566" w14:textId="30BA1804" w:rsidR="00F81229" w:rsidRPr="003B20D9" w:rsidRDefault="00F81229" w:rsidP="00F508F2">
      <w:pPr>
        <w:pStyle w:val="Heading1"/>
        <w:spacing w:before="240"/>
      </w:pPr>
      <w:r w:rsidRPr="003B20D9">
        <w:t>Scope of work</w:t>
      </w:r>
      <w:r w:rsidR="00907485" w:rsidRPr="003B20D9">
        <w:t xml:space="preserve"> </w:t>
      </w:r>
    </w:p>
    <w:p w14:paraId="1E6DE801" w14:textId="73BCC185" w:rsidR="00C1634D" w:rsidRPr="003B20D9" w:rsidRDefault="00C1634D" w:rsidP="001D65CA">
      <w:pPr>
        <w:spacing w:line="276" w:lineRule="auto"/>
        <w:jc w:val="both"/>
        <w:rPr>
          <w:sz w:val="22"/>
          <w:szCs w:val="22"/>
        </w:rPr>
      </w:pPr>
      <w:r w:rsidRPr="003B20D9">
        <w:rPr>
          <w:sz w:val="22"/>
          <w:szCs w:val="22"/>
        </w:rPr>
        <w:t xml:space="preserve">The selected agency will be responsible for </w:t>
      </w:r>
      <w:r w:rsidR="00877ED7" w:rsidRPr="003B20D9">
        <w:rPr>
          <w:sz w:val="22"/>
          <w:szCs w:val="22"/>
        </w:rPr>
        <w:t>designing and</w:t>
      </w:r>
      <w:r w:rsidR="00B572D6">
        <w:rPr>
          <w:sz w:val="22"/>
          <w:szCs w:val="22"/>
        </w:rPr>
        <w:t xml:space="preserve"> or</w:t>
      </w:r>
      <w:r w:rsidRPr="003B20D9">
        <w:rPr>
          <w:sz w:val="22"/>
          <w:szCs w:val="22"/>
        </w:rPr>
        <w:t xml:space="preserve"> developing the required materials in close coordination with the ASTHA project team.</w:t>
      </w:r>
      <w:r w:rsidR="008E15CD" w:rsidRPr="003B20D9">
        <w:rPr>
          <w:sz w:val="22"/>
          <w:szCs w:val="22"/>
        </w:rPr>
        <w:t xml:space="preserve"> </w:t>
      </w:r>
    </w:p>
    <w:p w14:paraId="7FA61F33" w14:textId="447916C5" w:rsidR="00A8525C" w:rsidRPr="003B20D9" w:rsidRDefault="00B261D9" w:rsidP="001D65CA">
      <w:pPr>
        <w:pStyle w:val="ListParagraph"/>
        <w:numPr>
          <w:ilvl w:val="0"/>
          <w:numId w:val="24"/>
        </w:numPr>
        <w:spacing w:line="276" w:lineRule="auto"/>
        <w:jc w:val="both"/>
        <w:rPr>
          <w:sz w:val="22"/>
          <w:szCs w:val="22"/>
        </w:rPr>
      </w:pPr>
      <w:r w:rsidRPr="003B20D9">
        <w:rPr>
          <w:b/>
          <w:bCs/>
          <w:sz w:val="22"/>
          <w:szCs w:val="22"/>
        </w:rPr>
        <w:t xml:space="preserve">Materials including the following: </w:t>
      </w:r>
    </w:p>
    <w:p w14:paraId="54BD8FC0" w14:textId="205D231C" w:rsidR="009401B6" w:rsidRPr="003B20D9" w:rsidRDefault="009401B6" w:rsidP="001D65CA">
      <w:pPr>
        <w:numPr>
          <w:ilvl w:val="1"/>
          <w:numId w:val="24"/>
        </w:numPr>
        <w:spacing w:after="0" w:line="276" w:lineRule="auto"/>
        <w:jc w:val="both"/>
        <w:rPr>
          <w:sz w:val="22"/>
          <w:szCs w:val="22"/>
        </w:rPr>
      </w:pPr>
      <w:r w:rsidRPr="003B20D9">
        <w:rPr>
          <w:sz w:val="22"/>
          <w:szCs w:val="22"/>
        </w:rPr>
        <w:t>Brochures</w:t>
      </w:r>
      <w:r w:rsidR="00421410" w:rsidRPr="003B20D9">
        <w:rPr>
          <w:sz w:val="22"/>
          <w:szCs w:val="22"/>
        </w:rPr>
        <w:t xml:space="preserve">: </w:t>
      </w:r>
      <w:r w:rsidRPr="003B20D9">
        <w:rPr>
          <w:sz w:val="22"/>
          <w:szCs w:val="22"/>
        </w:rPr>
        <w:t>bi-fold, tri-fold</w:t>
      </w:r>
    </w:p>
    <w:p w14:paraId="07409D9B" w14:textId="1B2DEC7D" w:rsidR="009401B6" w:rsidRPr="003B20D9" w:rsidRDefault="000B14E1" w:rsidP="001D65CA">
      <w:pPr>
        <w:numPr>
          <w:ilvl w:val="1"/>
          <w:numId w:val="24"/>
        </w:numPr>
        <w:spacing w:after="0" w:line="276" w:lineRule="auto"/>
        <w:jc w:val="both"/>
        <w:rPr>
          <w:sz w:val="22"/>
          <w:szCs w:val="22"/>
        </w:rPr>
      </w:pPr>
      <w:r w:rsidRPr="003B20D9">
        <w:rPr>
          <w:sz w:val="22"/>
          <w:szCs w:val="22"/>
        </w:rPr>
        <w:t>D</w:t>
      </w:r>
      <w:r w:rsidR="009401B6" w:rsidRPr="003B20D9">
        <w:rPr>
          <w:sz w:val="22"/>
          <w:szCs w:val="22"/>
        </w:rPr>
        <w:t>ocuments</w:t>
      </w:r>
      <w:r w:rsidR="00421410" w:rsidRPr="003B20D9">
        <w:rPr>
          <w:sz w:val="22"/>
          <w:szCs w:val="22"/>
        </w:rPr>
        <w:t xml:space="preserve">: </w:t>
      </w:r>
      <w:r w:rsidR="009401B6" w:rsidRPr="003B20D9">
        <w:rPr>
          <w:sz w:val="22"/>
          <w:szCs w:val="22"/>
        </w:rPr>
        <w:t xml:space="preserve">reports, policy </w:t>
      </w:r>
      <w:r w:rsidR="00421410" w:rsidRPr="003B20D9">
        <w:rPr>
          <w:sz w:val="22"/>
          <w:szCs w:val="22"/>
        </w:rPr>
        <w:t>briefs</w:t>
      </w:r>
    </w:p>
    <w:p w14:paraId="2BC400F2" w14:textId="69FB37FF" w:rsidR="00EE2557" w:rsidRPr="003B20D9" w:rsidRDefault="00EE2557" w:rsidP="001D65CA">
      <w:pPr>
        <w:numPr>
          <w:ilvl w:val="1"/>
          <w:numId w:val="24"/>
        </w:numPr>
        <w:spacing w:after="0" w:line="276" w:lineRule="auto"/>
        <w:jc w:val="both"/>
        <w:rPr>
          <w:sz w:val="22"/>
          <w:szCs w:val="22"/>
        </w:rPr>
      </w:pPr>
      <w:r w:rsidRPr="003B20D9">
        <w:rPr>
          <w:sz w:val="22"/>
          <w:szCs w:val="22"/>
        </w:rPr>
        <w:t>Case-story book</w:t>
      </w:r>
    </w:p>
    <w:p w14:paraId="54EB0984" w14:textId="5B8CA640" w:rsidR="009401B6" w:rsidRPr="003B20D9" w:rsidRDefault="00196758" w:rsidP="001D65CA">
      <w:pPr>
        <w:numPr>
          <w:ilvl w:val="1"/>
          <w:numId w:val="24"/>
        </w:numPr>
        <w:spacing w:after="0" w:line="276" w:lineRule="auto"/>
        <w:jc w:val="both"/>
        <w:rPr>
          <w:sz w:val="22"/>
          <w:szCs w:val="22"/>
        </w:rPr>
      </w:pPr>
      <w:r w:rsidRPr="003B20D9">
        <w:rPr>
          <w:sz w:val="22"/>
          <w:szCs w:val="22"/>
        </w:rPr>
        <w:lastRenderedPageBreak/>
        <w:t xml:space="preserve">Fact sheets, </w:t>
      </w:r>
      <w:r w:rsidR="0026450C" w:rsidRPr="003B20D9">
        <w:rPr>
          <w:sz w:val="22"/>
          <w:szCs w:val="22"/>
        </w:rPr>
        <w:t xml:space="preserve">infographics, </w:t>
      </w:r>
      <w:r w:rsidRPr="003B20D9">
        <w:rPr>
          <w:sz w:val="22"/>
          <w:szCs w:val="22"/>
        </w:rPr>
        <w:t>b</w:t>
      </w:r>
      <w:r w:rsidR="009401B6" w:rsidRPr="003B20D9">
        <w:rPr>
          <w:sz w:val="22"/>
          <w:szCs w:val="22"/>
        </w:rPr>
        <w:t xml:space="preserve">ooklets and </w:t>
      </w:r>
      <w:r w:rsidR="00FD72D3" w:rsidRPr="003B20D9">
        <w:rPr>
          <w:sz w:val="22"/>
          <w:szCs w:val="22"/>
        </w:rPr>
        <w:t>leaflets</w:t>
      </w:r>
      <w:r w:rsidR="00EF7DA1" w:rsidRPr="003B20D9">
        <w:rPr>
          <w:sz w:val="22"/>
          <w:szCs w:val="22"/>
        </w:rPr>
        <w:t>: One-pagers, two-pagers, four-pagers, and six-pagers as per need of the project</w:t>
      </w:r>
      <w:r w:rsidR="00FD72D3" w:rsidRPr="003B20D9">
        <w:rPr>
          <w:sz w:val="22"/>
          <w:szCs w:val="22"/>
        </w:rPr>
        <w:t xml:space="preserve"> </w:t>
      </w:r>
    </w:p>
    <w:p w14:paraId="7BEED8E5" w14:textId="33E96671" w:rsidR="00FD72D3" w:rsidRPr="003B20D9" w:rsidRDefault="00FD72D3" w:rsidP="001D65CA">
      <w:pPr>
        <w:numPr>
          <w:ilvl w:val="1"/>
          <w:numId w:val="24"/>
        </w:numPr>
        <w:spacing w:after="0" w:line="276" w:lineRule="auto"/>
        <w:jc w:val="both"/>
        <w:rPr>
          <w:sz w:val="22"/>
          <w:szCs w:val="22"/>
        </w:rPr>
      </w:pPr>
      <w:r w:rsidRPr="003B20D9">
        <w:rPr>
          <w:sz w:val="22"/>
          <w:szCs w:val="22"/>
        </w:rPr>
        <w:t>Posters &amp; banners</w:t>
      </w:r>
      <w:r w:rsidR="007B128D" w:rsidRPr="003B20D9">
        <w:rPr>
          <w:sz w:val="22"/>
          <w:szCs w:val="22"/>
        </w:rPr>
        <w:t xml:space="preserve"> (Hanging banner, X-banner)</w:t>
      </w:r>
    </w:p>
    <w:p w14:paraId="36850BA2" w14:textId="0A0F1E50" w:rsidR="001C2389" w:rsidRPr="003B20D9" w:rsidRDefault="001C2389" w:rsidP="001D65CA">
      <w:pPr>
        <w:numPr>
          <w:ilvl w:val="1"/>
          <w:numId w:val="24"/>
        </w:numPr>
        <w:spacing w:after="0" w:line="276" w:lineRule="auto"/>
        <w:jc w:val="both"/>
        <w:rPr>
          <w:sz w:val="22"/>
          <w:szCs w:val="22"/>
        </w:rPr>
      </w:pPr>
      <w:r w:rsidRPr="003B20D9">
        <w:rPr>
          <w:sz w:val="22"/>
          <w:szCs w:val="22"/>
        </w:rPr>
        <w:t>Interactive PDFs</w:t>
      </w:r>
    </w:p>
    <w:p w14:paraId="02B0764F" w14:textId="194B3611" w:rsidR="003C27C1" w:rsidRPr="003B20D9" w:rsidRDefault="00831907" w:rsidP="001D65CA">
      <w:pPr>
        <w:numPr>
          <w:ilvl w:val="1"/>
          <w:numId w:val="24"/>
        </w:numPr>
        <w:spacing w:after="0" w:line="276" w:lineRule="auto"/>
        <w:jc w:val="both"/>
        <w:rPr>
          <w:sz w:val="22"/>
          <w:szCs w:val="22"/>
        </w:rPr>
      </w:pPr>
      <w:r>
        <w:rPr>
          <w:sz w:val="22"/>
          <w:szCs w:val="22"/>
        </w:rPr>
        <w:t>Photography, r</w:t>
      </w:r>
      <w:r w:rsidR="00A522CB" w:rsidRPr="003B20D9">
        <w:rPr>
          <w:sz w:val="22"/>
          <w:szCs w:val="22"/>
        </w:rPr>
        <w:t>eels</w:t>
      </w:r>
      <w:r>
        <w:rPr>
          <w:sz w:val="22"/>
          <w:szCs w:val="22"/>
        </w:rPr>
        <w:t xml:space="preserve"> and </w:t>
      </w:r>
      <w:r w:rsidR="00A522CB" w:rsidRPr="003B20D9">
        <w:rPr>
          <w:sz w:val="22"/>
          <w:szCs w:val="22"/>
        </w:rPr>
        <w:t>video cuts</w:t>
      </w:r>
      <w:r w:rsidR="0026450C" w:rsidRPr="003B20D9">
        <w:rPr>
          <w:sz w:val="22"/>
          <w:szCs w:val="22"/>
        </w:rPr>
        <w:t xml:space="preserve"> </w:t>
      </w:r>
    </w:p>
    <w:p w14:paraId="434E8EE7" w14:textId="47AE3D81" w:rsidR="004704E9" w:rsidRPr="003B20D9" w:rsidRDefault="00BE6177" w:rsidP="001D65CA">
      <w:pPr>
        <w:numPr>
          <w:ilvl w:val="1"/>
          <w:numId w:val="24"/>
        </w:numPr>
        <w:spacing w:after="0" w:line="276" w:lineRule="auto"/>
        <w:jc w:val="both"/>
        <w:rPr>
          <w:sz w:val="22"/>
          <w:szCs w:val="22"/>
        </w:rPr>
      </w:pPr>
      <w:r w:rsidRPr="003B20D9">
        <w:rPr>
          <w:sz w:val="22"/>
          <w:szCs w:val="22"/>
        </w:rPr>
        <w:t>Merchandise (Cap, tote bag, T</w:t>
      </w:r>
      <w:r w:rsidR="003D50CE">
        <w:rPr>
          <w:sz w:val="22"/>
          <w:szCs w:val="22"/>
        </w:rPr>
        <w:t>-</w:t>
      </w:r>
      <w:r w:rsidRPr="003B20D9">
        <w:rPr>
          <w:sz w:val="22"/>
          <w:szCs w:val="22"/>
        </w:rPr>
        <w:t>shirt</w:t>
      </w:r>
      <w:r w:rsidR="007B128D" w:rsidRPr="003B20D9">
        <w:rPr>
          <w:sz w:val="22"/>
          <w:szCs w:val="22"/>
        </w:rPr>
        <w:t>)</w:t>
      </w:r>
      <w:r w:rsidRPr="003B20D9">
        <w:rPr>
          <w:sz w:val="22"/>
          <w:szCs w:val="22"/>
        </w:rPr>
        <w:t xml:space="preserve"> </w:t>
      </w:r>
    </w:p>
    <w:p w14:paraId="3EA372D0" w14:textId="4BB45F03" w:rsidR="00DF42DF" w:rsidRPr="003B20D9" w:rsidRDefault="00DF42DF" w:rsidP="001D65CA">
      <w:pPr>
        <w:pStyle w:val="ListParagraph"/>
        <w:numPr>
          <w:ilvl w:val="0"/>
          <w:numId w:val="24"/>
        </w:numPr>
        <w:spacing w:after="0" w:line="276" w:lineRule="auto"/>
        <w:jc w:val="both"/>
        <w:rPr>
          <w:sz w:val="22"/>
          <w:szCs w:val="22"/>
        </w:rPr>
      </w:pPr>
      <w:r w:rsidRPr="003B20D9">
        <w:rPr>
          <w:sz w:val="22"/>
          <w:szCs w:val="22"/>
        </w:rPr>
        <w:t>Printing and physical delivery of each material</w:t>
      </w:r>
      <w:r w:rsidR="007A6CBC" w:rsidRPr="003B20D9">
        <w:rPr>
          <w:sz w:val="22"/>
          <w:szCs w:val="22"/>
        </w:rPr>
        <w:t xml:space="preserve"> (merchandise, posters and banners)</w:t>
      </w:r>
      <w:r w:rsidRPr="003B20D9">
        <w:rPr>
          <w:sz w:val="22"/>
          <w:szCs w:val="22"/>
        </w:rPr>
        <w:t xml:space="preserve"> to the designated </w:t>
      </w:r>
      <w:r w:rsidR="00B43748" w:rsidRPr="003B20D9">
        <w:rPr>
          <w:sz w:val="22"/>
          <w:szCs w:val="22"/>
        </w:rPr>
        <w:t>locations</w:t>
      </w:r>
      <w:r w:rsidRPr="003B20D9">
        <w:rPr>
          <w:sz w:val="22"/>
          <w:szCs w:val="22"/>
        </w:rPr>
        <w:t>.</w:t>
      </w:r>
    </w:p>
    <w:p w14:paraId="723AA357" w14:textId="416ABD62" w:rsidR="00D768DF" w:rsidRPr="001507D9" w:rsidRDefault="00AD196E" w:rsidP="00D768DF">
      <w:pPr>
        <w:pStyle w:val="ListParagraph"/>
        <w:numPr>
          <w:ilvl w:val="0"/>
          <w:numId w:val="24"/>
        </w:numPr>
        <w:spacing w:after="0" w:line="276" w:lineRule="auto"/>
        <w:jc w:val="both"/>
        <w:rPr>
          <w:sz w:val="22"/>
          <w:szCs w:val="22"/>
        </w:rPr>
      </w:pPr>
      <w:r w:rsidRPr="0B63BACC">
        <w:rPr>
          <w:sz w:val="22"/>
          <w:szCs w:val="22"/>
        </w:rPr>
        <w:t xml:space="preserve">All </w:t>
      </w:r>
      <w:r w:rsidR="00BE7B83" w:rsidRPr="0B63BACC">
        <w:rPr>
          <w:sz w:val="22"/>
          <w:szCs w:val="22"/>
        </w:rPr>
        <w:t>documentation</w:t>
      </w:r>
      <w:r w:rsidRPr="0B63BACC">
        <w:rPr>
          <w:sz w:val="22"/>
          <w:szCs w:val="22"/>
        </w:rPr>
        <w:t xml:space="preserve"> outputs must be designed for digital-first distribution</w:t>
      </w:r>
      <w:r w:rsidR="00C8374A" w:rsidRPr="0B63BACC">
        <w:rPr>
          <w:sz w:val="22"/>
          <w:szCs w:val="22"/>
        </w:rPr>
        <w:t xml:space="preserve">, </w:t>
      </w:r>
      <w:r w:rsidRPr="0B63BACC">
        <w:rPr>
          <w:sz w:val="22"/>
          <w:szCs w:val="22"/>
        </w:rPr>
        <w:t>optimised for viewing on both laptop screens and mobile devices.</w:t>
      </w:r>
    </w:p>
    <w:p w14:paraId="4F0F67A8" w14:textId="04AC7ACD" w:rsidR="0B63BACC" w:rsidRPr="00AB23D8" w:rsidRDefault="00AB23D8" w:rsidP="003C3AFF">
      <w:pPr>
        <w:spacing w:after="0" w:line="276" w:lineRule="auto"/>
        <w:jc w:val="both"/>
        <w:rPr>
          <w:b/>
          <w:bCs/>
          <w:i/>
          <w:iCs/>
          <w:sz w:val="22"/>
          <w:szCs w:val="22"/>
        </w:rPr>
      </w:pPr>
      <w:r w:rsidRPr="00AB23D8">
        <w:rPr>
          <w:b/>
          <w:bCs/>
          <w:i/>
          <w:iCs/>
          <w:sz w:val="22"/>
          <w:szCs w:val="22"/>
        </w:rPr>
        <w:t xml:space="preserve">For more details, please </w:t>
      </w:r>
      <w:r w:rsidR="000D5C8C" w:rsidRPr="00AB23D8">
        <w:rPr>
          <w:b/>
          <w:bCs/>
          <w:i/>
          <w:iCs/>
          <w:sz w:val="22"/>
          <w:szCs w:val="22"/>
        </w:rPr>
        <w:t>check Annexe 01</w:t>
      </w:r>
      <w:r w:rsidRPr="00AB23D8">
        <w:rPr>
          <w:b/>
          <w:bCs/>
          <w:i/>
          <w:iCs/>
          <w:sz w:val="22"/>
          <w:szCs w:val="22"/>
        </w:rPr>
        <w:t>.</w:t>
      </w:r>
    </w:p>
    <w:p w14:paraId="0529C457" w14:textId="6B56F7C0" w:rsidR="00F81229" w:rsidRPr="003B20D9" w:rsidRDefault="00F81229" w:rsidP="00F508F2">
      <w:pPr>
        <w:pStyle w:val="Heading1"/>
        <w:spacing w:before="240"/>
      </w:pPr>
      <w:r w:rsidRPr="003B20D9">
        <w:t>Duration of the assignment</w:t>
      </w:r>
    </w:p>
    <w:p w14:paraId="5112122C" w14:textId="71355B29" w:rsidR="00430966" w:rsidRPr="003B20D9" w:rsidRDefault="009D0CEE" w:rsidP="00B21FB9">
      <w:pPr>
        <w:spacing w:line="276" w:lineRule="auto"/>
        <w:rPr>
          <w:sz w:val="22"/>
          <w:szCs w:val="22"/>
        </w:rPr>
      </w:pPr>
      <w:r w:rsidRPr="00EE75F6">
        <w:rPr>
          <w:sz w:val="22"/>
          <w:szCs w:val="22"/>
        </w:rPr>
        <w:t xml:space="preserve">June </w:t>
      </w:r>
      <w:r w:rsidR="00D771EC" w:rsidRPr="00EE75F6">
        <w:rPr>
          <w:sz w:val="22"/>
          <w:szCs w:val="22"/>
        </w:rPr>
        <w:t>2026 to</w:t>
      </w:r>
      <w:r w:rsidR="0082149F" w:rsidRPr="00EE75F6">
        <w:rPr>
          <w:sz w:val="22"/>
          <w:szCs w:val="22"/>
        </w:rPr>
        <w:t xml:space="preserve"> </w:t>
      </w:r>
      <w:r w:rsidR="00430966" w:rsidRPr="00EE75F6">
        <w:rPr>
          <w:sz w:val="22"/>
          <w:szCs w:val="22"/>
        </w:rPr>
        <w:t>November 2026</w:t>
      </w:r>
    </w:p>
    <w:p w14:paraId="7FAD5970" w14:textId="5B20E6A0" w:rsidR="000B03D6" w:rsidRPr="003B20D9" w:rsidRDefault="00F81229" w:rsidP="00F508F2">
      <w:pPr>
        <w:pStyle w:val="Heading1"/>
        <w:spacing w:before="240"/>
      </w:pPr>
      <w:r w:rsidRPr="003B20D9">
        <w:t>Specific roles and deliverables</w:t>
      </w:r>
      <w:r w:rsidR="00907485" w:rsidRPr="003B20D9">
        <w:t xml:space="preserve"> </w:t>
      </w:r>
    </w:p>
    <w:p w14:paraId="23978CE7" w14:textId="7E77DB5A" w:rsidR="00B74A40" w:rsidRPr="003B20D9" w:rsidRDefault="00B74A40" w:rsidP="00E92A7A">
      <w:pPr>
        <w:pStyle w:val="Heading2"/>
      </w:pPr>
      <w:r w:rsidRPr="003B20D9">
        <w:t>Roles of the serve provider/ agency</w:t>
      </w:r>
    </w:p>
    <w:p w14:paraId="0598C92E" w14:textId="77777777" w:rsidR="00B74A40" w:rsidRPr="003B20D9" w:rsidRDefault="00B74A40" w:rsidP="00B21FB9">
      <w:pPr>
        <w:numPr>
          <w:ilvl w:val="0"/>
          <w:numId w:val="10"/>
        </w:numPr>
        <w:tabs>
          <w:tab w:val="clear" w:pos="720"/>
          <w:tab w:val="num" w:pos="360"/>
        </w:tabs>
        <w:spacing w:after="0" w:line="276" w:lineRule="auto"/>
        <w:ind w:left="360"/>
        <w:jc w:val="both"/>
        <w:rPr>
          <w:sz w:val="22"/>
          <w:szCs w:val="22"/>
        </w:rPr>
      </w:pPr>
      <w:r w:rsidRPr="003B20D9">
        <w:rPr>
          <w:sz w:val="22"/>
          <w:szCs w:val="22"/>
        </w:rPr>
        <w:t>Provide samples and design ideas (both soft copies and hard copies). </w:t>
      </w:r>
    </w:p>
    <w:p w14:paraId="516AAF05" w14:textId="77777777" w:rsidR="00B74A40" w:rsidRPr="003B20D9" w:rsidRDefault="00B74A40" w:rsidP="00B21FB9">
      <w:pPr>
        <w:numPr>
          <w:ilvl w:val="0"/>
          <w:numId w:val="11"/>
        </w:numPr>
        <w:tabs>
          <w:tab w:val="clear" w:pos="720"/>
          <w:tab w:val="num" w:pos="360"/>
        </w:tabs>
        <w:spacing w:after="0" w:line="276" w:lineRule="auto"/>
        <w:ind w:left="360"/>
        <w:jc w:val="both"/>
        <w:rPr>
          <w:sz w:val="22"/>
          <w:szCs w:val="22"/>
        </w:rPr>
      </w:pPr>
      <w:r w:rsidRPr="003B20D9">
        <w:rPr>
          <w:sz w:val="22"/>
          <w:szCs w:val="22"/>
        </w:rPr>
        <w:t>Design the products, aligned with the themes and guidelines. </w:t>
      </w:r>
    </w:p>
    <w:p w14:paraId="04C92D55" w14:textId="7C974200" w:rsidR="00B74A40" w:rsidRPr="003B20D9" w:rsidRDefault="00B74A40" w:rsidP="00B21FB9">
      <w:pPr>
        <w:numPr>
          <w:ilvl w:val="0"/>
          <w:numId w:val="12"/>
        </w:numPr>
        <w:tabs>
          <w:tab w:val="clear" w:pos="720"/>
          <w:tab w:val="num" w:pos="360"/>
        </w:tabs>
        <w:spacing w:after="0" w:line="276" w:lineRule="auto"/>
        <w:ind w:left="360"/>
        <w:jc w:val="both"/>
        <w:rPr>
          <w:sz w:val="22"/>
          <w:szCs w:val="22"/>
        </w:rPr>
      </w:pPr>
      <w:r w:rsidRPr="003B20D9">
        <w:rPr>
          <w:sz w:val="22"/>
          <w:szCs w:val="22"/>
        </w:rPr>
        <w:t>Provide at</w:t>
      </w:r>
      <w:r w:rsidR="00B33A9F">
        <w:rPr>
          <w:sz w:val="22"/>
          <w:szCs w:val="22"/>
        </w:rPr>
        <w:t xml:space="preserve"> </w:t>
      </w:r>
      <w:r w:rsidRPr="003B20D9">
        <w:rPr>
          <w:sz w:val="22"/>
          <w:szCs w:val="22"/>
        </w:rPr>
        <w:t>least thre</w:t>
      </w:r>
      <w:r w:rsidR="008631A6">
        <w:rPr>
          <w:sz w:val="22"/>
          <w:szCs w:val="22"/>
        </w:rPr>
        <w:t>e</w:t>
      </w:r>
      <w:r w:rsidRPr="003B20D9">
        <w:rPr>
          <w:sz w:val="22"/>
          <w:szCs w:val="22"/>
        </w:rPr>
        <w:t> options for selection of design layout for each. </w:t>
      </w:r>
    </w:p>
    <w:p w14:paraId="34DCD98A" w14:textId="1DDF2244" w:rsidR="00B74A40" w:rsidRPr="003B20D9" w:rsidRDefault="00B74A40" w:rsidP="00B21FB9">
      <w:pPr>
        <w:numPr>
          <w:ilvl w:val="0"/>
          <w:numId w:val="13"/>
        </w:numPr>
        <w:tabs>
          <w:tab w:val="clear" w:pos="720"/>
          <w:tab w:val="num" w:pos="360"/>
        </w:tabs>
        <w:spacing w:after="0" w:line="276" w:lineRule="auto"/>
        <w:ind w:left="360"/>
        <w:jc w:val="both"/>
        <w:rPr>
          <w:sz w:val="22"/>
          <w:szCs w:val="22"/>
        </w:rPr>
      </w:pPr>
      <w:r w:rsidRPr="003B20D9">
        <w:rPr>
          <w:sz w:val="22"/>
          <w:szCs w:val="22"/>
        </w:rPr>
        <w:t>Provide machine proofs of final design to Swisscontact and proceed with final</w:t>
      </w:r>
      <w:r w:rsidR="008631A6">
        <w:rPr>
          <w:sz w:val="22"/>
          <w:szCs w:val="22"/>
        </w:rPr>
        <w:t xml:space="preserve"> </w:t>
      </w:r>
      <w:r w:rsidRPr="003B20D9">
        <w:rPr>
          <w:sz w:val="22"/>
          <w:szCs w:val="22"/>
        </w:rPr>
        <w:t>delivery after receiving written approval from Swisscontact. </w:t>
      </w:r>
    </w:p>
    <w:p w14:paraId="4BE694E7" w14:textId="067225C5" w:rsidR="00B74A40" w:rsidRPr="003B20D9" w:rsidRDefault="00B74A40" w:rsidP="00B21FB9">
      <w:pPr>
        <w:numPr>
          <w:ilvl w:val="0"/>
          <w:numId w:val="15"/>
        </w:numPr>
        <w:tabs>
          <w:tab w:val="clear" w:pos="720"/>
          <w:tab w:val="num" w:pos="360"/>
        </w:tabs>
        <w:spacing w:after="0" w:line="276" w:lineRule="auto"/>
        <w:ind w:left="360"/>
        <w:jc w:val="both"/>
        <w:rPr>
          <w:sz w:val="22"/>
          <w:szCs w:val="22"/>
        </w:rPr>
      </w:pPr>
      <w:r w:rsidRPr="003B20D9">
        <w:rPr>
          <w:sz w:val="22"/>
          <w:szCs w:val="22"/>
        </w:rPr>
        <w:t>Ensure the </w:t>
      </w:r>
      <w:r w:rsidR="00C3568F" w:rsidRPr="003B20D9">
        <w:rPr>
          <w:sz w:val="22"/>
          <w:szCs w:val="22"/>
        </w:rPr>
        <w:t>quality and</w:t>
      </w:r>
      <w:r w:rsidR="00853B3B">
        <w:rPr>
          <w:sz w:val="22"/>
          <w:szCs w:val="22"/>
        </w:rPr>
        <w:t xml:space="preserve"> </w:t>
      </w:r>
      <w:r w:rsidRPr="003B20D9">
        <w:rPr>
          <w:sz w:val="22"/>
          <w:szCs w:val="22"/>
        </w:rPr>
        <w:t>timely delivery of products and services </w:t>
      </w:r>
    </w:p>
    <w:p w14:paraId="09D5B2DB" w14:textId="3FC8D2B0" w:rsidR="00B74A40" w:rsidRPr="003B20D9" w:rsidRDefault="00B74A40" w:rsidP="00B74A40">
      <w:pPr>
        <w:pStyle w:val="Heading2"/>
      </w:pPr>
      <w:r w:rsidRPr="003B20D9">
        <w:t>Deliverables</w:t>
      </w:r>
    </w:p>
    <w:tbl>
      <w:tblPr>
        <w:tblStyle w:val="TableGrid"/>
        <w:tblW w:w="0" w:type="auto"/>
        <w:tblLook w:val="04A0" w:firstRow="1" w:lastRow="0" w:firstColumn="1" w:lastColumn="0" w:noHBand="0" w:noVBand="1"/>
      </w:tblPr>
      <w:tblGrid>
        <w:gridCol w:w="3245"/>
        <w:gridCol w:w="3245"/>
        <w:gridCol w:w="3246"/>
      </w:tblGrid>
      <w:tr w:rsidR="00A20234" w:rsidRPr="003B20D9" w14:paraId="5341FE60" w14:textId="77777777" w:rsidTr="00B33A9F">
        <w:tc>
          <w:tcPr>
            <w:tcW w:w="3245" w:type="dxa"/>
            <w:shd w:val="clear" w:color="auto" w:fill="00477A"/>
          </w:tcPr>
          <w:p w14:paraId="05897F69" w14:textId="7348A05E" w:rsidR="00A20234" w:rsidRPr="00B33A9F" w:rsidRDefault="00812590" w:rsidP="00B33A9F">
            <w:pPr>
              <w:rPr>
                <w:b/>
                <w:bCs/>
                <w:color w:val="FFFFFF" w:themeColor="background1"/>
                <w:sz w:val="22"/>
                <w:szCs w:val="22"/>
              </w:rPr>
            </w:pPr>
            <w:r w:rsidRPr="00B33A9F">
              <w:rPr>
                <w:b/>
                <w:bCs/>
                <w:color w:val="FFFFFF" w:themeColor="background1"/>
                <w:sz w:val="22"/>
                <w:szCs w:val="22"/>
              </w:rPr>
              <w:t>Deliverable</w:t>
            </w:r>
          </w:p>
        </w:tc>
        <w:tc>
          <w:tcPr>
            <w:tcW w:w="3245" w:type="dxa"/>
            <w:shd w:val="clear" w:color="auto" w:fill="00477A"/>
          </w:tcPr>
          <w:p w14:paraId="06E9A090" w14:textId="24D33B48" w:rsidR="00A20234" w:rsidRPr="00B33A9F" w:rsidRDefault="00812590" w:rsidP="00B33A9F">
            <w:pPr>
              <w:rPr>
                <w:b/>
                <w:bCs/>
                <w:color w:val="FFFFFF" w:themeColor="background1"/>
                <w:sz w:val="22"/>
                <w:szCs w:val="22"/>
              </w:rPr>
            </w:pPr>
            <w:r w:rsidRPr="00B33A9F">
              <w:rPr>
                <w:b/>
                <w:bCs/>
                <w:color w:val="FFFFFF" w:themeColor="background1"/>
                <w:sz w:val="22"/>
                <w:szCs w:val="22"/>
              </w:rPr>
              <w:t>Format</w:t>
            </w:r>
          </w:p>
        </w:tc>
        <w:tc>
          <w:tcPr>
            <w:tcW w:w="3246" w:type="dxa"/>
            <w:shd w:val="clear" w:color="auto" w:fill="00477A"/>
          </w:tcPr>
          <w:p w14:paraId="4BC15761" w14:textId="17AB373C" w:rsidR="00A20234" w:rsidRPr="00B33A9F" w:rsidRDefault="00812590" w:rsidP="00B33A9F">
            <w:pPr>
              <w:rPr>
                <w:b/>
                <w:bCs/>
                <w:color w:val="FFFFFF" w:themeColor="background1"/>
                <w:sz w:val="22"/>
                <w:szCs w:val="22"/>
              </w:rPr>
            </w:pPr>
            <w:r w:rsidRPr="00B33A9F">
              <w:rPr>
                <w:b/>
                <w:bCs/>
                <w:color w:val="FFFFFF" w:themeColor="background1"/>
                <w:sz w:val="22"/>
                <w:szCs w:val="22"/>
              </w:rPr>
              <w:t>Timeline</w:t>
            </w:r>
          </w:p>
        </w:tc>
      </w:tr>
      <w:tr w:rsidR="00A20234" w:rsidRPr="003B20D9" w14:paraId="6D722680" w14:textId="77777777" w:rsidTr="00B33A9F">
        <w:tc>
          <w:tcPr>
            <w:tcW w:w="3245" w:type="dxa"/>
          </w:tcPr>
          <w:p w14:paraId="25C8966C" w14:textId="037F7572" w:rsidR="00A20234" w:rsidRPr="00EA4A92" w:rsidRDefault="00F43228" w:rsidP="00EA4A92">
            <w:pPr>
              <w:spacing w:line="276" w:lineRule="auto"/>
              <w:rPr>
                <w:b/>
                <w:bCs/>
                <w:sz w:val="22"/>
                <w:szCs w:val="22"/>
              </w:rPr>
            </w:pPr>
            <w:r w:rsidRPr="00EA4A92">
              <w:rPr>
                <w:b/>
                <w:bCs/>
                <w:sz w:val="22"/>
                <w:szCs w:val="22"/>
              </w:rPr>
              <w:t>Knowledge</w:t>
            </w:r>
            <w:r w:rsidR="00554FD5" w:rsidRPr="00EA4A92">
              <w:rPr>
                <w:b/>
                <w:bCs/>
                <w:sz w:val="22"/>
                <w:szCs w:val="22"/>
              </w:rPr>
              <w:t xml:space="preserve"> and branding</w:t>
            </w:r>
            <w:r w:rsidRPr="00EA4A92">
              <w:rPr>
                <w:b/>
                <w:bCs/>
                <w:sz w:val="22"/>
                <w:szCs w:val="22"/>
              </w:rPr>
              <w:t xml:space="preserve"> material</w:t>
            </w:r>
            <w:r w:rsidR="00554FD5" w:rsidRPr="00EA4A92">
              <w:rPr>
                <w:b/>
                <w:bCs/>
                <w:sz w:val="22"/>
                <w:szCs w:val="22"/>
              </w:rPr>
              <w:t>s</w:t>
            </w:r>
          </w:p>
        </w:tc>
        <w:tc>
          <w:tcPr>
            <w:tcW w:w="3245" w:type="dxa"/>
          </w:tcPr>
          <w:p w14:paraId="44BEB684" w14:textId="77777777" w:rsidR="00216661" w:rsidRPr="00B33A9F" w:rsidRDefault="00216661" w:rsidP="00EA4A92">
            <w:pPr>
              <w:spacing w:line="276" w:lineRule="auto"/>
              <w:rPr>
                <w:rFonts w:ascii="Aptos" w:hAnsi="Aptos" w:cs="Calibri"/>
                <w:color w:val="000000"/>
                <w:sz w:val="22"/>
                <w:szCs w:val="22"/>
              </w:rPr>
            </w:pPr>
            <w:r w:rsidRPr="00B33A9F">
              <w:rPr>
                <w:rFonts w:ascii="Aptos" w:hAnsi="Aptos" w:cs="Calibri"/>
                <w:color w:val="000000"/>
                <w:sz w:val="22"/>
                <w:szCs w:val="22"/>
              </w:rPr>
              <w:t xml:space="preserve">PDF/ PNG/ JPEG  </w:t>
            </w:r>
          </w:p>
          <w:p w14:paraId="4BA4E26E" w14:textId="77777777" w:rsidR="00A20234" w:rsidRPr="00B33A9F" w:rsidRDefault="00216661" w:rsidP="00EA4A92">
            <w:pPr>
              <w:spacing w:line="276" w:lineRule="auto"/>
              <w:rPr>
                <w:rFonts w:ascii="Aptos" w:hAnsi="Aptos" w:cs="Calibri"/>
                <w:color w:val="000000"/>
                <w:sz w:val="22"/>
                <w:szCs w:val="22"/>
              </w:rPr>
            </w:pPr>
            <w:r w:rsidRPr="00B33A9F">
              <w:rPr>
                <w:rFonts w:ascii="Aptos" w:hAnsi="Aptos" w:cs="Calibri"/>
                <w:color w:val="000000"/>
                <w:sz w:val="22"/>
                <w:szCs w:val="22"/>
              </w:rPr>
              <w:t>Editable Format</w:t>
            </w:r>
          </w:p>
          <w:p w14:paraId="1B3F7624" w14:textId="34497041" w:rsidR="00216661" w:rsidRPr="00B33A9F" w:rsidRDefault="00B72AF3" w:rsidP="00EA4A92">
            <w:pPr>
              <w:spacing w:line="276" w:lineRule="auto"/>
              <w:rPr>
                <w:rFonts w:ascii="Aptos" w:hAnsi="Aptos" w:cs="Calibri"/>
                <w:color w:val="000000"/>
                <w:sz w:val="22"/>
                <w:szCs w:val="22"/>
              </w:rPr>
            </w:pPr>
            <w:r w:rsidRPr="00B33A9F">
              <w:rPr>
                <w:rFonts w:ascii="Aptos" w:hAnsi="Aptos" w:cs="Calibri"/>
                <w:color w:val="000000"/>
                <w:sz w:val="22"/>
                <w:szCs w:val="22"/>
              </w:rPr>
              <w:t xml:space="preserve">(Further specifications in </w:t>
            </w:r>
            <w:r w:rsidRPr="007B08D8">
              <w:rPr>
                <w:rFonts w:ascii="Aptos" w:hAnsi="Aptos" w:cs="Calibri"/>
                <w:b/>
                <w:bCs/>
                <w:color w:val="000000"/>
                <w:sz w:val="22"/>
                <w:szCs w:val="22"/>
              </w:rPr>
              <w:t>Annex</w:t>
            </w:r>
            <w:r w:rsidR="00B67C0C">
              <w:rPr>
                <w:rFonts w:ascii="Aptos" w:hAnsi="Aptos" w:cs="Calibri"/>
                <w:b/>
                <w:bCs/>
                <w:color w:val="000000"/>
                <w:sz w:val="22"/>
                <w:szCs w:val="22"/>
              </w:rPr>
              <w:t>e</w:t>
            </w:r>
            <w:r w:rsidRPr="007B08D8">
              <w:rPr>
                <w:rFonts w:ascii="Aptos" w:hAnsi="Aptos" w:cs="Calibri"/>
                <w:b/>
                <w:bCs/>
                <w:color w:val="000000"/>
                <w:sz w:val="22"/>
                <w:szCs w:val="22"/>
              </w:rPr>
              <w:t xml:space="preserve"> 01</w:t>
            </w:r>
            <w:r w:rsidRPr="00B33A9F">
              <w:rPr>
                <w:rFonts w:ascii="Aptos" w:hAnsi="Aptos" w:cs="Calibri"/>
                <w:color w:val="000000"/>
                <w:sz w:val="22"/>
                <w:szCs w:val="22"/>
              </w:rPr>
              <w:t>)</w:t>
            </w:r>
          </w:p>
        </w:tc>
        <w:tc>
          <w:tcPr>
            <w:tcW w:w="3246" w:type="dxa"/>
          </w:tcPr>
          <w:p w14:paraId="6CA412CD" w14:textId="4360A3AF" w:rsidR="00A20234" w:rsidRPr="00B33A9F" w:rsidRDefault="0088080F" w:rsidP="00EA4A92">
            <w:pPr>
              <w:spacing w:line="276" w:lineRule="auto"/>
              <w:rPr>
                <w:sz w:val="22"/>
                <w:szCs w:val="22"/>
              </w:rPr>
            </w:pPr>
            <w:r w:rsidRPr="00B33A9F">
              <w:rPr>
                <w:rFonts w:ascii="Aptos" w:hAnsi="Aptos" w:cs="Calibri"/>
                <w:color w:val="000000"/>
                <w:sz w:val="22"/>
                <w:szCs w:val="22"/>
              </w:rPr>
              <w:t>Rolling-basis</w:t>
            </w:r>
          </w:p>
        </w:tc>
      </w:tr>
      <w:tr w:rsidR="0088080F" w:rsidRPr="003B20D9" w14:paraId="0CE6C04A" w14:textId="77777777" w:rsidTr="00B33A9F">
        <w:tc>
          <w:tcPr>
            <w:tcW w:w="3245" w:type="dxa"/>
          </w:tcPr>
          <w:p w14:paraId="4F3BE938" w14:textId="3DAEC0ED" w:rsidR="0088080F" w:rsidRPr="00E5083A" w:rsidRDefault="0088080F" w:rsidP="00EA4A92">
            <w:pPr>
              <w:spacing w:line="276" w:lineRule="auto"/>
              <w:rPr>
                <w:b/>
                <w:bCs/>
                <w:sz w:val="22"/>
                <w:szCs w:val="22"/>
              </w:rPr>
            </w:pPr>
            <w:r w:rsidRPr="00E5083A">
              <w:rPr>
                <w:rFonts w:ascii="Aptos" w:hAnsi="Aptos" w:cs="Calibri"/>
                <w:b/>
                <w:bCs/>
                <w:color w:val="000000"/>
                <w:sz w:val="22"/>
                <w:szCs w:val="22"/>
              </w:rPr>
              <w:t xml:space="preserve">Delivery to Designated </w:t>
            </w:r>
            <w:r w:rsidR="00554FD5" w:rsidRPr="00E5083A">
              <w:rPr>
                <w:rFonts w:ascii="Aptos" w:hAnsi="Aptos" w:cs="Calibri"/>
                <w:b/>
                <w:bCs/>
                <w:color w:val="000000"/>
                <w:sz w:val="22"/>
                <w:szCs w:val="22"/>
              </w:rPr>
              <w:t>Locations</w:t>
            </w:r>
            <w:r w:rsidR="00E5083A" w:rsidRPr="00E5083A">
              <w:rPr>
                <w:rFonts w:ascii="Aptos" w:hAnsi="Aptos" w:cs="Calibri"/>
                <w:b/>
                <w:bCs/>
                <w:color w:val="000000"/>
                <w:sz w:val="22"/>
                <w:szCs w:val="22"/>
              </w:rPr>
              <w:t xml:space="preserve"> (inside and outside Dhaka)</w:t>
            </w:r>
          </w:p>
        </w:tc>
        <w:tc>
          <w:tcPr>
            <w:tcW w:w="3245" w:type="dxa"/>
          </w:tcPr>
          <w:p w14:paraId="486EF8C3" w14:textId="596D548B" w:rsidR="0088080F" w:rsidRPr="00E5083A" w:rsidRDefault="0088080F" w:rsidP="00EA4A92">
            <w:pPr>
              <w:spacing w:line="276" w:lineRule="auto"/>
              <w:rPr>
                <w:sz w:val="22"/>
                <w:szCs w:val="22"/>
              </w:rPr>
            </w:pPr>
            <w:r w:rsidRPr="00E5083A">
              <w:rPr>
                <w:rFonts w:ascii="Aptos" w:hAnsi="Aptos" w:cs="Calibri"/>
                <w:color w:val="000000"/>
                <w:sz w:val="22"/>
                <w:szCs w:val="22"/>
              </w:rPr>
              <w:t>Physical Delivery Confirmation</w:t>
            </w:r>
          </w:p>
        </w:tc>
        <w:tc>
          <w:tcPr>
            <w:tcW w:w="3246" w:type="dxa"/>
          </w:tcPr>
          <w:p w14:paraId="644A2E80" w14:textId="52514EBB" w:rsidR="0088080F" w:rsidRPr="00E5083A" w:rsidRDefault="0088080F" w:rsidP="00EA4A92">
            <w:pPr>
              <w:spacing w:line="276" w:lineRule="auto"/>
              <w:rPr>
                <w:sz w:val="22"/>
                <w:szCs w:val="22"/>
              </w:rPr>
            </w:pPr>
            <w:r w:rsidRPr="00E5083A">
              <w:rPr>
                <w:rFonts w:ascii="Aptos" w:hAnsi="Aptos" w:cs="Calibri"/>
                <w:color w:val="000000"/>
                <w:sz w:val="22"/>
                <w:szCs w:val="22"/>
              </w:rPr>
              <w:t>Rolling-basis</w:t>
            </w:r>
          </w:p>
        </w:tc>
      </w:tr>
      <w:tr w:rsidR="0088080F" w:rsidRPr="003B20D9" w14:paraId="4A009452" w14:textId="77777777" w:rsidTr="00B33A9F">
        <w:tc>
          <w:tcPr>
            <w:tcW w:w="3245" w:type="dxa"/>
          </w:tcPr>
          <w:p w14:paraId="0B6B9DEB" w14:textId="14464DE7" w:rsidR="0088080F" w:rsidRPr="00EA4A92" w:rsidRDefault="0088080F" w:rsidP="00EA4A92">
            <w:pPr>
              <w:spacing w:line="276" w:lineRule="auto"/>
              <w:rPr>
                <w:b/>
                <w:bCs/>
                <w:sz w:val="22"/>
                <w:szCs w:val="22"/>
              </w:rPr>
            </w:pPr>
            <w:r w:rsidRPr="00EA4A92">
              <w:rPr>
                <w:rFonts w:ascii="Aptos" w:hAnsi="Aptos" w:cs="Calibri"/>
                <w:b/>
                <w:bCs/>
                <w:color w:val="000000"/>
                <w:sz w:val="22"/>
                <w:szCs w:val="22"/>
              </w:rPr>
              <w:t>Additional Materials (as needed)</w:t>
            </w:r>
          </w:p>
        </w:tc>
        <w:tc>
          <w:tcPr>
            <w:tcW w:w="3245" w:type="dxa"/>
          </w:tcPr>
          <w:p w14:paraId="682754F5" w14:textId="77777777" w:rsidR="0088080F" w:rsidRPr="00B33A9F" w:rsidRDefault="0088080F" w:rsidP="00EA4A92">
            <w:pPr>
              <w:spacing w:line="276" w:lineRule="auto"/>
              <w:rPr>
                <w:rFonts w:ascii="Aptos" w:hAnsi="Aptos" w:cs="Calibri"/>
                <w:color w:val="000000"/>
                <w:sz w:val="22"/>
                <w:szCs w:val="22"/>
              </w:rPr>
            </w:pPr>
            <w:r w:rsidRPr="00B33A9F">
              <w:rPr>
                <w:rFonts w:ascii="Aptos" w:hAnsi="Aptos" w:cs="Calibri"/>
                <w:color w:val="000000"/>
                <w:sz w:val="22"/>
                <w:szCs w:val="22"/>
              </w:rPr>
              <w:t xml:space="preserve">PDF/ PNG/ JPEG  </w:t>
            </w:r>
          </w:p>
          <w:p w14:paraId="3A95FB57" w14:textId="47F32421" w:rsidR="0088080F" w:rsidRPr="00B33A9F" w:rsidRDefault="0088080F" w:rsidP="00EA4A92">
            <w:pPr>
              <w:spacing w:line="276" w:lineRule="auto"/>
              <w:rPr>
                <w:sz w:val="22"/>
                <w:szCs w:val="22"/>
              </w:rPr>
            </w:pPr>
            <w:r w:rsidRPr="00B33A9F">
              <w:rPr>
                <w:rFonts w:ascii="Aptos" w:hAnsi="Aptos" w:cs="Calibri"/>
                <w:color w:val="000000"/>
                <w:sz w:val="22"/>
                <w:szCs w:val="22"/>
              </w:rPr>
              <w:t>Editable Format</w:t>
            </w:r>
          </w:p>
        </w:tc>
        <w:tc>
          <w:tcPr>
            <w:tcW w:w="3246" w:type="dxa"/>
          </w:tcPr>
          <w:p w14:paraId="26D81093" w14:textId="3953E1C6" w:rsidR="0088080F" w:rsidRPr="00B33A9F" w:rsidRDefault="00D26DCF" w:rsidP="00EA4A92">
            <w:pPr>
              <w:spacing w:line="276" w:lineRule="auto"/>
              <w:rPr>
                <w:sz w:val="22"/>
                <w:szCs w:val="22"/>
              </w:rPr>
            </w:pPr>
            <w:r>
              <w:rPr>
                <w:sz w:val="22"/>
                <w:szCs w:val="22"/>
              </w:rPr>
              <w:t>Rolling-basis</w:t>
            </w:r>
          </w:p>
        </w:tc>
      </w:tr>
    </w:tbl>
    <w:p w14:paraId="2D5AFA26" w14:textId="78A78D73" w:rsidR="003C08C2" w:rsidRPr="003B20D9" w:rsidRDefault="00F81229" w:rsidP="00F508F2">
      <w:pPr>
        <w:pStyle w:val="Heading1"/>
        <w:spacing w:before="240"/>
      </w:pPr>
      <w:r w:rsidRPr="003B20D9">
        <w:t>Roles of Swisscontact’s ASTHA project</w:t>
      </w:r>
    </w:p>
    <w:p w14:paraId="35A0BD84" w14:textId="77777777" w:rsidR="00AB3F4F" w:rsidRPr="003B20D9" w:rsidRDefault="00AB3F4F" w:rsidP="009B3540">
      <w:pPr>
        <w:numPr>
          <w:ilvl w:val="0"/>
          <w:numId w:val="18"/>
        </w:numPr>
        <w:tabs>
          <w:tab w:val="clear" w:pos="720"/>
          <w:tab w:val="num" w:pos="360"/>
        </w:tabs>
        <w:spacing w:after="0" w:line="276" w:lineRule="auto"/>
        <w:ind w:left="360"/>
        <w:jc w:val="both"/>
        <w:rPr>
          <w:sz w:val="22"/>
          <w:szCs w:val="22"/>
        </w:rPr>
      </w:pPr>
      <w:r w:rsidRPr="003B20D9">
        <w:rPr>
          <w:sz w:val="22"/>
          <w:szCs w:val="22"/>
        </w:rPr>
        <w:t>Orient the service provider on the product or service development. </w:t>
      </w:r>
    </w:p>
    <w:p w14:paraId="7293306A" w14:textId="46D88213" w:rsidR="00AB3F4F" w:rsidRDefault="00AB3F4F" w:rsidP="009B3540">
      <w:pPr>
        <w:numPr>
          <w:ilvl w:val="0"/>
          <w:numId w:val="19"/>
        </w:numPr>
        <w:tabs>
          <w:tab w:val="clear" w:pos="720"/>
          <w:tab w:val="num" w:pos="360"/>
        </w:tabs>
        <w:spacing w:after="0" w:line="276" w:lineRule="auto"/>
        <w:ind w:left="360"/>
        <w:jc w:val="both"/>
        <w:rPr>
          <w:sz w:val="22"/>
          <w:szCs w:val="22"/>
        </w:rPr>
      </w:pPr>
      <w:r w:rsidRPr="003B20D9">
        <w:rPr>
          <w:sz w:val="22"/>
          <w:szCs w:val="22"/>
        </w:rPr>
        <w:t>Orient the service provider on the communications guidelines of Swisscontact. </w:t>
      </w:r>
    </w:p>
    <w:p w14:paraId="5A4D6DF7" w14:textId="11E60A16" w:rsidR="00E7299E" w:rsidRPr="003B20D9" w:rsidRDefault="00E7299E" w:rsidP="009B3540">
      <w:pPr>
        <w:numPr>
          <w:ilvl w:val="0"/>
          <w:numId w:val="19"/>
        </w:numPr>
        <w:tabs>
          <w:tab w:val="clear" w:pos="720"/>
          <w:tab w:val="num" w:pos="360"/>
        </w:tabs>
        <w:spacing w:after="0" w:line="276" w:lineRule="auto"/>
        <w:ind w:left="360"/>
        <w:jc w:val="both"/>
        <w:rPr>
          <w:sz w:val="22"/>
          <w:szCs w:val="22"/>
        </w:rPr>
      </w:pPr>
      <w:r w:rsidRPr="00E7299E">
        <w:rPr>
          <w:sz w:val="22"/>
          <w:szCs w:val="22"/>
        </w:rPr>
        <w:t>Share in-house photographs and relevant content with the service provider</w:t>
      </w:r>
      <w:r w:rsidR="000305D9">
        <w:rPr>
          <w:sz w:val="22"/>
          <w:szCs w:val="22"/>
        </w:rPr>
        <w:t>.</w:t>
      </w:r>
    </w:p>
    <w:p w14:paraId="2D558BE6" w14:textId="77777777" w:rsidR="00AB3F4F" w:rsidRPr="003B20D9" w:rsidRDefault="00AB3F4F" w:rsidP="009B3540">
      <w:pPr>
        <w:numPr>
          <w:ilvl w:val="0"/>
          <w:numId w:val="21"/>
        </w:numPr>
        <w:tabs>
          <w:tab w:val="clear" w:pos="720"/>
          <w:tab w:val="num" w:pos="360"/>
        </w:tabs>
        <w:spacing w:after="0" w:line="276" w:lineRule="auto"/>
        <w:ind w:left="360"/>
        <w:jc w:val="both"/>
        <w:rPr>
          <w:sz w:val="22"/>
          <w:szCs w:val="22"/>
        </w:rPr>
      </w:pPr>
      <w:r w:rsidRPr="003B20D9">
        <w:rPr>
          <w:sz w:val="22"/>
          <w:szCs w:val="22"/>
        </w:rPr>
        <w:t>Provide suggestions and feedback during the designing phase of the materials. </w:t>
      </w:r>
    </w:p>
    <w:p w14:paraId="45E4C1EF" w14:textId="77777777" w:rsidR="00AB3F4F" w:rsidRPr="003B20D9" w:rsidRDefault="00AB3F4F" w:rsidP="009B3540">
      <w:pPr>
        <w:numPr>
          <w:ilvl w:val="0"/>
          <w:numId w:val="22"/>
        </w:numPr>
        <w:tabs>
          <w:tab w:val="clear" w:pos="720"/>
          <w:tab w:val="num" w:pos="360"/>
        </w:tabs>
        <w:spacing w:after="0" w:line="276" w:lineRule="auto"/>
        <w:ind w:left="360"/>
        <w:jc w:val="both"/>
        <w:rPr>
          <w:sz w:val="22"/>
          <w:szCs w:val="22"/>
        </w:rPr>
      </w:pPr>
      <w:r w:rsidRPr="003B20D9">
        <w:rPr>
          <w:sz w:val="22"/>
          <w:szCs w:val="22"/>
        </w:rPr>
        <w:t>Approve the designs and machine proof of the materials. </w:t>
      </w:r>
    </w:p>
    <w:p w14:paraId="1309B958" w14:textId="404C36A1" w:rsidR="00AB3F4F" w:rsidRPr="003B20D9" w:rsidRDefault="00AB3F4F" w:rsidP="009B3540">
      <w:pPr>
        <w:numPr>
          <w:ilvl w:val="0"/>
          <w:numId w:val="23"/>
        </w:numPr>
        <w:tabs>
          <w:tab w:val="clear" w:pos="720"/>
          <w:tab w:val="num" w:pos="360"/>
        </w:tabs>
        <w:spacing w:after="0" w:line="276" w:lineRule="auto"/>
        <w:ind w:left="360"/>
        <w:jc w:val="both"/>
        <w:rPr>
          <w:sz w:val="22"/>
          <w:szCs w:val="22"/>
        </w:rPr>
      </w:pPr>
      <w:r w:rsidRPr="003B20D9">
        <w:rPr>
          <w:sz w:val="22"/>
          <w:szCs w:val="22"/>
        </w:rPr>
        <w:t>Provide approval and accept final delivery of products provided that the agreed quantity and quality is met by the service provider as per requirement.   </w:t>
      </w:r>
    </w:p>
    <w:p w14:paraId="280980F1" w14:textId="07E1F91D" w:rsidR="001E5026" w:rsidRPr="003B20D9" w:rsidRDefault="00F81229" w:rsidP="001E5026">
      <w:pPr>
        <w:pStyle w:val="Heading1"/>
      </w:pPr>
      <w:r w:rsidRPr="003B20D9">
        <w:lastRenderedPageBreak/>
        <w:t>Payment schedule</w:t>
      </w:r>
      <w:r w:rsidR="00B94131" w:rsidRPr="003B20D9">
        <w:t xml:space="preserve"> </w:t>
      </w:r>
    </w:p>
    <w:p w14:paraId="46A0E6BC" w14:textId="79B918D4" w:rsidR="001E5026" w:rsidRPr="003B20D9" w:rsidRDefault="00BA4565" w:rsidP="009B3540">
      <w:pPr>
        <w:spacing w:line="276" w:lineRule="auto"/>
        <w:jc w:val="both"/>
        <w:rPr>
          <w:sz w:val="22"/>
          <w:szCs w:val="22"/>
        </w:rPr>
      </w:pPr>
      <w:r w:rsidRPr="003B20D9">
        <w:rPr>
          <w:sz w:val="22"/>
          <w:szCs w:val="22"/>
        </w:rPr>
        <w:t xml:space="preserve">The payment schedule will be determined in consultation with the selected </w:t>
      </w:r>
      <w:r w:rsidR="00E5083A">
        <w:rPr>
          <w:sz w:val="22"/>
          <w:szCs w:val="22"/>
        </w:rPr>
        <w:t>service provider/</w:t>
      </w:r>
      <w:r w:rsidRPr="003B20D9">
        <w:rPr>
          <w:sz w:val="22"/>
          <w:szCs w:val="22"/>
        </w:rPr>
        <w:t>agency and finalised prior to the signing of the contract, based on mutually agreed milestones and deliverables.</w:t>
      </w:r>
    </w:p>
    <w:p w14:paraId="3145B2AB" w14:textId="17690DCC" w:rsidR="00F81229" w:rsidRPr="003B20D9" w:rsidRDefault="00F81229" w:rsidP="00F508F2">
      <w:pPr>
        <w:pStyle w:val="Heading1"/>
        <w:spacing w:before="240"/>
      </w:pPr>
      <w:r w:rsidRPr="003B20D9">
        <w:t>Reporting</w:t>
      </w:r>
      <w:r w:rsidR="00B94131" w:rsidRPr="003B20D9">
        <w:t xml:space="preserve"> </w:t>
      </w:r>
    </w:p>
    <w:p w14:paraId="2533D80D" w14:textId="64A9898A" w:rsidR="00076784" w:rsidRPr="003B20D9" w:rsidRDefault="00076784" w:rsidP="009B3540">
      <w:pPr>
        <w:spacing w:line="276" w:lineRule="auto"/>
        <w:jc w:val="both"/>
        <w:rPr>
          <w:sz w:val="22"/>
          <w:szCs w:val="22"/>
        </w:rPr>
      </w:pPr>
      <w:r w:rsidRPr="003B20D9">
        <w:rPr>
          <w:sz w:val="22"/>
          <w:szCs w:val="22"/>
        </w:rPr>
        <w:t xml:space="preserve">The selected agency will report to the </w:t>
      </w:r>
      <w:r w:rsidRPr="00BB4933">
        <w:rPr>
          <w:b/>
          <w:bCs/>
          <w:sz w:val="22"/>
          <w:szCs w:val="22"/>
        </w:rPr>
        <w:t>Coordinator</w:t>
      </w:r>
      <w:r w:rsidR="005D717B" w:rsidRPr="00BB4933">
        <w:rPr>
          <w:b/>
          <w:bCs/>
          <w:sz w:val="22"/>
          <w:szCs w:val="22"/>
        </w:rPr>
        <w:t xml:space="preserve"> </w:t>
      </w:r>
      <w:r w:rsidRPr="00BB4933">
        <w:rPr>
          <w:b/>
          <w:bCs/>
          <w:sz w:val="22"/>
          <w:szCs w:val="22"/>
        </w:rPr>
        <w:t>- KCM and MRM, ASTHA</w:t>
      </w:r>
      <w:r w:rsidRPr="003B20D9">
        <w:rPr>
          <w:sz w:val="22"/>
          <w:szCs w:val="22"/>
        </w:rPr>
        <w:t xml:space="preserve">, and will work in close coordination with the </w:t>
      </w:r>
      <w:r w:rsidRPr="00BB4933">
        <w:rPr>
          <w:b/>
          <w:bCs/>
          <w:sz w:val="22"/>
          <w:szCs w:val="22"/>
        </w:rPr>
        <w:t>Senior Officer- Knowledge Management and Communication</w:t>
      </w:r>
      <w:r w:rsidR="008F3955" w:rsidRPr="00BB4933">
        <w:rPr>
          <w:b/>
          <w:bCs/>
          <w:sz w:val="22"/>
          <w:szCs w:val="22"/>
        </w:rPr>
        <w:t>s</w:t>
      </w:r>
      <w:r w:rsidRPr="003B20D9">
        <w:rPr>
          <w:sz w:val="22"/>
          <w:szCs w:val="22"/>
        </w:rPr>
        <w:t>.</w:t>
      </w:r>
    </w:p>
    <w:p w14:paraId="32A73B58" w14:textId="13506E3D" w:rsidR="00F81229" w:rsidRPr="003B20D9" w:rsidRDefault="00F81229" w:rsidP="00F508F2">
      <w:pPr>
        <w:pStyle w:val="Heading1"/>
        <w:spacing w:before="240"/>
      </w:pPr>
      <w:r w:rsidRPr="003B20D9">
        <w:t>Technical and financial proposal parameters</w:t>
      </w:r>
      <w:r w:rsidR="00B94131" w:rsidRPr="003B20D9">
        <w:t xml:space="preserve"> </w:t>
      </w:r>
    </w:p>
    <w:p w14:paraId="02CB0567" w14:textId="03100801" w:rsidR="00BC5195" w:rsidRPr="003B20D9" w:rsidRDefault="00BC5195" w:rsidP="00B4201B">
      <w:pPr>
        <w:autoSpaceDE w:val="0"/>
        <w:autoSpaceDN w:val="0"/>
        <w:adjustRightInd w:val="0"/>
        <w:spacing w:line="276" w:lineRule="auto"/>
        <w:rPr>
          <w:sz w:val="22"/>
          <w:szCs w:val="22"/>
        </w:rPr>
      </w:pPr>
      <w:r w:rsidRPr="003B20D9">
        <w:rPr>
          <w:sz w:val="22"/>
          <w:szCs w:val="22"/>
        </w:rPr>
        <w:t xml:space="preserve">The selection criteria are divided into two parts: </w:t>
      </w:r>
    </w:p>
    <w:p w14:paraId="419AFB50" w14:textId="4E54336B" w:rsidR="00BC5195" w:rsidRPr="00E5083A" w:rsidRDefault="00BC5195" w:rsidP="00B4201B">
      <w:pPr>
        <w:numPr>
          <w:ilvl w:val="0"/>
          <w:numId w:val="5"/>
        </w:numPr>
        <w:tabs>
          <w:tab w:val="left" w:pos="0"/>
          <w:tab w:val="left" w:pos="1260"/>
        </w:tabs>
        <w:spacing w:after="0" w:line="276" w:lineRule="auto"/>
        <w:jc w:val="both"/>
        <w:rPr>
          <w:rFonts w:eastAsia="Times New Roman" w:cs="Calibri"/>
          <w:sz w:val="22"/>
          <w:szCs w:val="22"/>
          <w:lang w:eastAsia="de-DE"/>
        </w:rPr>
      </w:pPr>
      <w:r w:rsidRPr="00E5083A">
        <w:rPr>
          <w:rFonts w:eastAsia="Times New Roman" w:cs="Calibri"/>
          <w:sz w:val="22"/>
          <w:szCs w:val="22"/>
          <w:lang w:eastAsia="de-DE"/>
        </w:rPr>
        <w:t xml:space="preserve">Technical Proposal </w:t>
      </w:r>
      <w:r w:rsidR="00224753" w:rsidRPr="00E5083A">
        <w:rPr>
          <w:rFonts w:eastAsia="Times New Roman" w:cs="Calibri"/>
          <w:sz w:val="22"/>
          <w:szCs w:val="22"/>
          <w:lang w:eastAsia="de-DE"/>
        </w:rPr>
        <w:t>– 50%</w:t>
      </w:r>
      <w:r w:rsidRPr="00E5083A">
        <w:rPr>
          <w:rFonts w:eastAsia="Times New Roman" w:cs="Calibri"/>
          <w:sz w:val="22"/>
          <w:szCs w:val="22"/>
          <w:lang w:eastAsia="de-DE"/>
        </w:rPr>
        <w:t xml:space="preserve"> of the total</w:t>
      </w:r>
      <w:r w:rsidR="008C6D0A" w:rsidRPr="00E5083A">
        <w:rPr>
          <w:rFonts w:eastAsia="Times New Roman" w:cs="Calibri"/>
          <w:sz w:val="22"/>
          <w:szCs w:val="22"/>
          <w:lang w:eastAsia="de-DE"/>
        </w:rPr>
        <w:t xml:space="preserve"> </w:t>
      </w:r>
      <w:r w:rsidRPr="00E5083A">
        <w:rPr>
          <w:rFonts w:eastAsia="Times New Roman" w:cs="Calibri"/>
          <w:sz w:val="22"/>
          <w:szCs w:val="22"/>
          <w:lang w:eastAsia="de-DE"/>
        </w:rPr>
        <w:t xml:space="preserve">score. The service provider will develop its technical proposal assignment-wise, as per the overall tasks of this assignment. </w:t>
      </w:r>
    </w:p>
    <w:p w14:paraId="71A7FD0F" w14:textId="0F4561FF" w:rsidR="00BC5195" w:rsidRPr="003B20D9" w:rsidRDefault="00BC5195" w:rsidP="00B4201B">
      <w:pPr>
        <w:numPr>
          <w:ilvl w:val="0"/>
          <w:numId w:val="5"/>
        </w:numPr>
        <w:tabs>
          <w:tab w:val="left" w:pos="0"/>
          <w:tab w:val="left" w:pos="1260"/>
        </w:tabs>
        <w:spacing w:after="0" w:line="276" w:lineRule="auto"/>
        <w:jc w:val="both"/>
        <w:rPr>
          <w:rFonts w:eastAsia="Times New Roman" w:cs="Calibri"/>
          <w:sz w:val="22"/>
          <w:szCs w:val="22"/>
          <w:lang w:eastAsia="de-DE"/>
        </w:rPr>
      </w:pPr>
      <w:r w:rsidRPr="00E5083A">
        <w:rPr>
          <w:rFonts w:eastAsia="Times New Roman" w:cs="Calibri"/>
          <w:sz w:val="22"/>
          <w:szCs w:val="22"/>
          <w:lang w:eastAsia="de-DE"/>
        </w:rPr>
        <w:t xml:space="preserve">Financial Proposal - </w:t>
      </w:r>
      <w:r w:rsidR="00224753" w:rsidRPr="00E5083A">
        <w:rPr>
          <w:rFonts w:eastAsia="Times New Roman" w:cs="Calibri"/>
          <w:sz w:val="22"/>
          <w:szCs w:val="22"/>
          <w:lang w:eastAsia="de-DE"/>
        </w:rPr>
        <w:t>5</w:t>
      </w:r>
      <w:r w:rsidRPr="00E5083A">
        <w:rPr>
          <w:rFonts w:eastAsia="Times New Roman" w:cs="Calibri"/>
          <w:sz w:val="22"/>
          <w:szCs w:val="22"/>
          <w:lang w:eastAsia="de-DE"/>
        </w:rPr>
        <w:t>0% of the total</w:t>
      </w:r>
      <w:r w:rsidR="008C6D0A" w:rsidRPr="00E5083A">
        <w:rPr>
          <w:rFonts w:eastAsia="Times New Roman" w:cs="Calibri"/>
          <w:sz w:val="22"/>
          <w:szCs w:val="22"/>
          <w:lang w:eastAsia="de-DE"/>
        </w:rPr>
        <w:t xml:space="preserve"> </w:t>
      </w:r>
      <w:r w:rsidR="00AC2C17" w:rsidRPr="00E5083A">
        <w:rPr>
          <w:rFonts w:eastAsia="Times New Roman" w:cs="Calibri"/>
          <w:sz w:val="22"/>
          <w:szCs w:val="22"/>
          <w:lang w:eastAsia="de-DE"/>
        </w:rPr>
        <w:t>score. The</w:t>
      </w:r>
      <w:r w:rsidRPr="00E5083A">
        <w:rPr>
          <w:rFonts w:eastAsia="Times New Roman" w:cs="Calibri"/>
          <w:sz w:val="22"/>
          <w:szCs w:val="22"/>
          <w:lang w:eastAsia="de-DE"/>
        </w:rPr>
        <w:t xml:space="preserve"> service provider will develop its financial proposal</w:t>
      </w:r>
      <w:r w:rsidRPr="003B20D9">
        <w:rPr>
          <w:rFonts w:eastAsia="Times New Roman" w:cs="Calibri"/>
          <w:sz w:val="22"/>
          <w:szCs w:val="22"/>
          <w:lang w:eastAsia="de-DE"/>
        </w:rPr>
        <w:t xml:space="preserve"> assignment-wise, </w:t>
      </w:r>
      <w:r w:rsidR="0099058A" w:rsidRPr="003B20D9">
        <w:rPr>
          <w:rFonts w:eastAsia="Times New Roman" w:cs="Calibri"/>
          <w:sz w:val="22"/>
          <w:szCs w:val="22"/>
          <w:lang w:eastAsia="de-DE"/>
        </w:rPr>
        <w:t xml:space="preserve">using the </w:t>
      </w:r>
      <w:r w:rsidR="0047264E">
        <w:rPr>
          <w:rFonts w:eastAsia="Times New Roman" w:cs="Calibri"/>
          <w:sz w:val="22"/>
          <w:szCs w:val="22"/>
          <w:lang w:eastAsia="de-DE"/>
        </w:rPr>
        <w:t xml:space="preserve">sample budget </w:t>
      </w:r>
      <w:r w:rsidR="0099058A" w:rsidRPr="003B20D9">
        <w:rPr>
          <w:rFonts w:eastAsia="Times New Roman" w:cs="Calibri"/>
          <w:sz w:val="22"/>
          <w:szCs w:val="22"/>
          <w:lang w:eastAsia="de-DE"/>
        </w:rPr>
        <w:t>template</w:t>
      </w:r>
      <w:r w:rsidR="0047264E">
        <w:rPr>
          <w:rFonts w:eastAsia="Times New Roman" w:cs="Calibri"/>
          <w:sz w:val="22"/>
          <w:szCs w:val="22"/>
          <w:lang w:eastAsia="de-DE"/>
        </w:rPr>
        <w:t xml:space="preserve"> </w:t>
      </w:r>
      <w:r w:rsidR="0047264E" w:rsidRPr="0047264E">
        <w:rPr>
          <w:rFonts w:eastAsia="Times New Roman" w:cs="Calibri"/>
          <w:b/>
          <w:bCs/>
          <w:sz w:val="22"/>
          <w:szCs w:val="22"/>
          <w:lang w:eastAsia="de-DE"/>
        </w:rPr>
        <w:t>(Check Annex</w:t>
      </w:r>
      <w:r w:rsidR="00AA2C6C">
        <w:rPr>
          <w:rFonts w:eastAsia="Times New Roman" w:cs="Calibri"/>
          <w:b/>
          <w:bCs/>
          <w:sz w:val="22"/>
          <w:szCs w:val="22"/>
          <w:lang w:eastAsia="de-DE"/>
        </w:rPr>
        <w:t>e</w:t>
      </w:r>
      <w:r w:rsidR="0047264E" w:rsidRPr="0047264E">
        <w:rPr>
          <w:rFonts w:eastAsia="Times New Roman" w:cs="Calibri"/>
          <w:b/>
          <w:bCs/>
          <w:sz w:val="22"/>
          <w:szCs w:val="22"/>
          <w:lang w:eastAsia="de-DE"/>
        </w:rPr>
        <w:t xml:space="preserve"> 01)</w:t>
      </w:r>
      <w:r w:rsidR="0047264E">
        <w:rPr>
          <w:rFonts w:eastAsia="Times New Roman" w:cs="Calibri"/>
          <w:sz w:val="22"/>
          <w:szCs w:val="22"/>
          <w:lang w:eastAsia="de-DE"/>
        </w:rPr>
        <w:t xml:space="preserve"> </w:t>
      </w:r>
      <w:r w:rsidR="0099058A" w:rsidRPr="003B20D9">
        <w:rPr>
          <w:rFonts w:eastAsia="Times New Roman" w:cs="Calibri"/>
          <w:sz w:val="22"/>
          <w:szCs w:val="22"/>
          <w:lang w:eastAsia="de-DE"/>
        </w:rPr>
        <w:t>provided by Swisscontact</w:t>
      </w:r>
      <w:r w:rsidR="0047264E">
        <w:rPr>
          <w:rFonts w:eastAsia="Times New Roman" w:cs="Calibri"/>
          <w:sz w:val="22"/>
          <w:szCs w:val="22"/>
          <w:lang w:eastAsia="de-DE"/>
        </w:rPr>
        <w:t>.</w:t>
      </w:r>
    </w:p>
    <w:p w14:paraId="09E3F493" w14:textId="77777777" w:rsidR="0099058A" w:rsidRPr="003B20D9" w:rsidRDefault="0099058A" w:rsidP="00B4201B">
      <w:pPr>
        <w:spacing w:after="0" w:line="276" w:lineRule="auto"/>
        <w:rPr>
          <w:sz w:val="22"/>
          <w:szCs w:val="22"/>
        </w:rPr>
      </w:pPr>
    </w:p>
    <w:p w14:paraId="3DBDB57D" w14:textId="0ED2C5D2" w:rsidR="00BC5195" w:rsidRPr="003B20D9" w:rsidRDefault="00BC5195" w:rsidP="00B4201B">
      <w:pPr>
        <w:spacing w:after="0" w:line="276" w:lineRule="auto"/>
        <w:rPr>
          <w:sz w:val="22"/>
          <w:szCs w:val="22"/>
        </w:rPr>
      </w:pPr>
      <w:r w:rsidRPr="003B20D9">
        <w:rPr>
          <w:sz w:val="22"/>
          <w:szCs w:val="22"/>
        </w:rPr>
        <w:t>The bidder is required to submit a technical proposal. It should include the following:</w:t>
      </w:r>
    </w:p>
    <w:p w14:paraId="31E863E3" w14:textId="6DE9878F" w:rsidR="00BC5195" w:rsidRPr="00391EE1" w:rsidRDefault="00BC5195" w:rsidP="00B4201B">
      <w:pPr>
        <w:numPr>
          <w:ilvl w:val="0"/>
          <w:numId w:val="5"/>
        </w:numPr>
        <w:tabs>
          <w:tab w:val="left" w:pos="0"/>
          <w:tab w:val="left" w:pos="1260"/>
        </w:tabs>
        <w:spacing w:after="0" w:line="276" w:lineRule="auto"/>
        <w:jc w:val="both"/>
        <w:rPr>
          <w:rFonts w:eastAsia="Times New Roman" w:cs="Calibri"/>
          <w:sz w:val="22"/>
          <w:szCs w:val="22"/>
          <w:lang w:eastAsia="de-DE"/>
        </w:rPr>
      </w:pPr>
      <w:r w:rsidRPr="003B20D9">
        <w:rPr>
          <w:rFonts w:eastAsia="Times New Roman" w:cs="Calibri"/>
          <w:sz w:val="22"/>
          <w:szCs w:val="22"/>
          <w:lang w:eastAsia="de-DE"/>
        </w:rPr>
        <w:t xml:space="preserve">A brief proposal in the prescribed format (Aptos 11, single spacing, no more than </w:t>
      </w:r>
      <w:r w:rsidR="003B57E2" w:rsidRPr="003B20D9">
        <w:rPr>
          <w:rFonts w:eastAsia="Times New Roman" w:cs="Calibri"/>
          <w:sz w:val="22"/>
          <w:szCs w:val="22"/>
          <w:lang w:eastAsia="de-DE"/>
        </w:rPr>
        <w:t>10</w:t>
      </w:r>
      <w:r w:rsidRPr="003B20D9">
        <w:rPr>
          <w:rFonts w:eastAsia="Times New Roman" w:cs="Calibri"/>
          <w:sz w:val="22"/>
          <w:szCs w:val="22"/>
          <w:lang w:eastAsia="de-DE"/>
        </w:rPr>
        <w:t xml:space="preserve"> pages) should </w:t>
      </w:r>
      <w:r w:rsidRPr="00391EE1">
        <w:rPr>
          <w:rFonts w:eastAsia="Times New Roman" w:cs="Calibri"/>
          <w:sz w:val="22"/>
          <w:szCs w:val="22"/>
          <w:lang w:eastAsia="de-DE"/>
        </w:rPr>
        <w:t xml:space="preserve">outline the following: </w:t>
      </w:r>
    </w:p>
    <w:p w14:paraId="3B4CCF63" w14:textId="77777777" w:rsidR="00BC5195" w:rsidRPr="00391EE1" w:rsidRDefault="00BC5195" w:rsidP="00B4201B">
      <w:pPr>
        <w:numPr>
          <w:ilvl w:val="1"/>
          <w:numId w:val="5"/>
        </w:numPr>
        <w:spacing w:after="0" w:line="276" w:lineRule="auto"/>
        <w:jc w:val="both"/>
        <w:rPr>
          <w:rFonts w:eastAsia="Times New Roman" w:cs="Calibri"/>
          <w:sz w:val="22"/>
          <w:szCs w:val="22"/>
          <w:lang w:eastAsia="de-DE"/>
        </w:rPr>
      </w:pPr>
      <w:r w:rsidRPr="00391EE1">
        <w:rPr>
          <w:rFonts w:eastAsia="Times New Roman" w:cs="Calibri"/>
          <w:sz w:val="22"/>
          <w:szCs w:val="22"/>
          <w:lang w:eastAsia="de-DE"/>
        </w:rPr>
        <w:t>Understanding of the ToR.</w:t>
      </w:r>
    </w:p>
    <w:p w14:paraId="0CBCCD3A" w14:textId="77777777" w:rsidR="00BC5195" w:rsidRPr="00391EE1" w:rsidRDefault="00BC5195" w:rsidP="00B4201B">
      <w:pPr>
        <w:numPr>
          <w:ilvl w:val="1"/>
          <w:numId w:val="5"/>
        </w:numPr>
        <w:spacing w:after="0" w:line="276" w:lineRule="auto"/>
        <w:jc w:val="both"/>
        <w:rPr>
          <w:rFonts w:eastAsia="Times New Roman" w:cs="Calibri"/>
          <w:sz w:val="22"/>
          <w:szCs w:val="22"/>
          <w:lang w:eastAsia="de-DE"/>
        </w:rPr>
      </w:pPr>
      <w:r w:rsidRPr="00391EE1">
        <w:rPr>
          <w:rFonts w:eastAsia="Times New Roman" w:cs="Calibri"/>
          <w:sz w:val="22"/>
          <w:szCs w:val="22"/>
          <w:lang w:eastAsia="de-DE"/>
        </w:rPr>
        <w:t>A brief outline of how the service provider will accomplish each assignment mentioned in the scope of the work of the ToR.</w:t>
      </w:r>
    </w:p>
    <w:p w14:paraId="4219EFC1" w14:textId="758D4301" w:rsidR="00BC5195" w:rsidRPr="00391EE1" w:rsidRDefault="00BC5195" w:rsidP="00B4201B">
      <w:pPr>
        <w:numPr>
          <w:ilvl w:val="1"/>
          <w:numId w:val="5"/>
        </w:numPr>
        <w:spacing w:after="0" w:line="276" w:lineRule="auto"/>
        <w:jc w:val="both"/>
        <w:rPr>
          <w:rFonts w:eastAsia="Times New Roman" w:cs="Calibri"/>
          <w:sz w:val="22"/>
          <w:szCs w:val="22"/>
          <w:lang w:eastAsia="de-DE"/>
        </w:rPr>
      </w:pPr>
      <w:r w:rsidRPr="00391EE1">
        <w:rPr>
          <w:rFonts w:eastAsia="Times New Roman" w:cs="Calibri"/>
          <w:sz w:val="22"/>
          <w:szCs w:val="22"/>
          <w:lang w:eastAsia="de-DE"/>
        </w:rPr>
        <w:t xml:space="preserve">CVs of the experts/coordinators </w:t>
      </w:r>
    </w:p>
    <w:p w14:paraId="08FE5F3B" w14:textId="5F4A8E7C" w:rsidR="00BC5195" w:rsidRPr="00391EE1" w:rsidRDefault="00BC5195" w:rsidP="00B4201B">
      <w:pPr>
        <w:numPr>
          <w:ilvl w:val="1"/>
          <w:numId w:val="5"/>
        </w:numPr>
        <w:spacing w:after="0" w:line="276" w:lineRule="auto"/>
        <w:jc w:val="both"/>
        <w:rPr>
          <w:rFonts w:eastAsia="Times New Roman" w:cs="Calibri"/>
          <w:sz w:val="22"/>
          <w:szCs w:val="22"/>
          <w:lang w:eastAsia="de-DE"/>
        </w:rPr>
      </w:pPr>
      <w:r w:rsidRPr="00391EE1">
        <w:rPr>
          <w:rFonts w:eastAsia="Times New Roman" w:cs="Calibri"/>
          <w:sz w:val="22"/>
          <w:szCs w:val="22"/>
          <w:lang w:eastAsia="de-DE"/>
        </w:rPr>
        <w:t xml:space="preserve">Summaries of the </w:t>
      </w:r>
      <w:r w:rsidR="000257AB" w:rsidRPr="00391EE1">
        <w:rPr>
          <w:rFonts w:eastAsia="Times New Roman" w:cs="Calibri"/>
          <w:sz w:val="22"/>
          <w:szCs w:val="22"/>
          <w:lang w:eastAsia="de-DE"/>
        </w:rPr>
        <w:t xml:space="preserve">service provider’s </w:t>
      </w:r>
      <w:r w:rsidR="00D63F58" w:rsidRPr="00391EE1">
        <w:rPr>
          <w:rFonts w:eastAsia="Times New Roman" w:cs="Calibri"/>
          <w:sz w:val="22"/>
          <w:szCs w:val="22"/>
          <w:lang w:eastAsia="de-DE"/>
        </w:rPr>
        <w:t>similar/</w:t>
      </w:r>
      <w:r w:rsidRPr="00391EE1">
        <w:rPr>
          <w:rFonts w:eastAsia="Times New Roman" w:cs="Calibri"/>
          <w:sz w:val="22"/>
          <w:szCs w:val="22"/>
          <w:lang w:eastAsia="de-DE"/>
        </w:rPr>
        <w:t>previous experiences that would be useful for this assignment.</w:t>
      </w:r>
    </w:p>
    <w:p w14:paraId="6D609891" w14:textId="080ED38E" w:rsidR="00CE1FFE" w:rsidRPr="001D6A1B" w:rsidRDefault="00BC5195" w:rsidP="001D6A1B">
      <w:pPr>
        <w:keepNext/>
        <w:spacing w:line="276" w:lineRule="auto"/>
        <w:jc w:val="both"/>
        <w:rPr>
          <w:sz w:val="22"/>
          <w:szCs w:val="22"/>
        </w:rPr>
      </w:pPr>
      <w:r w:rsidRPr="003B20D9">
        <w:rPr>
          <w:sz w:val="22"/>
          <w:szCs w:val="22"/>
        </w:rPr>
        <w:t xml:space="preserve">Along with the technical proposal, the bidder is required to submit a </w:t>
      </w:r>
      <w:r w:rsidRPr="003B20D9">
        <w:rPr>
          <w:b/>
          <w:bCs/>
          <w:sz w:val="22"/>
          <w:szCs w:val="22"/>
        </w:rPr>
        <w:t>financial proposal discretely, based on a suggested template (</w:t>
      </w:r>
      <w:r w:rsidR="005071C8">
        <w:rPr>
          <w:b/>
          <w:bCs/>
          <w:sz w:val="22"/>
          <w:szCs w:val="22"/>
        </w:rPr>
        <w:t xml:space="preserve">check </w:t>
      </w:r>
      <w:r w:rsidRPr="003B20D9">
        <w:rPr>
          <w:b/>
          <w:bCs/>
          <w:sz w:val="22"/>
          <w:szCs w:val="22"/>
        </w:rPr>
        <w:t xml:space="preserve">Annexe </w:t>
      </w:r>
      <w:r w:rsidR="005071C8">
        <w:rPr>
          <w:b/>
          <w:bCs/>
          <w:sz w:val="22"/>
          <w:szCs w:val="22"/>
        </w:rPr>
        <w:t>0</w:t>
      </w:r>
      <w:r w:rsidRPr="003B20D9">
        <w:rPr>
          <w:b/>
          <w:bCs/>
          <w:sz w:val="22"/>
          <w:szCs w:val="22"/>
        </w:rPr>
        <w:t>1)</w:t>
      </w:r>
      <w:r w:rsidRPr="003B20D9">
        <w:rPr>
          <w:sz w:val="22"/>
          <w:szCs w:val="22"/>
        </w:rPr>
        <w:t xml:space="preserve">. The financial proposal will be opened only for organisations scoring </w:t>
      </w:r>
      <w:r w:rsidRPr="003B20D9">
        <w:rPr>
          <w:b/>
          <w:bCs/>
          <w:sz w:val="22"/>
          <w:szCs w:val="22"/>
        </w:rPr>
        <w:t>70%</w:t>
      </w:r>
      <w:r w:rsidRPr="003B20D9">
        <w:rPr>
          <w:sz w:val="22"/>
          <w:szCs w:val="22"/>
        </w:rPr>
        <w:t xml:space="preserve"> and above in the technical proposal.</w:t>
      </w:r>
    </w:p>
    <w:p w14:paraId="76CFE9FA" w14:textId="55A49966" w:rsidR="00F81229" w:rsidRPr="003B20D9" w:rsidRDefault="00F81229" w:rsidP="00F508F2">
      <w:pPr>
        <w:pStyle w:val="Heading1"/>
        <w:spacing w:before="240"/>
      </w:pPr>
      <w:r w:rsidRPr="003B20D9">
        <w:t>Scoring criteria</w:t>
      </w:r>
      <w:r w:rsidR="00B94131" w:rsidRPr="003B20D9">
        <w:t xml:space="preserve"> </w:t>
      </w:r>
    </w:p>
    <w:p w14:paraId="48ED58F5" w14:textId="402921B6" w:rsidR="006B20F9" w:rsidRPr="003B20D9" w:rsidRDefault="006B20F9" w:rsidP="00140853">
      <w:pPr>
        <w:spacing w:line="276" w:lineRule="auto"/>
        <w:rPr>
          <w:sz w:val="22"/>
          <w:szCs w:val="22"/>
        </w:rPr>
      </w:pPr>
      <w:r w:rsidRPr="003B20D9">
        <w:rPr>
          <w:sz w:val="22"/>
          <w:szCs w:val="22"/>
        </w:rPr>
        <w:t>The scoring criteria will be as follows:</w:t>
      </w:r>
    </w:p>
    <w:tbl>
      <w:tblPr>
        <w:tblStyle w:val="TableGrid"/>
        <w:tblW w:w="5000" w:type="pct"/>
        <w:tblLook w:val="04A0" w:firstRow="1" w:lastRow="0" w:firstColumn="1" w:lastColumn="0" w:noHBand="0" w:noVBand="1"/>
      </w:tblPr>
      <w:tblGrid>
        <w:gridCol w:w="8429"/>
        <w:gridCol w:w="1307"/>
      </w:tblGrid>
      <w:tr w:rsidR="00D219BE" w:rsidRPr="003B20D9" w14:paraId="00ADAFA1" w14:textId="77777777" w:rsidTr="5E0110D8">
        <w:tc>
          <w:tcPr>
            <w:tcW w:w="4329" w:type="pct"/>
            <w:shd w:val="clear" w:color="auto" w:fill="00477A"/>
          </w:tcPr>
          <w:p w14:paraId="04385753" w14:textId="77777777" w:rsidR="00D219BE" w:rsidRPr="003B20D9" w:rsidRDefault="00D219BE" w:rsidP="00140853">
            <w:pPr>
              <w:spacing w:line="276" w:lineRule="auto"/>
              <w:rPr>
                <w:b/>
                <w:bCs/>
                <w:sz w:val="22"/>
                <w:szCs w:val="22"/>
              </w:rPr>
            </w:pPr>
            <w:r w:rsidRPr="003B20D9">
              <w:rPr>
                <w:b/>
                <w:bCs/>
                <w:sz w:val="22"/>
                <w:szCs w:val="22"/>
              </w:rPr>
              <w:t>Criteria</w:t>
            </w:r>
          </w:p>
        </w:tc>
        <w:tc>
          <w:tcPr>
            <w:tcW w:w="671" w:type="pct"/>
            <w:shd w:val="clear" w:color="auto" w:fill="00477A"/>
          </w:tcPr>
          <w:p w14:paraId="007AC394" w14:textId="77777777" w:rsidR="00D219BE" w:rsidRPr="003B20D9" w:rsidRDefault="00D219BE" w:rsidP="00140853">
            <w:pPr>
              <w:spacing w:line="276" w:lineRule="auto"/>
              <w:rPr>
                <w:b/>
                <w:bCs/>
                <w:sz w:val="22"/>
                <w:szCs w:val="22"/>
              </w:rPr>
            </w:pPr>
            <w:r w:rsidRPr="003B20D9">
              <w:rPr>
                <w:b/>
                <w:bCs/>
                <w:sz w:val="22"/>
                <w:szCs w:val="22"/>
              </w:rPr>
              <w:t>Weight</w:t>
            </w:r>
          </w:p>
        </w:tc>
      </w:tr>
      <w:tr w:rsidR="00D219BE" w:rsidRPr="003B20D9" w14:paraId="5B0D62A3" w14:textId="77777777" w:rsidTr="5E0110D8">
        <w:tc>
          <w:tcPr>
            <w:tcW w:w="4329" w:type="pct"/>
          </w:tcPr>
          <w:p w14:paraId="22376312" w14:textId="4E883246" w:rsidR="00D219BE" w:rsidRPr="003B20D9" w:rsidRDefault="00D219BE" w:rsidP="00140853">
            <w:pPr>
              <w:spacing w:line="276" w:lineRule="auto"/>
              <w:rPr>
                <w:sz w:val="22"/>
                <w:szCs w:val="22"/>
              </w:rPr>
            </w:pPr>
            <w:r w:rsidRPr="003B20D9">
              <w:rPr>
                <w:sz w:val="22"/>
                <w:szCs w:val="22"/>
              </w:rPr>
              <w:t>Understanding of the Assignment</w:t>
            </w:r>
            <w:r w:rsidR="00140853">
              <w:rPr>
                <w:sz w:val="22"/>
                <w:szCs w:val="22"/>
              </w:rPr>
              <w:t xml:space="preserve"> and work plan</w:t>
            </w:r>
          </w:p>
        </w:tc>
        <w:tc>
          <w:tcPr>
            <w:tcW w:w="671" w:type="pct"/>
            <w:vAlign w:val="center"/>
          </w:tcPr>
          <w:p w14:paraId="41E075A0" w14:textId="26D48E40" w:rsidR="00D219BE" w:rsidRPr="00A77383" w:rsidRDefault="00982CAC" w:rsidP="00140853">
            <w:pPr>
              <w:spacing w:line="276" w:lineRule="auto"/>
              <w:jc w:val="center"/>
              <w:rPr>
                <w:sz w:val="22"/>
                <w:szCs w:val="22"/>
              </w:rPr>
            </w:pPr>
            <w:r>
              <w:rPr>
                <w:sz w:val="22"/>
                <w:szCs w:val="22"/>
              </w:rPr>
              <w:t>5</w:t>
            </w:r>
          </w:p>
        </w:tc>
      </w:tr>
      <w:tr w:rsidR="00D219BE" w:rsidRPr="003B20D9" w14:paraId="30F34B39" w14:textId="77777777" w:rsidTr="5E0110D8">
        <w:tc>
          <w:tcPr>
            <w:tcW w:w="4329" w:type="pct"/>
          </w:tcPr>
          <w:p w14:paraId="7EE2C50E" w14:textId="77777777" w:rsidR="00D219BE" w:rsidRPr="003B20D9" w:rsidRDefault="00D219BE" w:rsidP="00140853">
            <w:pPr>
              <w:spacing w:line="276" w:lineRule="auto"/>
              <w:rPr>
                <w:sz w:val="22"/>
                <w:szCs w:val="22"/>
              </w:rPr>
            </w:pPr>
            <w:r w:rsidRPr="003B20D9">
              <w:rPr>
                <w:sz w:val="22"/>
                <w:szCs w:val="22"/>
              </w:rPr>
              <w:t>Portfolio and Experience of the Agency (Previous work in similar assignments)</w:t>
            </w:r>
          </w:p>
        </w:tc>
        <w:tc>
          <w:tcPr>
            <w:tcW w:w="671" w:type="pct"/>
            <w:vAlign w:val="center"/>
          </w:tcPr>
          <w:p w14:paraId="5CAE9768" w14:textId="2128B0F1" w:rsidR="00D219BE" w:rsidRPr="00A77383" w:rsidRDefault="00BB15CB" w:rsidP="00140853">
            <w:pPr>
              <w:spacing w:line="276" w:lineRule="auto"/>
              <w:jc w:val="center"/>
              <w:rPr>
                <w:sz w:val="22"/>
                <w:szCs w:val="22"/>
              </w:rPr>
            </w:pPr>
            <w:r>
              <w:rPr>
                <w:sz w:val="22"/>
                <w:szCs w:val="22"/>
              </w:rPr>
              <w:t>1</w:t>
            </w:r>
            <w:r w:rsidR="00982CAC">
              <w:rPr>
                <w:sz w:val="22"/>
                <w:szCs w:val="22"/>
              </w:rPr>
              <w:t>5</w:t>
            </w:r>
          </w:p>
        </w:tc>
      </w:tr>
      <w:tr w:rsidR="00D219BE" w:rsidRPr="003B20D9" w14:paraId="2E6DF14F" w14:textId="77777777" w:rsidTr="5E0110D8">
        <w:tc>
          <w:tcPr>
            <w:tcW w:w="4329" w:type="pct"/>
          </w:tcPr>
          <w:p w14:paraId="70957ACB" w14:textId="711A3B4D" w:rsidR="00D219BE" w:rsidRPr="003E2EA7" w:rsidRDefault="003E2EA7" w:rsidP="00140853">
            <w:pPr>
              <w:spacing w:line="276" w:lineRule="auto"/>
              <w:rPr>
                <w:sz w:val="22"/>
                <w:szCs w:val="22"/>
              </w:rPr>
            </w:pPr>
            <w:r w:rsidRPr="003E2EA7">
              <w:rPr>
                <w:sz w:val="22"/>
                <w:szCs w:val="22"/>
              </w:rPr>
              <w:t>Physical s</w:t>
            </w:r>
            <w:r w:rsidR="00B55CC7" w:rsidRPr="003E2EA7">
              <w:rPr>
                <w:sz w:val="22"/>
                <w:szCs w:val="22"/>
              </w:rPr>
              <w:t xml:space="preserve">amples of </w:t>
            </w:r>
            <w:r w:rsidR="004D46D6" w:rsidRPr="003E2EA7">
              <w:rPr>
                <w:sz w:val="22"/>
                <w:szCs w:val="22"/>
              </w:rPr>
              <w:t xml:space="preserve">each of the listed items </w:t>
            </w:r>
            <w:r w:rsidR="001726A4" w:rsidRPr="003E2EA7">
              <w:rPr>
                <w:sz w:val="22"/>
                <w:szCs w:val="22"/>
              </w:rPr>
              <w:t>in Annexe 01</w:t>
            </w:r>
          </w:p>
        </w:tc>
        <w:tc>
          <w:tcPr>
            <w:tcW w:w="671" w:type="pct"/>
            <w:vAlign w:val="center"/>
          </w:tcPr>
          <w:p w14:paraId="3194A440" w14:textId="7C96EF04" w:rsidR="00D219BE" w:rsidRPr="00A77383" w:rsidRDefault="007E5949" w:rsidP="00140853">
            <w:pPr>
              <w:spacing w:line="276" w:lineRule="auto"/>
              <w:jc w:val="center"/>
              <w:rPr>
                <w:sz w:val="22"/>
                <w:szCs w:val="22"/>
              </w:rPr>
            </w:pPr>
            <w:r w:rsidRPr="5E0110D8">
              <w:rPr>
                <w:sz w:val="22"/>
                <w:szCs w:val="22"/>
              </w:rPr>
              <w:t>3</w:t>
            </w:r>
            <w:r w:rsidR="00BB15CB">
              <w:rPr>
                <w:sz w:val="22"/>
                <w:szCs w:val="22"/>
              </w:rPr>
              <w:t>0</w:t>
            </w:r>
          </w:p>
        </w:tc>
      </w:tr>
      <w:tr w:rsidR="00D219BE" w:rsidRPr="003B20D9" w14:paraId="118F9786" w14:textId="77777777" w:rsidTr="5E0110D8">
        <w:tc>
          <w:tcPr>
            <w:tcW w:w="4329" w:type="pct"/>
          </w:tcPr>
          <w:p w14:paraId="4ACF372B" w14:textId="69DA9594" w:rsidR="00D219BE" w:rsidRPr="003B20D9" w:rsidRDefault="00D219BE" w:rsidP="00140853">
            <w:pPr>
              <w:spacing w:line="276" w:lineRule="auto"/>
              <w:rPr>
                <w:sz w:val="22"/>
                <w:szCs w:val="22"/>
              </w:rPr>
            </w:pPr>
            <w:r w:rsidRPr="003B20D9">
              <w:rPr>
                <w:sz w:val="22"/>
                <w:szCs w:val="22"/>
              </w:rPr>
              <w:t xml:space="preserve">Financial Proposal (for agencies scoring 70% and above in the technical proposal and </w:t>
            </w:r>
            <w:r w:rsidR="00E46C2A" w:rsidRPr="003B20D9">
              <w:rPr>
                <w:sz w:val="22"/>
                <w:szCs w:val="22"/>
              </w:rPr>
              <w:t>samples</w:t>
            </w:r>
            <w:r w:rsidRPr="003B20D9">
              <w:rPr>
                <w:sz w:val="22"/>
                <w:szCs w:val="22"/>
              </w:rPr>
              <w:t>)</w:t>
            </w:r>
          </w:p>
        </w:tc>
        <w:tc>
          <w:tcPr>
            <w:tcW w:w="671" w:type="pct"/>
            <w:vAlign w:val="center"/>
          </w:tcPr>
          <w:p w14:paraId="0A8453CD" w14:textId="455C62EA" w:rsidR="00D219BE" w:rsidRPr="00A77383" w:rsidRDefault="00EF47F6" w:rsidP="00140853">
            <w:pPr>
              <w:spacing w:line="276" w:lineRule="auto"/>
              <w:jc w:val="center"/>
              <w:rPr>
                <w:sz w:val="22"/>
                <w:szCs w:val="22"/>
              </w:rPr>
            </w:pPr>
            <w:r>
              <w:rPr>
                <w:sz w:val="22"/>
                <w:szCs w:val="22"/>
              </w:rPr>
              <w:t>5</w:t>
            </w:r>
            <w:r w:rsidR="00B55CC7" w:rsidRPr="00A77383">
              <w:rPr>
                <w:sz w:val="22"/>
                <w:szCs w:val="22"/>
              </w:rPr>
              <w:t>0</w:t>
            </w:r>
          </w:p>
        </w:tc>
      </w:tr>
      <w:tr w:rsidR="00D219BE" w:rsidRPr="003B20D9" w14:paraId="24410EB8" w14:textId="77777777" w:rsidTr="5E0110D8">
        <w:tc>
          <w:tcPr>
            <w:tcW w:w="4329" w:type="pct"/>
            <w:shd w:val="clear" w:color="auto" w:fill="00477A"/>
          </w:tcPr>
          <w:p w14:paraId="4CB49E0F" w14:textId="77777777" w:rsidR="00D219BE" w:rsidRPr="003B20D9" w:rsidRDefault="00D219BE" w:rsidP="00140853">
            <w:pPr>
              <w:spacing w:line="276" w:lineRule="auto"/>
              <w:rPr>
                <w:b/>
                <w:bCs/>
                <w:sz w:val="22"/>
                <w:szCs w:val="22"/>
              </w:rPr>
            </w:pPr>
            <w:r w:rsidRPr="003B20D9">
              <w:rPr>
                <w:b/>
                <w:bCs/>
                <w:sz w:val="22"/>
                <w:szCs w:val="22"/>
              </w:rPr>
              <w:t>Total</w:t>
            </w:r>
          </w:p>
        </w:tc>
        <w:tc>
          <w:tcPr>
            <w:tcW w:w="671" w:type="pct"/>
            <w:shd w:val="clear" w:color="auto" w:fill="00477A"/>
          </w:tcPr>
          <w:p w14:paraId="48208FFF" w14:textId="77777777" w:rsidR="00D219BE" w:rsidRPr="00A77383" w:rsidRDefault="00D219BE" w:rsidP="00140853">
            <w:pPr>
              <w:spacing w:line="276" w:lineRule="auto"/>
              <w:jc w:val="center"/>
              <w:rPr>
                <w:b/>
                <w:bCs/>
                <w:sz w:val="22"/>
                <w:szCs w:val="22"/>
              </w:rPr>
            </w:pPr>
            <w:r w:rsidRPr="00A77383">
              <w:rPr>
                <w:b/>
                <w:bCs/>
                <w:sz w:val="22"/>
                <w:szCs w:val="22"/>
              </w:rPr>
              <w:t>100</w:t>
            </w:r>
          </w:p>
        </w:tc>
      </w:tr>
    </w:tbl>
    <w:p w14:paraId="1FCB8308" w14:textId="77777777" w:rsidR="00982CAC" w:rsidRDefault="00982CAC" w:rsidP="00140853">
      <w:pPr>
        <w:spacing w:line="276" w:lineRule="auto"/>
        <w:jc w:val="both"/>
        <w:rPr>
          <w:sz w:val="22"/>
          <w:szCs w:val="22"/>
        </w:rPr>
      </w:pPr>
    </w:p>
    <w:p w14:paraId="765E3466" w14:textId="3118CF0A" w:rsidR="00986EA9" w:rsidRPr="003B20D9" w:rsidRDefault="00986EA9" w:rsidP="00140853">
      <w:pPr>
        <w:spacing w:line="276" w:lineRule="auto"/>
        <w:jc w:val="both"/>
        <w:rPr>
          <w:sz w:val="22"/>
          <w:szCs w:val="22"/>
        </w:rPr>
      </w:pPr>
      <w:r w:rsidRPr="003B20D9">
        <w:rPr>
          <w:sz w:val="22"/>
          <w:szCs w:val="22"/>
        </w:rPr>
        <w:t xml:space="preserve">The following method will be applicable for the evaluation of the potential service provider/ agency: </w:t>
      </w:r>
    </w:p>
    <w:p w14:paraId="170D1A14" w14:textId="61EA45AE" w:rsidR="00986EA9" w:rsidRPr="003B20D9" w:rsidRDefault="00986EA9" w:rsidP="00140853">
      <w:pPr>
        <w:pStyle w:val="ListParagraph"/>
        <w:numPr>
          <w:ilvl w:val="0"/>
          <w:numId w:val="8"/>
        </w:numPr>
        <w:spacing w:line="276" w:lineRule="auto"/>
        <w:jc w:val="both"/>
        <w:rPr>
          <w:sz w:val="22"/>
          <w:szCs w:val="22"/>
        </w:rPr>
      </w:pPr>
      <w:r w:rsidRPr="003B20D9">
        <w:rPr>
          <w:sz w:val="22"/>
          <w:szCs w:val="22"/>
        </w:rPr>
        <w:t>A Quality and Cost (Q&amp;C)-based evaluation will be conducted by an evaluation team.</w:t>
      </w:r>
    </w:p>
    <w:p w14:paraId="2B1A3A5E" w14:textId="12A92EB9" w:rsidR="00986EA9" w:rsidRPr="003B20D9" w:rsidRDefault="00986EA9" w:rsidP="00140853">
      <w:pPr>
        <w:pStyle w:val="ListParagraph"/>
        <w:numPr>
          <w:ilvl w:val="0"/>
          <w:numId w:val="8"/>
        </w:numPr>
        <w:spacing w:line="276" w:lineRule="auto"/>
        <w:jc w:val="both"/>
        <w:rPr>
          <w:sz w:val="22"/>
          <w:szCs w:val="22"/>
        </w:rPr>
      </w:pPr>
      <w:r w:rsidRPr="003B20D9">
        <w:rPr>
          <w:sz w:val="22"/>
          <w:szCs w:val="22"/>
        </w:rPr>
        <w:lastRenderedPageBreak/>
        <w:t>The bidder achieving the highest score out of 100 will be awarded the contract, provided both parties reach an agreement on the final budget. If there is no agreement on the final budget, then the bidder with the second-highest score will be considered.</w:t>
      </w:r>
    </w:p>
    <w:p w14:paraId="45499595" w14:textId="5AE0F6CB" w:rsidR="00F81229" w:rsidRPr="003B20D9" w:rsidRDefault="00F81229" w:rsidP="00F508F2">
      <w:pPr>
        <w:pStyle w:val="Heading1"/>
        <w:spacing w:before="240"/>
      </w:pPr>
      <w:r w:rsidRPr="003B20D9">
        <w:t>Required qualifications and documentation</w:t>
      </w:r>
      <w:r w:rsidR="00B94131" w:rsidRPr="003B20D9">
        <w:t xml:space="preserve"> </w:t>
      </w:r>
    </w:p>
    <w:p w14:paraId="1E934975" w14:textId="225DE7FE" w:rsidR="00356A4A" w:rsidRPr="003B20D9" w:rsidRDefault="00356A4A" w:rsidP="00356A4A">
      <w:pPr>
        <w:pStyle w:val="Heading2"/>
      </w:pPr>
      <w:r w:rsidRPr="003B20D9">
        <w:t>Required Qualifications</w:t>
      </w:r>
    </w:p>
    <w:p w14:paraId="73DC5B45" w14:textId="125694B3" w:rsidR="00FD537F" w:rsidRPr="003B20D9" w:rsidRDefault="00FD537F" w:rsidP="00D72B89">
      <w:pPr>
        <w:pStyle w:val="NormalWeb"/>
        <w:spacing w:line="276" w:lineRule="auto"/>
        <w:jc w:val="both"/>
        <w:rPr>
          <w:rFonts w:asciiTheme="minorHAnsi" w:hAnsiTheme="minorHAnsi" w:cs="Segoe UI"/>
          <w:sz w:val="22"/>
          <w:szCs w:val="22"/>
          <w:lang w:val="en-GB"/>
        </w:rPr>
      </w:pPr>
      <w:r w:rsidRPr="003B20D9">
        <w:rPr>
          <w:rFonts w:asciiTheme="minorHAnsi" w:hAnsiTheme="minorHAnsi" w:cs="Segoe UI"/>
          <w:sz w:val="22"/>
          <w:szCs w:val="22"/>
          <w:lang w:val="en-GB"/>
        </w:rPr>
        <w:t>This guideline is intended to ensure uniformity in the applications submitted by all agencies/service providers and transparency in the evaluation process. The minimum eligibility criteria are as follows:</w:t>
      </w:r>
    </w:p>
    <w:p w14:paraId="67A66BBD" w14:textId="5D867E52" w:rsidR="00FD537F" w:rsidRPr="003B20D9" w:rsidRDefault="00FD537F" w:rsidP="00720516">
      <w:pPr>
        <w:pStyle w:val="NormalWeb"/>
        <w:numPr>
          <w:ilvl w:val="0"/>
          <w:numId w:val="9"/>
        </w:numPr>
        <w:spacing w:line="276" w:lineRule="auto"/>
        <w:jc w:val="both"/>
        <w:rPr>
          <w:rFonts w:asciiTheme="minorHAnsi" w:hAnsiTheme="minorHAnsi" w:cs="Segoe UI"/>
          <w:sz w:val="22"/>
          <w:szCs w:val="22"/>
          <w:lang w:val="en-GB"/>
        </w:rPr>
      </w:pPr>
      <w:r w:rsidRPr="003B20D9">
        <w:rPr>
          <w:rStyle w:val="Strong"/>
          <w:rFonts w:asciiTheme="minorHAnsi" w:hAnsiTheme="minorHAnsi" w:cs="Segoe UI"/>
          <w:sz w:val="22"/>
          <w:szCs w:val="22"/>
          <w:lang w:val="en-GB"/>
        </w:rPr>
        <w:t xml:space="preserve">Minimum </w:t>
      </w:r>
      <w:r w:rsidR="00B52118">
        <w:rPr>
          <w:rStyle w:val="Strong"/>
          <w:rFonts w:asciiTheme="minorHAnsi" w:hAnsiTheme="minorHAnsi" w:cs="Segoe UI"/>
          <w:sz w:val="22"/>
          <w:szCs w:val="22"/>
          <w:lang w:val="en-GB"/>
        </w:rPr>
        <w:t>five</w:t>
      </w:r>
      <w:r w:rsidRPr="003B20D9">
        <w:rPr>
          <w:rStyle w:val="Strong"/>
          <w:rFonts w:asciiTheme="minorHAnsi" w:hAnsiTheme="minorHAnsi" w:cs="Segoe UI"/>
          <w:sz w:val="22"/>
          <w:szCs w:val="22"/>
          <w:lang w:val="en-GB"/>
        </w:rPr>
        <w:t xml:space="preserve"> (0</w:t>
      </w:r>
      <w:r w:rsidR="00175B43" w:rsidRPr="003B20D9">
        <w:rPr>
          <w:rStyle w:val="Strong"/>
          <w:rFonts w:asciiTheme="minorHAnsi" w:hAnsiTheme="minorHAnsi" w:cs="Segoe UI"/>
          <w:sz w:val="22"/>
          <w:szCs w:val="22"/>
          <w:lang w:val="en-GB"/>
        </w:rPr>
        <w:t>5</w:t>
      </w:r>
      <w:r w:rsidRPr="003B20D9">
        <w:rPr>
          <w:rStyle w:val="Strong"/>
          <w:rFonts w:asciiTheme="minorHAnsi" w:hAnsiTheme="minorHAnsi" w:cs="Segoe UI"/>
          <w:sz w:val="22"/>
          <w:szCs w:val="22"/>
          <w:lang w:val="en-GB"/>
        </w:rPr>
        <w:t>) years of proven experience</w:t>
      </w:r>
      <w:r w:rsidRPr="003B20D9">
        <w:rPr>
          <w:rFonts w:asciiTheme="minorHAnsi" w:hAnsiTheme="minorHAnsi" w:cs="Segoe UI"/>
          <w:sz w:val="22"/>
          <w:szCs w:val="22"/>
          <w:lang w:val="en-GB"/>
        </w:rPr>
        <w:t xml:space="preserve"> in producing communication materials, including but not limited to one-pagers, two-pagers, booklets, photography, and audio-visual content.</w:t>
      </w:r>
    </w:p>
    <w:p w14:paraId="76800D4B" w14:textId="77777777" w:rsidR="00FD537F" w:rsidRPr="003B20D9" w:rsidRDefault="00FD537F" w:rsidP="00720516">
      <w:pPr>
        <w:pStyle w:val="NormalWeb"/>
        <w:numPr>
          <w:ilvl w:val="0"/>
          <w:numId w:val="9"/>
        </w:numPr>
        <w:spacing w:line="276" w:lineRule="auto"/>
        <w:jc w:val="both"/>
        <w:rPr>
          <w:rFonts w:asciiTheme="minorHAnsi" w:hAnsiTheme="minorHAnsi" w:cs="Segoe UI"/>
          <w:sz w:val="22"/>
          <w:szCs w:val="22"/>
          <w:lang w:val="en-GB"/>
        </w:rPr>
      </w:pPr>
      <w:r w:rsidRPr="003B20D9">
        <w:rPr>
          <w:rFonts w:asciiTheme="minorHAnsi" w:hAnsiTheme="minorHAnsi" w:cs="Segoe UI"/>
          <w:sz w:val="22"/>
          <w:szCs w:val="22"/>
          <w:lang w:val="en-GB"/>
        </w:rPr>
        <w:t xml:space="preserve">Demonstrated experience in </w:t>
      </w:r>
      <w:r w:rsidRPr="003B20D9">
        <w:rPr>
          <w:rStyle w:val="Strong"/>
          <w:rFonts w:asciiTheme="minorHAnsi" w:hAnsiTheme="minorHAnsi" w:cs="Segoe UI"/>
          <w:sz w:val="22"/>
          <w:szCs w:val="22"/>
          <w:lang w:val="en-GB"/>
        </w:rPr>
        <w:t>creative design, content development, and multimedia production</w:t>
      </w:r>
      <w:r w:rsidRPr="003B20D9">
        <w:rPr>
          <w:rFonts w:asciiTheme="minorHAnsi" w:hAnsiTheme="minorHAnsi" w:cs="Segoe UI"/>
          <w:sz w:val="22"/>
          <w:szCs w:val="22"/>
          <w:lang w:val="en-GB"/>
        </w:rPr>
        <w:t>, preferably for development projects, NGOs, or corporate communication purposes.</w:t>
      </w:r>
    </w:p>
    <w:p w14:paraId="298AFC12" w14:textId="77777777" w:rsidR="00FD537F" w:rsidRPr="003B20D9" w:rsidRDefault="00FD537F" w:rsidP="00720516">
      <w:pPr>
        <w:pStyle w:val="NormalWeb"/>
        <w:numPr>
          <w:ilvl w:val="0"/>
          <w:numId w:val="9"/>
        </w:numPr>
        <w:spacing w:line="276" w:lineRule="auto"/>
        <w:jc w:val="both"/>
        <w:rPr>
          <w:rFonts w:asciiTheme="minorHAnsi" w:hAnsiTheme="minorHAnsi" w:cs="Segoe UI"/>
          <w:sz w:val="22"/>
          <w:szCs w:val="22"/>
          <w:lang w:val="en-GB"/>
        </w:rPr>
      </w:pPr>
      <w:r w:rsidRPr="003B20D9">
        <w:rPr>
          <w:rStyle w:val="Strong"/>
          <w:rFonts w:asciiTheme="minorHAnsi" w:hAnsiTheme="minorHAnsi" w:cs="Segoe UI"/>
          <w:sz w:val="22"/>
          <w:szCs w:val="22"/>
          <w:lang w:val="en-GB"/>
        </w:rPr>
        <w:t>Strong understanding of branding, visual storytelling, and audience-oriented communication</w:t>
      </w:r>
      <w:r w:rsidRPr="003B20D9">
        <w:rPr>
          <w:rFonts w:asciiTheme="minorHAnsi" w:hAnsiTheme="minorHAnsi" w:cs="Segoe UI"/>
          <w:sz w:val="22"/>
          <w:szCs w:val="22"/>
          <w:lang w:val="en-GB"/>
        </w:rPr>
        <w:t>, ensuring materials are engaging, clear, and aligned with organisational objectives.</w:t>
      </w:r>
    </w:p>
    <w:p w14:paraId="53F501E6" w14:textId="77777777" w:rsidR="00FD537F" w:rsidRPr="003B20D9" w:rsidRDefault="00FD537F" w:rsidP="00720516">
      <w:pPr>
        <w:pStyle w:val="NormalWeb"/>
        <w:numPr>
          <w:ilvl w:val="0"/>
          <w:numId w:val="9"/>
        </w:numPr>
        <w:spacing w:line="276" w:lineRule="auto"/>
        <w:jc w:val="both"/>
        <w:rPr>
          <w:rFonts w:asciiTheme="minorHAnsi" w:hAnsiTheme="minorHAnsi" w:cs="Segoe UI"/>
          <w:sz w:val="22"/>
          <w:szCs w:val="22"/>
          <w:lang w:val="en-GB"/>
        </w:rPr>
      </w:pPr>
      <w:r w:rsidRPr="003B20D9">
        <w:rPr>
          <w:rFonts w:asciiTheme="minorHAnsi" w:hAnsiTheme="minorHAnsi" w:cs="Segoe UI"/>
          <w:sz w:val="22"/>
          <w:szCs w:val="22"/>
          <w:lang w:val="en-GB"/>
        </w:rPr>
        <w:t xml:space="preserve">Proven ability to produce </w:t>
      </w:r>
      <w:r w:rsidRPr="003B20D9">
        <w:rPr>
          <w:rStyle w:val="Strong"/>
          <w:rFonts w:asciiTheme="minorHAnsi" w:hAnsiTheme="minorHAnsi" w:cs="Segoe UI"/>
          <w:sz w:val="22"/>
          <w:szCs w:val="22"/>
          <w:lang w:val="en-GB"/>
        </w:rPr>
        <w:t>high-quality communication outputs</w:t>
      </w:r>
      <w:r w:rsidRPr="003B20D9">
        <w:rPr>
          <w:rFonts w:asciiTheme="minorHAnsi" w:hAnsiTheme="minorHAnsi" w:cs="Segoe UI"/>
          <w:sz w:val="22"/>
          <w:szCs w:val="22"/>
          <w:lang w:val="en-GB"/>
        </w:rPr>
        <w:t>, including publications, infographics, photographs, and videos, within agreed timelines.</w:t>
      </w:r>
    </w:p>
    <w:p w14:paraId="7956B9B4" w14:textId="7651C0C1" w:rsidR="00FD537F" w:rsidRPr="003B20D9" w:rsidRDefault="00FD537F" w:rsidP="00720516">
      <w:pPr>
        <w:pStyle w:val="NormalWeb"/>
        <w:numPr>
          <w:ilvl w:val="0"/>
          <w:numId w:val="9"/>
        </w:numPr>
        <w:spacing w:line="276" w:lineRule="auto"/>
        <w:jc w:val="both"/>
        <w:rPr>
          <w:rFonts w:asciiTheme="minorHAnsi" w:hAnsiTheme="minorHAnsi" w:cs="Segoe UI"/>
          <w:sz w:val="22"/>
          <w:szCs w:val="22"/>
          <w:lang w:val="en-GB"/>
        </w:rPr>
      </w:pPr>
      <w:r w:rsidRPr="003B20D9">
        <w:rPr>
          <w:rFonts w:asciiTheme="minorHAnsi" w:hAnsiTheme="minorHAnsi" w:cs="Segoe UI"/>
          <w:sz w:val="22"/>
          <w:szCs w:val="22"/>
          <w:lang w:val="en-GB"/>
        </w:rPr>
        <w:t xml:space="preserve">Experience in </w:t>
      </w:r>
      <w:r w:rsidRPr="003B20D9">
        <w:rPr>
          <w:rStyle w:val="Strong"/>
          <w:rFonts w:asciiTheme="minorHAnsi" w:hAnsiTheme="minorHAnsi" w:cs="Segoe UI"/>
          <w:sz w:val="22"/>
          <w:szCs w:val="22"/>
          <w:lang w:val="en-GB"/>
        </w:rPr>
        <w:t>concept development, scriptwriting, graphic design, photography, videography, and editing</w:t>
      </w:r>
      <w:r w:rsidRPr="003B20D9">
        <w:rPr>
          <w:rFonts w:asciiTheme="minorHAnsi" w:hAnsiTheme="minorHAnsi" w:cs="Segoe UI"/>
          <w:sz w:val="22"/>
          <w:szCs w:val="22"/>
          <w:lang w:val="en-GB"/>
        </w:rPr>
        <w:t xml:space="preserve"> will be considered essential.</w:t>
      </w:r>
    </w:p>
    <w:p w14:paraId="0F1F36D7" w14:textId="77777777" w:rsidR="00FD537F" w:rsidRPr="003B20D9" w:rsidRDefault="00FD537F" w:rsidP="00720516">
      <w:pPr>
        <w:pStyle w:val="NormalWeb"/>
        <w:numPr>
          <w:ilvl w:val="0"/>
          <w:numId w:val="9"/>
        </w:numPr>
        <w:spacing w:line="276" w:lineRule="auto"/>
        <w:jc w:val="both"/>
        <w:rPr>
          <w:rFonts w:asciiTheme="minorHAnsi" w:hAnsiTheme="minorHAnsi" w:cs="Segoe UI"/>
          <w:sz w:val="22"/>
          <w:szCs w:val="22"/>
          <w:lang w:val="en-GB"/>
        </w:rPr>
      </w:pPr>
      <w:r w:rsidRPr="003B20D9">
        <w:rPr>
          <w:rStyle w:val="Strong"/>
          <w:rFonts w:asciiTheme="minorHAnsi" w:hAnsiTheme="minorHAnsi" w:cs="Segoe UI"/>
          <w:sz w:val="22"/>
          <w:szCs w:val="22"/>
          <w:lang w:val="en-GB"/>
        </w:rPr>
        <w:t>A strong portfolio</w:t>
      </w:r>
      <w:r w:rsidRPr="003B20D9">
        <w:rPr>
          <w:rFonts w:asciiTheme="minorHAnsi" w:hAnsiTheme="minorHAnsi" w:cs="Segoe UI"/>
          <w:sz w:val="22"/>
          <w:szCs w:val="22"/>
          <w:lang w:val="en-GB"/>
        </w:rPr>
        <w:t xml:space="preserve"> showcasing previous relevant work (e.g., publications, campaign materials, videos, photography samples) must be provided.</w:t>
      </w:r>
    </w:p>
    <w:p w14:paraId="3B8780BE" w14:textId="77777777" w:rsidR="00FD537F" w:rsidRPr="003B20D9" w:rsidRDefault="00FD537F" w:rsidP="00720516">
      <w:pPr>
        <w:pStyle w:val="NormalWeb"/>
        <w:numPr>
          <w:ilvl w:val="0"/>
          <w:numId w:val="9"/>
        </w:numPr>
        <w:spacing w:line="276" w:lineRule="auto"/>
        <w:jc w:val="both"/>
        <w:rPr>
          <w:rFonts w:asciiTheme="minorHAnsi" w:hAnsiTheme="minorHAnsi" w:cs="Segoe UI"/>
          <w:sz w:val="22"/>
          <w:szCs w:val="22"/>
          <w:lang w:val="en-GB"/>
        </w:rPr>
      </w:pPr>
      <w:r w:rsidRPr="003B20D9">
        <w:rPr>
          <w:rFonts w:asciiTheme="minorHAnsi" w:hAnsiTheme="minorHAnsi" w:cs="Segoe UI"/>
          <w:sz w:val="22"/>
          <w:szCs w:val="22"/>
          <w:lang w:val="en-GB"/>
        </w:rPr>
        <w:t xml:space="preserve">Demonstrated capacity to </w:t>
      </w:r>
      <w:r w:rsidRPr="003B20D9">
        <w:rPr>
          <w:rStyle w:val="Strong"/>
          <w:rFonts w:asciiTheme="minorHAnsi" w:hAnsiTheme="minorHAnsi" w:cs="Segoe UI"/>
          <w:sz w:val="22"/>
          <w:szCs w:val="22"/>
          <w:lang w:val="en-GB"/>
        </w:rPr>
        <w:t>maintain effective communication and coordination</w:t>
      </w:r>
      <w:r w:rsidRPr="003B20D9">
        <w:rPr>
          <w:rFonts w:asciiTheme="minorHAnsi" w:hAnsiTheme="minorHAnsi" w:cs="Segoe UI"/>
          <w:sz w:val="22"/>
          <w:szCs w:val="22"/>
          <w:lang w:val="en-GB"/>
        </w:rPr>
        <w:t xml:space="preserve"> with project stakeholders throughout the assignment.</w:t>
      </w:r>
    </w:p>
    <w:p w14:paraId="5862BA0F" w14:textId="77777777" w:rsidR="00FD537F" w:rsidRPr="003B20D9" w:rsidRDefault="00FD537F" w:rsidP="00720516">
      <w:pPr>
        <w:pStyle w:val="NormalWeb"/>
        <w:numPr>
          <w:ilvl w:val="0"/>
          <w:numId w:val="9"/>
        </w:numPr>
        <w:spacing w:line="276" w:lineRule="auto"/>
        <w:jc w:val="both"/>
        <w:rPr>
          <w:rFonts w:asciiTheme="minorHAnsi" w:hAnsiTheme="minorHAnsi" w:cs="Segoe UI"/>
          <w:sz w:val="22"/>
          <w:szCs w:val="22"/>
          <w:lang w:val="en-GB"/>
        </w:rPr>
      </w:pPr>
      <w:r w:rsidRPr="003B20D9">
        <w:rPr>
          <w:rFonts w:asciiTheme="minorHAnsi" w:hAnsiTheme="minorHAnsi" w:cs="Segoe UI"/>
          <w:sz w:val="22"/>
          <w:szCs w:val="22"/>
          <w:lang w:val="en-GB"/>
        </w:rPr>
        <w:t xml:space="preserve">Availability of a </w:t>
      </w:r>
      <w:r w:rsidRPr="003B20D9">
        <w:rPr>
          <w:rStyle w:val="Strong"/>
          <w:rFonts w:asciiTheme="minorHAnsi" w:hAnsiTheme="minorHAnsi" w:cs="Segoe UI"/>
          <w:sz w:val="22"/>
          <w:szCs w:val="22"/>
          <w:lang w:val="en-GB"/>
        </w:rPr>
        <w:t>qualified and multidisciplinary team</w:t>
      </w:r>
      <w:r w:rsidRPr="003B20D9">
        <w:rPr>
          <w:rFonts w:asciiTheme="minorHAnsi" w:hAnsiTheme="minorHAnsi" w:cs="Segoe UI"/>
          <w:sz w:val="22"/>
          <w:szCs w:val="22"/>
          <w:lang w:val="en-GB"/>
        </w:rPr>
        <w:t>, including (as needed) creative designers, content writers, photographers, videographers, and editors.</w:t>
      </w:r>
    </w:p>
    <w:p w14:paraId="5E88C4C3" w14:textId="77777777" w:rsidR="00FD537F" w:rsidRPr="003B20D9" w:rsidRDefault="00FD537F" w:rsidP="00720516">
      <w:pPr>
        <w:pStyle w:val="NormalWeb"/>
        <w:numPr>
          <w:ilvl w:val="0"/>
          <w:numId w:val="9"/>
        </w:numPr>
        <w:spacing w:line="276" w:lineRule="auto"/>
        <w:jc w:val="both"/>
        <w:rPr>
          <w:rFonts w:asciiTheme="minorHAnsi" w:hAnsiTheme="minorHAnsi" w:cs="Segoe UI"/>
          <w:sz w:val="22"/>
          <w:szCs w:val="22"/>
          <w:lang w:val="en-GB"/>
        </w:rPr>
      </w:pPr>
      <w:r w:rsidRPr="003B20D9">
        <w:rPr>
          <w:rStyle w:val="Strong"/>
          <w:rFonts w:asciiTheme="minorHAnsi" w:hAnsiTheme="minorHAnsi" w:cs="Segoe UI"/>
          <w:sz w:val="22"/>
          <w:szCs w:val="22"/>
          <w:lang w:val="en-GB"/>
        </w:rPr>
        <w:t>Experience working with development organisations, NGOs, INGOs, or international agencies</w:t>
      </w:r>
      <w:r w:rsidRPr="003B20D9">
        <w:rPr>
          <w:rFonts w:asciiTheme="minorHAnsi" w:hAnsiTheme="minorHAnsi" w:cs="Segoe UI"/>
          <w:sz w:val="22"/>
          <w:szCs w:val="22"/>
          <w:lang w:val="en-GB"/>
        </w:rPr>
        <w:t xml:space="preserve"> will be considered an added advantage.</w:t>
      </w:r>
    </w:p>
    <w:p w14:paraId="3FF15B96" w14:textId="77777777" w:rsidR="00FD537F" w:rsidRPr="003B20D9" w:rsidRDefault="00FD537F" w:rsidP="00720516">
      <w:pPr>
        <w:pStyle w:val="NormalWeb"/>
        <w:numPr>
          <w:ilvl w:val="0"/>
          <w:numId w:val="9"/>
        </w:numPr>
        <w:spacing w:line="276" w:lineRule="auto"/>
        <w:jc w:val="both"/>
        <w:rPr>
          <w:rFonts w:asciiTheme="minorHAnsi" w:hAnsiTheme="minorHAnsi" w:cs="Segoe UI"/>
          <w:sz w:val="22"/>
          <w:szCs w:val="22"/>
          <w:lang w:val="en-GB"/>
        </w:rPr>
      </w:pPr>
      <w:r w:rsidRPr="003B20D9">
        <w:rPr>
          <w:rFonts w:asciiTheme="minorHAnsi" w:hAnsiTheme="minorHAnsi" w:cs="Segoe UI"/>
          <w:sz w:val="22"/>
          <w:szCs w:val="22"/>
          <w:lang w:val="en-GB"/>
        </w:rPr>
        <w:t xml:space="preserve">Adequate </w:t>
      </w:r>
      <w:r w:rsidRPr="003B20D9">
        <w:rPr>
          <w:rStyle w:val="Strong"/>
          <w:rFonts w:asciiTheme="minorHAnsi" w:hAnsiTheme="minorHAnsi" w:cs="Segoe UI"/>
          <w:sz w:val="22"/>
          <w:szCs w:val="22"/>
          <w:lang w:val="en-GB"/>
        </w:rPr>
        <w:t>technical capacity and resource pool (human and logistical)</w:t>
      </w:r>
      <w:r w:rsidRPr="003B20D9">
        <w:rPr>
          <w:rFonts w:asciiTheme="minorHAnsi" w:hAnsiTheme="minorHAnsi" w:cs="Segoe UI"/>
          <w:sz w:val="22"/>
          <w:szCs w:val="22"/>
          <w:lang w:val="en-GB"/>
        </w:rPr>
        <w:t>, with the ability to mobilise additional resources if required.</w:t>
      </w:r>
    </w:p>
    <w:p w14:paraId="6D40DC47" w14:textId="6BFEED9E" w:rsidR="00356A4A" w:rsidRPr="003B20D9" w:rsidRDefault="00B632A6" w:rsidP="00B632A6">
      <w:pPr>
        <w:pStyle w:val="Heading2"/>
      </w:pPr>
      <w:r w:rsidRPr="003B20D9">
        <w:t>Required Documentation</w:t>
      </w:r>
    </w:p>
    <w:p w14:paraId="7F658EC7" w14:textId="48011A1C" w:rsidR="003433AB" w:rsidRPr="003B20D9" w:rsidRDefault="003433AB" w:rsidP="007E3E16">
      <w:pPr>
        <w:spacing w:line="276" w:lineRule="auto"/>
        <w:jc w:val="both"/>
        <w:rPr>
          <w:rFonts w:ascii="Aptos" w:eastAsia="Times New Roman" w:hAnsi="Aptos" w:cs="Calibri"/>
          <w:sz w:val="22"/>
          <w:szCs w:val="22"/>
        </w:rPr>
      </w:pPr>
      <w:r w:rsidRPr="003B20D9">
        <w:rPr>
          <w:rFonts w:ascii="Aptos" w:eastAsia="Times New Roman" w:hAnsi="Aptos" w:cs="Calibri"/>
          <w:sz w:val="22"/>
          <w:szCs w:val="22"/>
        </w:rPr>
        <w:t xml:space="preserve">All competitive tenders require submission of the following: </w:t>
      </w:r>
    </w:p>
    <w:p w14:paraId="7623644C" w14:textId="60CF3D0F" w:rsidR="003433AB" w:rsidRPr="003B20D9" w:rsidRDefault="003433AB" w:rsidP="007E3E16">
      <w:pPr>
        <w:numPr>
          <w:ilvl w:val="0"/>
          <w:numId w:val="5"/>
        </w:numPr>
        <w:tabs>
          <w:tab w:val="left" w:pos="0"/>
          <w:tab w:val="left" w:pos="1260"/>
        </w:tabs>
        <w:spacing w:after="0" w:line="276" w:lineRule="auto"/>
        <w:jc w:val="both"/>
        <w:rPr>
          <w:rFonts w:ascii="Aptos" w:eastAsia="Times New Roman" w:hAnsi="Aptos" w:cs="Calibri"/>
          <w:sz w:val="22"/>
          <w:szCs w:val="22"/>
          <w:lang w:eastAsia="de-DE"/>
        </w:rPr>
      </w:pPr>
      <w:r w:rsidRPr="003B20D9">
        <w:rPr>
          <w:rFonts w:ascii="Aptos" w:eastAsia="Times New Roman" w:hAnsi="Aptos" w:cs="Calibri"/>
          <w:sz w:val="22"/>
          <w:szCs w:val="22"/>
          <w:lang w:eastAsia="de-DE"/>
        </w:rPr>
        <w:t>A technical proposal (maximum 10 pages) showing understanding of the assignment,</w:t>
      </w:r>
      <w:r w:rsidR="00D64E54" w:rsidRPr="003B20D9">
        <w:rPr>
          <w:rFonts w:ascii="Aptos" w:eastAsia="Times New Roman" w:hAnsi="Aptos" w:cs="Calibri"/>
          <w:sz w:val="22"/>
          <w:szCs w:val="22"/>
          <w:lang w:eastAsia="de-DE"/>
        </w:rPr>
        <w:t xml:space="preserve"> detailed implementation plan</w:t>
      </w:r>
      <w:r w:rsidRPr="003B20D9">
        <w:rPr>
          <w:rFonts w:ascii="Aptos" w:eastAsia="Times New Roman" w:hAnsi="Aptos" w:cs="Calibri"/>
          <w:sz w:val="22"/>
          <w:szCs w:val="22"/>
          <w:lang w:eastAsia="de-DE"/>
        </w:rPr>
        <w:t>, key staff profiles,</w:t>
      </w:r>
      <w:r w:rsidR="00135DDC" w:rsidRPr="003B20D9">
        <w:rPr>
          <w:rFonts w:ascii="Aptos" w:eastAsia="Times New Roman" w:hAnsi="Aptos" w:cs="Calibri"/>
          <w:sz w:val="22"/>
          <w:szCs w:val="22"/>
          <w:lang w:eastAsia="de-DE"/>
        </w:rPr>
        <w:t xml:space="preserve"> and roles.</w:t>
      </w:r>
    </w:p>
    <w:p w14:paraId="63FF0234" w14:textId="1401C087" w:rsidR="00FE0EE8" w:rsidRDefault="00FE0EE8" w:rsidP="007E3E16">
      <w:pPr>
        <w:numPr>
          <w:ilvl w:val="0"/>
          <w:numId w:val="5"/>
        </w:numPr>
        <w:tabs>
          <w:tab w:val="left" w:pos="0"/>
          <w:tab w:val="left" w:pos="1260"/>
        </w:tabs>
        <w:spacing w:after="0" w:line="276" w:lineRule="auto"/>
        <w:jc w:val="both"/>
        <w:rPr>
          <w:rFonts w:ascii="Aptos" w:eastAsia="Times New Roman" w:hAnsi="Aptos" w:cs="Calibri"/>
          <w:sz w:val="22"/>
          <w:szCs w:val="22"/>
          <w:lang w:eastAsia="de-DE"/>
        </w:rPr>
      </w:pPr>
      <w:r>
        <w:rPr>
          <w:rFonts w:ascii="Aptos" w:eastAsia="Times New Roman" w:hAnsi="Aptos" w:cs="Calibri"/>
          <w:sz w:val="22"/>
          <w:szCs w:val="22"/>
          <w:lang w:eastAsia="de-DE"/>
        </w:rPr>
        <w:t xml:space="preserve">Physical samples of the listed items </w:t>
      </w:r>
      <w:r w:rsidR="002327E1">
        <w:rPr>
          <w:rFonts w:ascii="Aptos" w:eastAsia="Times New Roman" w:hAnsi="Aptos" w:cs="Calibri"/>
          <w:sz w:val="22"/>
          <w:szCs w:val="22"/>
          <w:lang w:eastAsia="de-DE"/>
        </w:rPr>
        <w:t xml:space="preserve">should be sent </w:t>
      </w:r>
      <w:r w:rsidR="00B15940">
        <w:rPr>
          <w:rFonts w:ascii="Aptos" w:eastAsia="Times New Roman" w:hAnsi="Aptos" w:cs="Calibri"/>
          <w:sz w:val="22"/>
          <w:szCs w:val="22"/>
          <w:lang w:eastAsia="de-DE"/>
        </w:rPr>
        <w:t xml:space="preserve">to Swisscontact’s office address </w:t>
      </w:r>
      <w:r w:rsidR="00C50D2D">
        <w:rPr>
          <w:rFonts w:ascii="Aptos" w:eastAsia="Times New Roman" w:hAnsi="Aptos" w:cs="Calibri"/>
          <w:sz w:val="22"/>
          <w:szCs w:val="22"/>
          <w:lang w:eastAsia="de-DE"/>
        </w:rPr>
        <w:t>provided below.</w:t>
      </w:r>
    </w:p>
    <w:p w14:paraId="46CBA920" w14:textId="77777777" w:rsidR="003433AB" w:rsidRPr="003B20D9" w:rsidRDefault="003433AB" w:rsidP="007E3E16">
      <w:pPr>
        <w:numPr>
          <w:ilvl w:val="0"/>
          <w:numId w:val="5"/>
        </w:numPr>
        <w:tabs>
          <w:tab w:val="left" w:pos="0"/>
          <w:tab w:val="left" w:pos="1260"/>
        </w:tabs>
        <w:spacing w:after="0" w:line="276" w:lineRule="auto"/>
        <w:jc w:val="both"/>
        <w:rPr>
          <w:rFonts w:ascii="Aptos" w:eastAsia="Times New Roman" w:hAnsi="Aptos" w:cs="Calibri"/>
          <w:sz w:val="22"/>
          <w:szCs w:val="22"/>
          <w:lang w:eastAsia="de-DE"/>
        </w:rPr>
      </w:pPr>
      <w:r w:rsidRPr="003B20D9">
        <w:rPr>
          <w:rFonts w:ascii="Aptos" w:eastAsia="Times New Roman" w:hAnsi="Aptos" w:cs="Calibri"/>
          <w:sz w:val="22"/>
          <w:szCs w:val="22"/>
          <w:lang w:eastAsia="de-DE"/>
        </w:rPr>
        <w:t xml:space="preserve">A separate financial proposal setting out a detailed budget for the assignment (Tax and VAT must be included, which will be deducted at the time of payment). </w:t>
      </w:r>
    </w:p>
    <w:p w14:paraId="0E2411A9" w14:textId="483AF7FC" w:rsidR="003433AB" w:rsidRPr="003B20D9" w:rsidRDefault="003433AB" w:rsidP="007E3E16">
      <w:pPr>
        <w:numPr>
          <w:ilvl w:val="0"/>
          <w:numId w:val="5"/>
        </w:numPr>
        <w:tabs>
          <w:tab w:val="left" w:pos="0"/>
          <w:tab w:val="left" w:pos="1260"/>
        </w:tabs>
        <w:spacing w:after="0" w:line="276" w:lineRule="auto"/>
        <w:jc w:val="both"/>
        <w:rPr>
          <w:rFonts w:ascii="Aptos" w:eastAsia="Times New Roman" w:hAnsi="Aptos" w:cs="Calibri"/>
          <w:sz w:val="22"/>
          <w:szCs w:val="22"/>
          <w:lang w:eastAsia="de-DE"/>
        </w:rPr>
      </w:pPr>
      <w:r w:rsidRPr="003B20D9">
        <w:rPr>
          <w:rFonts w:ascii="Aptos" w:eastAsia="Times New Roman" w:hAnsi="Aptos" w:cs="Calibri"/>
          <w:sz w:val="22"/>
          <w:szCs w:val="22"/>
          <w:lang w:eastAsia="de-DE"/>
        </w:rPr>
        <w:t xml:space="preserve">A summary of relevant assignments that took place during the last </w:t>
      </w:r>
      <w:r w:rsidR="00FC1177">
        <w:rPr>
          <w:rFonts w:ascii="Aptos" w:eastAsia="Times New Roman" w:hAnsi="Aptos" w:cs="Calibri"/>
          <w:sz w:val="22"/>
          <w:szCs w:val="22"/>
          <w:lang w:eastAsia="de-DE"/>
        </w:rPr>
        <w:t>five</w:t>
      </w:r>
      <w:r w:rsidRPr="003B20D9">
        <w:rPr>
          <w:rFonts w:ascii="Aptos" w:eastAsia="Times New Roman" w:hAnsi="Aptos" w:cs="Calibri"/>
          <w:sz w:val="22"/>
          <w:szCs w:val="22"/>
          <w:lang w:eastAsia="de-DE"/>
        </w:rPr>
        <w:t xml:space="preserve"> (05) years (as</w:t>
      </w:r>
      <w:r w:rsidR="0077504D">
        <w:rPr>
          <w:rFonts w:ascii="Aptos" w:eastAsia="Times New Roman" w:hAnsi="Aptos" w:cs="Calibri"/>
          <w:sz w:val="22"/>
          <w:szCs w:val="22"/>
          <w:lang w:eastAsia="de-DE"/>
        </w:rPr>
        <w:t xml:space="preserve"> an</w:t>
      </w:r>
      <w:r w:rsidRPr="003B20D9">
        <w:rPr>
          <w:rFonts w:ascii="Aptos" w:eastAsia="Times New Roman" w:hAnsi="Aptos" w:cs="Calibri"/>
          <w:sz w:val="22"/>
          <w:szCs w:val="22"/>
          <w:lang w:eastAsia="de-DE"/>
        </w:rPr>
        <w:t xml:space="preserve"> annexe). </w:t>
      </w:r>
    </w:p>
    <w:p w14:paraId="18C63C7D" w14:textId="77777777" w:rsidR="003433AB" w:rsidRPr="003B20D9" w:rsidRDefault="003433AB" w:rsidP="007E3E16">
      <w:pPr>
        <w:numPr>
          <w:ilvl w:val="0"/>
          <w:numId w:val="5"/>
        </w:numPr>
        <w:tabs>
          <w:tab w:val="left" w:pos="0"/>
          <w:tab w:val="left" w:pos="1260"/>
        </w:tabs>
        <w:spacing w:after="0" w:line="276" w:lineRule="auto"/>
        <w:jc w:val="both"/>
        <w:rPr>
          <w:rFonts w:ascii="Aptos" w:eastAsia="Times New Roman" w:hAnsi="Aptos" w:cs="Calibri"/>
          <w:sz w:val="22"/>
          <w:szCs w:val="22"/>
          <w:lang w:eastAsia="de-DE"/>
        </w:rPr>
      </w:pPr>
      <w:r w:rsidRPr="003B20D9">
        <w:rPr>
          <w:rFonts w:ascii="Aptos" w:eastAsia="Times New Roman" w:hAnsi="Aptos" w:cs="Calibri"/>
          <w:sz w:val="22"/>
          <w:szCs w:val="22"/>
          <w:lang w:eastAsia="de-DE"/>
        </w:rPr>
        <w:t xml:space="preserve">Submission of an organisational profile, with the CVs of key personnel who will be involved in the assignment (as an annexe). </w:t>
      </w:r>
    </w:p>
    <w:p w14:paraId="35C17B64" w14:textId="26CD603B" w:rsidR="003433AB" w:rsidRPr="003B20D9" w:rsidRDefault="003433AB" w:rsidP="007E3E16">
      <w:pPr>
        <w:numPr>
          <w:ilvl w:val="0"/>
          <w:numId w:val="5"/>
        </w:numPr>
        <w:tabs>
          <w:tab w:val="left" w:pos="0"/>
          <w:tab w:val="left" w:pos="1260"/>
        </w:tabs>
        <w:spacing w:after="0" w:line="276" w:lineRule="auto"/>
        <w:jc w:val="both"/>
        <w:rPr>
          <w:rFonts w:ascii="Aptos" w:eastAsia="Calibri" w:hAnsi="Aptos" w:cs="Calibri"/>
          <w:sz w:val="22"/>
          <w:szCs w:val="22"/>
        </w:rPr>
      </w:pPr>
      <w:r w:rsidRPr="003B20D9">
        <w:rPr>
          <w:rFonts w:ascii="Aptos" w:eastAsia="Times New Roman" w:hAnsi="Aptos" w:cs="Calibri"/>
          <w:sz w:val="22"/>
          <w:szCs w:val="22"/>
          <w:lang w:eastAsia="de-DE"/>
        </w:rPr>
        <w:t xml:space="preserve">A list of the existing clientele of the organisation (as </w:t>
      </w:r>
      <w:r w:rsidR="0077504D">
        <w:rPr>
          <w:rFonts w:ascii="Aptos" w:eastAsia="Times New Roman" w:hAnsi="Aptos" w:cs="Calibri"/>
          <w:sz w:val="22"/>
          <w:szCs w:val="22"/>
          <w:lang w:eastAsia="de-DE"/>
        </w:rPr>
        <w:t xml:space="preserve">an </w:t>
      </w:r>
      <w:r w:rsidRPr="003B20D9">
        <w:rPr>
          <w:rFonts w:ascii="Aptos" w:eastAsia="Times New Roman" w:hAnsi="Aptos" w:cs="Calibri"/>
          <w:sz w:val="22"/>
          <w:szCs w:val="22"/>
          <w:lang w:eastAsia="de-DE"/>
        </w:rPr>
        <w:t xml:space="preserve">annexe). </w:t>
      </w:r>
    </w:p>
    <w:p w14:paraId="66A42030" w14:textId="7C27AE23" w:rsidR="003433AB" w:rsidRPr="003B20D9" w:rsidRDefault="003433AB" w:rsidP="00CC187B">
      <w:pPr>
        <w:spacing w:before="100" w:beforeAutospacing="1" w:after="240" w:line="276" w:lineRule="auto"/>
        <w:jc w:val="both"/>
        <w:rPr>
          <w:rFonts w:ascii="Aptos" w:eastAsia="Calibri" w:hAnsi="Aptos" w:cs="Calibri"/>
          <w:sz w:val="22"/>
          <w:szCs w:val="22"/>
        </w:rPr>
      </w:pPr>
      <w:r w:rsidRPr="003B20D9">
        <w:rPr>
          <w:rFonts w:ascii="Aptos" w:eastAsia="Calibri" w:hAnsi="Aptos" w:cs="Calibri"/>
          <w:sz w:val="22"/>
          <w:szCs w:val="22"/>
        </w:rPr>
        <w:lastRenderedPageBreak/>
        <w:t xml:space="preserve">In addition to </w:t>
      </w:r>
      <w:r w:rsidRPr="003B20D9">
        <w:rPr>
          <w:rFonts w:ascii="Aptos" w:hAnsi="Aptos" w:cs="Calibri"/>
          <w:sz w:val="22"/>
          <w:szCs w:val="22"/>
        </w:rPr>
        <w:t>the technical proposal and budget</w:t>
      </w:r>
      <w:r w:rsidRPr="003B20D9">
        <w:rPr>
          <w:rFonts w:ascii="Aptos" w:eastAsia="Calibri" w:hAnsi="Aptos" w:cs="Calibri"/>
          <w:sz w:val="22"/>
          <w:szCs w:val="22"/>
        </w:rPr>
        <w:t xml:space="preserve">, bidders must submit necessary documents demonstrating their legal, taxation and financial status. This evidence should be part of the technical proposal and include the following: </w:t>
      </w:r>
    </w:p>
    <w:p w14:paraId="4173CCB2" w14:textId="77777777" w:rsidR="003433AB" w:rsidRPr="003B20D9" w:rsidRDefault="003433AB" w:rsidP="007E3E16">
      <w:pPr>
        <w:numPr>
          <w:ilvl w:val="0"/>
          <w:numId w:val="5"/>
        </w:numPr>
        <w:tabs>
          <w:tab w:val="left" w:pos="0"/>
          <w:tab w:val="left" w:pos="1260"/>
        </w:tabs>
        <w:spacing w:after="0" w:line="276" w:lineRule="auto"/>
        <w:jc w:val="both"/>
        <w:rPr>
          <w:rFonts w:ascii="Aptos" w:eastAsia="Times New Roman" w:hAnsi="Aptos" w:cs="Calibri"/>
          <w:sz w:val="22"/>
          <w:szCs w:val="22"/>
          <w:lang w:eastAsia="de-DE"/>
        </w:rPr>
      </w:pPr>
      <w:r w:rsidRPr="003B20D9">
        <w:rPr>
          <w:rFonts w:ascii="Aptos" w:eastAsia="Times New Roman" w:hAnsi="Aptos" w:cs="Calibri"/>
          <w:sz w:val="22"/>
          <w:szCs w:val="22"/>
          <w:lang w:eastAsia="de-DE"/>
        </w:rPr>
        <w:t>A certificate of incorporation (in the case of individual companies, a trade licence).</w:t>
      </w:r>
    </w:p>
    <w:p w14:paraId="12809ACA" w14:textId="77777777" w:rsidR="003433AB" w:rsidRPr="003B20D9" w:rsidRDefault="003433AB" w:rsidP="007E3E16">
      <w:pPr>
        <w:numPr>
          <w:ilvl w:val="0"/>
          <w:numId w:val="5"/>
        </w:numPr>
        <w:tabs>
          <w:tab w:val="left" w:pos="0"/>
          <w:tab w:val="left" w:pos="1260"/>
        </w:tabs>
        <w:spacing w:after="0" w:line="276" w:lineRule="auto"/>
        <w:jc w:val="both"/>
        <w:rPr>
          <w:rFonts w:ascii="Aptos" w:eastAsia="Times New Roman" w:hAnsi="Aptos" w:cs="Calibri"/>
          <w:sz w:val="22"/>
          <w:szCs w:val="22"/>
          <w:lang w:eastAsia="de-DE"/>
        </w:rPr>
      </w:pPr>
      <w:r w:rsidRPr="003B20D9">
        <w:rPr>
          <w:rFonts w:ascii="Aptos" w:eastAsia="Times New Roman" w:hAnsi="Aptos" w:cs="Calibri"/>
          <w:sz w:val="22"/>
          <w:szCs w:val="22"/>
          <w:lang w:eastAsia="de-DE"/>
        </w:rPr>
        <w:t>Joint-stock registration certificate (if applicable).</w:t>
      </w:r>
    </w:p>
    <w:p w14:paraId="6ABEEDDA" w14:textId="77777777" w:rsidR="003433AB" w:rsidRPr="003B20D9" w:rsidRDefault="003433AB" w:rsidP="007E3E16">
      <w:pPr>
        <w:numPr>
          <w:ilvl w:val="0"/>
          <w:numId w:val="5"/>
        </w:numPr>
        <w:tabs>
          <w:tab w:val="left" w:pos="0"/>
          <w:tab w:val="left" w:pos="1260"/>
        </w:tabs>
        <w:spacing w:after="0" w:line="276" w:lineRule="auto"/>
        <w:jc w:val="both"/>
        <w:rPr>
          <w:rFonts w:ascii="Aptos" w:eastAsia="Times New Roman" w:hAnsi="Aptos" w:cs="Calibri"/>
          <w:sz w:val="22"/>
          <w:szCs w:val="22"/>
          <w:lang w:eastAsia="de-DE"/>
        </w:rPr>
      </w:pPr>
      <w:r w:rsidRPr="003B20D9">
        <w:rPr>
          <w:rFonts w:ascii="Aptos" w:eastAsia="Times New Roman" w:hAnsi="Aptos" w:cs="Calibri"/>
          <w:sz w:val="22"/>
          <w:szCs w:val="22"/>
          <w:lang w:eastAsia="de-DE"/>
        </w:rPr>
        <w:t>An organisational organogram of key personnel, inclusive of the names of such personnel.</w:t>
      </w:r>
    </w:p>
    <w:p w14:paraId="39B7C66C" w14:textId="77777777" w:rsidR="003433AB" w:rsidRPr="003B20D9" w:rsidRDefault="003433AB" w:rsidP="007E3E16">
      <w:pPr>
        <w:numPr>
          <w:ilvl w:val="0"/>
          <w:numId w:val="5"/>
        </w:numPr>
        <w:tabs>
          <w:tab w:val="left" w:pos="0"/>
          <w:tab w:val="left" w:pos="1260"/>
        </w:tabs>
        <w:spacing w:after="0" w:line="276" w:lineRule="auto"/>
        <w:jc w:val="both"/>
        <w:rPr>
          <w:rFonts w:ascii="Aptos" w:eastAsia="Times New Roman" w:hAnsi="Aptos" w:cs="Calibri"/>
          <w:sz w:val="22"/>
          <w:szCs w:val="22"/>
          <w:lang w:eastAsia="de-DE"/>
        </w:rPr>
      </w:pPr>
      <w:r w:rsidRPr="003B20D9">
        <w:rPr>
          <w:rFonts w:ascii="Aptos" w:eastAsia="Times New Roman" w:hAnsi="Aptos" w:cs="Calibri"/>
          <w:sz w:val="22"/>
          <w:szCs w:val="22"/>
          <w:lang w:eastAsia="de-DE"/>
        </w:rPr>
        <w:t>Tax Identification Number (TIN).</w:t>
      </w:r>
    </w:p>
    <w:p w14:paraId="5A43EB3C" w14:textId="77777777" w:rsidR="003433AB" w:rsidRPr="003B20D9" w:rsidRDefault="003433AB" w:rsidP="007E3E16">
      <w:pPr>
        <w:numPr>
          <w:ilvl w:val="0"/>
          <w:numId w:val="5"/>
        </w:numPr>
        <w:tabs>
          <w:tab w:val="left" w:pos="0"/>
          <w:tab w:val="left" w:pos="1260"/>
        </w:tabs>
        <w:spacing w:after="0" w:line="276" w:lineRule="auto"/>
        <w:jc w:val="both"/>
        <w:rPr>
          <w:rFonts w:ascii="Aptos" w:eastAsia="Times New Roman" w:hAnsi="Aptos" w:cs="Calibri"/>
          <w:sz w:val="22"/>
          <w:szCs w:val="22"/>
          <w:lang w:eastAsia="de-DE"/>
        </w:rPr>
      </w:pPr>
      <w:r w:rsidRPr="003B20D9">
        <w:rPr>
          <w:rFonts w:ascii="Aptos" w:eastAsia="Times New Roman" w:hAnsi="Aptos" w:cs="Calibri"/>
          <w:sz w:val="22"/>
          <w:szCs w:val="22"/>
          <w:lang w:eastAsia="de-DE"/>
        </w:rPr>
        <w:t>Business Identification Number (BIN).</w:t>
      </w:r>
    </w:p>
    <w:p w14:paraId="7AA43A01" w14:textId="77777777" w:rsidR="003433AB" w:rsidRPr="003B20D9" w:rsidRDefault="003433AB" w:rsidP="007E3E16">
      <w:pPr>
        <w:numPr>
          <w:ilvl w:val="0"/>
          <w:numId w:val="5"/>
        </w:numPr>
        <w:tabs>
          <w:tab w:val="left" w:pos="0"/>
          <w:tab w:val="left" w:pos="1260"/>
        </w:tabs>
        <w:spacing w:after="0" w:line="276" w:lineRule="auto"/>
        <w:jc w:val="both"/>
        <w:rPr>
          <w:rFonts w:ascii="Aptos" w:eastAsia="Times New Roman" w:hAnsi="Aptos" w:cs="Calibri"/>
          <w:sz w:val="22"/>
          <w:szCs w:val="22"/>
          <w:lang w:eastAsia="de-DE"/>
        </w:rPr>
      </w:pPr>
      <w:r w:rsidRPr="003B20D9">
        <w:rPr>
          <w:rFonts w:ascii="Aptos" w:eastAsia="Times New Roman" w:hAnsi="Aptos" w:cs="Calibri"/>
          <w:sz w:val="22"/>
          <w:szCs w:val="22"/>
          <w:lang w:eastAsia="de-DE"/>
        </w:rPr>
        <w:t>Other valid papers (provided by government institutions);</w:t>
      </w:r>
    </w:p>
    <w:p w14:paraId="09523712" w14:textId="77777777" w:rsidR="003433AB" w:rsidRPr="003B20D9" w:rsidRDefault="003433AB" w:rsidP="007E3E16">
      <w:pPr>
        <w:numPr>
          <w:ilvl w:val="0"/>
          <w:numId w:val="5"/>
        </w:numPr>
        <w:tabs>
          <w:tab w:val="left" w:pos="0"/>
          <w:tab w:val="left" w:pos="1260"/>
        </w:tabs>
        <w:spacing w:after="0" w:line="276" w:lineRule="auto"/>
        <w:jc w:val="both"/>
        <w:rPr>
          <w:rFonts w:ascii="Aptos" w:eastAsia="Times New Roman" w:hAnsi="Aptos" w:cs="Calibri"/>
          <w:sz w:val="22"/>
          <w:szCs w:val="22"/>
          <w:lang w:eastAsia="de-DE"/>
        </w:rPr>
      </w:pPr>
      <w:r w:rsidRPr="003B20D9">
        <w:rPr>
          <w:rFonts w:ascii="Aptos" w:eastAsia="Times New Roman" w:hAnsi="Aptos" w:cs="Calibri"/>
          <w:sz w:val="22"/>
          <w:szCs w:val="22"/>
          <w:lang w:eastAsia="de-DE"/>
        </w:rPr>
        <w:t xml:space="preserve">Organisation profile (if applicable). </w:t>
      </w:r>
    </w:p>
    <w:p w14:paraId="32176703" w14:textId="77777777" w:rsidR="003433AB" w:rsidRPr="003B20D9" w:rsidRDefault="003433AB" w:rsidP="007E3E16">
      <w:pPr>
        <w:numPr>
          <w:ilvl w:val="0"/>
          <w:numId w:val="5"/>
        </w:numPr>
        <w:tabs>
          <w:tab w:val="left" w:pos="0"/>
          <w:tab w:val="left" w:pos="1260"/>
        </w:tabs>
        <w:spacing w:after="0" w:line="276" w:lineRule="auto"/>
        <w:jc w:val="both"/>
        <w:rPr>
          <w:rFonts w:ascii="Aptos" w:eastAsia="Times New Roman" w:hAnsi="Aptos" w:cs="Calibri"/>
          <w:sz w:val="22"/>
          <w:szCs w:val="22"/>
          <w:lang w:eastAsia="de-DE"/>
        </w:rPr>
      </w:pPr>
      <w:r w:rsidRPr="003B20D9">
        <w:rPr>
          <w:rFonts w:ascii="Aptos" w:eastAsia="Times New Roman" w:hAnsi="Aptos" w:cs="Calibri"/>
          <w:sz w:val="22"/>
          <w:szCs w:val="22"/>
          <w:lang w:eastAsia="de-DE"/>
        </w:rPr>
        <w:t xml:space="preserve">Updated Proof of Submission Return (PSR). </w:t>
      </w:r>
    </w:p>
    <w:p w14:paraId="46D79DC7" w14:textId="68BA92C3" w:rsidR="003433AB" w:rsidRPr="003B20D9" w:rsidRDefault="003433AB" w:rsidP="007E3E16">
      <w:pPr>
        <w:numPr>
          <w:ilvl w:val="0"/>
          <w:numId w:val="5"/>
        </w:numPr>
        <w:tabs>
          <w:tab w:val="left" w:pos="0"/>
          <w:tab w:val="left" w:pos="1260"/>
        </w:tabs>
        <w:spacing w:after="0" w:line="276" w:lineRule="auto"/>
        <w:jc w:val="both"/>
        <w:rPr>
          <w:rFonts w:ascii="Aptos" w:eastAsia="Times New Roman" w:hAnsi="Aptos" w:cs="Calibri"/>
          <w:sz w:val="22"/>
          <w:szCs w:val="22"/>
          <w:lang w:eastAsia="de-DE"/>
        </w:rPr>
      </w:pPr>
      <w:r w:rsidRPr="003B20D9">
        <w:rPr>
          <w:rFonts w:ascii="Aptos" w:eastAsia="Times New Roman" w:hAnsi="Aptos" w:cs="Calibri"/>
          <w:sz w:val="22"/>
          <w:szCs w:val="22"/>
          <w:lang w:eastAsia="de-DE"/>
        </w:rPr>
        <w:t xml:space="preserve">The </w:t>
      </w:r>
      <w:r w:rsidR="000A4EFB" w:rsidRPr="003B20D9">
        <w:rPr>
          <w:rFonts w:ascii="Aptos" w:eastAsia="Times New Roman" w:hAnsi="Aptos" w:cs="Calibri"/>
          <w:sz w:val="22"/>
          <w:szCs w:val="22"/>
          <w:lang w:eastAsia="de-DE"/>
        </w:rPr>
        <w:t>service provider/ agency</w:t>
      </w:r>
      <w:r w:rsidRPr="003B20D9">
        <w:rPr>
          <w:rFonts w:ascii="Aptos" w:eastAsia="Times New Roman" w:hAnsi="Aptos" w:cs="Calibri"/>
          <w:sz w:val="22"/>
          <w:szCs w:val="22"/>
          <w:lang w:eastAsia="de-DE"/>
        </w:rPr>
        <w:t xml:space="preserve"> </w:t>
      </w:r>
      <w:r w:rsidR="000A4EFB" w:rsidRPr="003B20D9">
        <w:rPr>
          <w:rFonts w:ascii="Aptos" w:eastAsia="Times New Roman" w:hAnsi="Aptos" w:cs="Calibri"/>
          <w:sz w:val="22"/>
          <w:szCs w:val="22"/>
          <w:lang w:eastAsia="de-DE"/>
        </w:rPr>
        <w:t>must</w:t>
      </w:r>
      <w:r w:rsidRPr="003B20D9">
        <w:rPr>
          <w:rFonts w:ascii="Aptos" w:eastAsia="Times New Roman" w:hAnsi="Aptos" w:cs="Calibri"/>
          <w:sz w:val="22"/>
          <w:szCs w:val="22"/>
          <w:lang w:eastAsia="de-DE"/>
        </w:rPr>
        <w:t xml:space="preserve"> bear all Annual Income Tax (AIT) and VAT. The total amount of VAT should be mentioned in the budget. </w:t>
      </w:r>
    </w:p>
    <w:p w14:paraId="58CCC444" w14:textId="77777777" w:rsidR="003433AB" w:rsidRPr="003B20D9" w:rsidRDefault="003433AB" w:rsidP="007E3E16">
      <w:pPr>
        <w:numPr>
          <w:ilvl w:val="0"/>
          <w:numId w:val="5"/>
        </w:numPr>
        <w:tabs>
          <w:tab w:val="left" w:pos="0"/>
          <w:tab w:val="left" w:pos="1260"/>
        </w:tabs>
        <w:spacing w:after="0" w:line="276" w:lineRule="auto"/>
        <w:jc w:val="both"/>
        <w:rPr>
          <w:rFonts w:ascii="Aptos" w:eastAsia="Times New Roman" w:hAnsi="Aptos" w:cs="Calibri"/>
          <w:sz w:val="22"/>
          <w:szCs w:val="22"/>
          <w:lang w:eastAsia="de-DE"/>
        </w:rPr>
      </w:pPr>
      <w:r w:rsidRPr="003B20D9">
        <w:rPr>
          <w:rFonts w:ascii="Aptos" w:eastAsia="Times New Roman" w:hAnsi="Aptos" w:cs="Calibri"/>
          <w:sz w:val="22"/>
          <w:szCs w:val="22"/>
          <w:lang w:eastAsia="de-DE"/>
        </w:rPr>
        <w:t>A signed statement testifying that all information within the proposal is correct and true.</w:t>
      </w:r>
    </w:p>
    <w:p w14:paraId="1A0928A2" w14:textId="7165D1A1" w:rsidR="00F81229" w:rsidRPr="003B20D9" w:rsidRDefault="00F81229" w:rsidP="00F508F2">
      <w:pPr>
        <w:pStyle w:val="Heading1"/>
        <w:spacing w:before="240"/>
      </w:pPr>
      <w:r w:rsidRPr="003B20D9">
        <w:t xml:space="preserve">Submission </w:t>
      </w:r>
      <w:r w:rsidR="00432696">
        <w:t>details</w:t>
      </w:r>
      <w:r w:rsidR="00B94131" w:rsidRPr="003B20D9">
        <w:t xml:space="preserve"> </w:t>
      </w:r>
    </w:p>
    <w:p w14:paraId="6A35C782" w14:textId="77777777" w:rsidR="003B6181" w:rsidRPr="00720516" w:rsidRDefault="003B6181" w:rsidP="00720516">
      <w:pPr>
        <w:autoSpaceDE w:val="0"/>
        <w:autoSpaceDN w:val="0"/>
        <w:adjustRightInd w:val="0"/>
        <w:spacing w:after="0" w:line="276" w:lineRule="auto"/>
        <w:jc w:val="both"/>
        <w:rPr>
          <w:rFonts w:eastAsia="Times New Roman" w:cs="Calibri"/>
          <w:color w:val="000000"/>
          <w:kern w:val="0"/>
          <w:sz w:val="22"/>
          <w:szCs w:val="22"/>
          <w14:ligatures w14:val="none"/>
        </w:rPr>
      </w:pPr>
      <w:r w:rsidRPr="00720516">
        <w:rPr>
          <w:rFonts w:eastAsia="Times New Roman" w:cs="Calibri"/>
          <w:b/>
          <w:bCs/>
          <w:color w:val="000000"/>
          <w:kern w:val="0"/>
          <w:sz w:val="22"/>
          <w:szCs w:val="22"/>
          <w14:ligatures w14:val="none"/>
        </w:rPr>
        <w:t>Technical Proposal:</w:t>
      </w:r>
      <w:r w:rsidRPr="00720516">
        <w:rPr>
          <w:rFonts w:eastAsia="Times New Roman" w:cs="Calibri"/>
          <w:color w:val="000000"/>
          <w:kern w:val="0"/>
          <w:sz w:val="22"/>
          <w:szCs w:val="22"/>
          <w14:ligatures w14:val="none"/>
        </w:rPr>
        <w:t xml:space="preserve"> </w:t>
      </w:r>
    </w:p>
    <w:p w14:paraId="2C33ACE1" w14:textId="58700A13" w:rsidR="003B6181" w:rsidRPr="00720516" w:rsidRDefault="003B6181" w:rsidP="00720516">
      <w:pPr>
        <w:numPr>
          <w:ilvl w:val="0"/>
          <w:numId w:val="16"/>
        </w:numPr>
        <w:autoSpaceDE w:val="0"/>
        <w:autoSpaceDN w:val="0"/>
        <w:adjustRightInd w:val="0"/>
        <w:spacing w:after="0" w:line="276" w:lineRule="auto"/>
        <w:contextualSpacing/>
        <w:jc w:val="both"/>
        <w:rPr>
          <w:rFonts w:eastAsia="Times New Roman" w:cs="Calibri"/>
          <w:color w:val="000000"/>
          <w:kern w:val="0"/>
          <w:sz w:val="22"/>
          <w:szCs w:val="22"/>
          <w14:ligatures w14:val="none"/>
        </w:rPr>
      </w:pPr>
      <w:r w:rsidRPr="00720516">
        <w:rPr>
          <w:rFonts w:eastAsia="Times New Roman" w:cs="Calibri"/>
          <w:color w:val="000000"/>
          <w:kern w:val="0"/>
          <w:sz w:val="22"/>
          <w:szCs w:val="22"/>
          <w14:ligatures w14:val="none"/>
        </w:rPr>
        <w:t>Interested</w:t>
      </w:r>
      <w:r w:rsidR="00D45630" w:rsidRPr="00720516">
        <w:rPr>
          <w:rFonts w:eastAsia="Times New Roman" w:cs="Calibri"/>
          <w:color w:val="000000"/>
          <w:kern w:val="0"/>
          <w:sz w:val="22"/>
          <w:szCs w:val="22"/>
          <w14:ligatures w14:val="none"/>
        </w:rPr>
        <w:t xml:space="preserve"> </w:t>
      </w:r>
      <w:r w:rsidR="003864DE" w:rsidRPr="00720516">
        <w:rPr>
          <w:rFonts w:eastAsia="Times New Roman" w:cs="Calibri"/>
          <w:color w:val="000000"/>
          <w:kern w:val="0"/>
          <w:sz w:val="22"/>
          <w:szCs w:val="22"/>
          <w14:ligatures w14:val="none"/>
        </w:rPr>
        <w:t>service provider</w:t>
      </w:r>
      <w:r w:rsidR="00C54D32" w:rsidRPr="00720516">
        <w:rPr>
          <w:rFonts w:eastAsia="Times New Roman" w:cs="Calibri"/>
          <w:color w:val="000000"/>
          <w:kern w:val="0"/>
          <w:sz w:val="22"/>
          <w:szCs w:val="22"/>
          <w14:ligatures w14:val="none"/>
        </w:rPr>
        <w:t>s</w:t>
      </w:r>
      <w:r w:rsidR="003864DE" w:rsidRPr="00720516">
        <w:rPr>
          <w:rFonts w:eastAsia="Times New Roman" w:cs="Calibri"/>
          <w:color w:val="000000"/>
          <w:kern w:val="0"/>
          <w:sz w:val="22"/>
          <w:szCs w:val="22"/>
          <w14:ligatures w14:val="none"/>
        </w:rPr>
        <w:t>/ agenc</w:t>
      </w:r>
      <w:r w:rsidR="00C54D32" w:rsidRPr="00720516">
        <w:rPr>
          <w:rFonts w:eastAsia="Times New Roman" w:cs="Calibri"/>
          <w:color w:val="000000"/>
          <w:kern w:val="0"/>
          <w:sz w:val="22"/>
          <w:szCs w:val="22"/>
          <w14:ligatures w14:val="none"/>
        </w:rPr>
        <w:t>ies</w:t>
      </w:r>
      <w:r w:rsidRPr="00720516">
        <w:rPr>
          <w:rFonts w:eastAsia="Times New Roman" w:cs="Calibri"/>
          <w:color w:val="000000"/>
          <w:kern w:val="0"/>
          <w:sz w:val="22"/>
          <w:szCs w:val="22"/>
          <w14:ligatures w14:val="none"/>
        </w:rPr>
        <w:t xml:space="preserve"> </w:t>
      </w:r>
      <w:r w:rsidRPr="00720516">
        <w:rPr>
          <w:rFonts w:eastAsia="Calibri" w:cs="Arial"/>
          <w:color w:val="221E1F"/>
          <w:kern w:val="0"/>
          <w:sz w:val="22"/>
          <w:szCs w:val="22"/>
          <w14:ligatures w14:val="none"/>
        </w:rPr>
        <w:t>should submit their technical proposals, both in hard copy and soft copy</w:t>
      </w:r>
      <w:r w:rsidRPr="00720516">
        <w:rPr>
          <w:rFonts w:eastAsia="Times New Roman" w:cs="Calibri"/>
          <w:color w:val="000000"/>
          <w:kern w:val="0"/>
          <w:sz w:val="22"/>
          <w:szCs w:val="22"/>
          <w14:ligatures w14:val="none"/>
        </w:rPr>
        <w:t xml:space="preserve">. </w:t>
      </w:r>
    </w:p>
    <w:p w14:paraId="557C07BB" w14:textId="61703B53" w:rsidR="003B6181" w:rsidRPr="00720516" w:rsidRDefault="003B6181" w:rsidP="00720516">
      <w:pPr>
        <w:numPr>
          <w:ilvl w:val="0"/>
          <w:numId w:val="16"/>
        </w:numPr>
        <w:autoSpaceDE w:val="0"/>
        <w:autoSpaceDN w:val="0"/>
        <w:adjustRightInd w:val="0"/>
        <w:spacing w:after="0" w:line="276" w:lineRule="auto"/>
        <w:contextualSpacing/>
        <w:jc w:val="both"/>
        <w:rPr>
          <w:rFonts w:eastAsia="Times New Roman" w:cs="Calibri"/>
          <w:color w:val="000000"/>
          <w:kern w:val="0"/>
          <w:sz w:val="22"/>
          <w:szCs w:val="22"/>
          <w14:ligatures w14:val="none"/>
        </w:rPr>
      </w:pPr>
      <w:r w:rsidRPr="00720516">
        <w:rPr>
          <w:rFonts w:eastAsia="Times New Roman" w:cs="Calibri"/>
          <w:color w:val="000000"/>
          <w:kern w:val="0"/>
          <w:sz w:val="22"/>
          <w:szCs w:val="22"/>
          <w14:ligatures w14:val="none"/>
        </w:rPr>
        <w:t xml:space="preserve">Please email the soft copies </w:t>
      </w:r>
      <w:r w:rsidR="00CE0E9D" w:rsidRPr="00720516">
        <w:rPr>
          <w:rFonts w:eastAsia="Times New Roman" w:cs="Calibri"/>
          <w:color w:val="000000"/>
          <w:kern w:val="0"/>
          <w:sz w:val="22"/>
          <w:szCs w:val="22"/>
          <w14:ligatures w14:val="none"/>
        </w:rPr>
        <w:t>to</w:t>
      </w:r>
      <w:r w:rsidR="00C66BEF" w:rsidRPr="00720516">
        <w:rPr>
          <w:rFonts w:eastAsia="Times New Roman" w:cs="Calibri"/>
          <w:color w:val="000000"/>
          <w:kern w:val="0"/>
          <w:sz w:val="22"/>
          <w:szCs w:val="22"/>
          <w14:ligatures w14:val="none"/>
        </w:rPr>
        <w:t xml:space="preserve"> </w:t>
      </w:r>
      <w:hyperlink r:id="rId12" w:history="1">
        <w:r w:rsidR="00C66BEF" w:rsidRPr="00720516">
          <w:rPr>
            <w:rStyle w:val="Hyperlink"/>
            <w:rFonts w:eastAsia="Calibri" w:cs="Vrinda"/>
            <w:color w:val="00477A"/>
            <w:kern w:val="0"/>
            <w:sz w:val="22"/>
            <w:szCs w:val="22"/>
            <w:u w:val="none"/>
            <w14:ligatures w14:val="none"/>
          </w:rPr>
          <w:t>bd.procurement@swisscontact.org</w:t>
        </w:r>
      </w:hyperlink>
      <w:r w:rsidRPr="00720516">
        <w:rPr>
          <w:rFonts w:eastAsia="Calibri" w:cs="Vrinda"/>
          <w:color w:val="221E1F"/>
          <w:kern w:val="0"/>
          <w:sz w:val="22"/>
          <w:szCs w:val="22"/>
          <w14:ligatures w14:val="none"/>
        </w:rPr>
        <w:t>,</w:t>
      </w:r>
      <w:r w:rsidRPr="00720516">
        <w:rPr>
          <w:rFonts w:eastAsia="Times New Roman" w:cs="Calibri"/>
          <w:color w:val="000000"/>
          <w:kern w:val="0"/>
          <w:sz w:val="22"/>
          <w:szCs w:val="22"/>
          <w14:ligatures w14:val="none"/>
        </w:rPr>
        <w:t xml:space="preserve"> mentioning </w:t>
      </w:r>
      <w:r w:rsidRPr="00A24F61">
        <w:rPr>
          <w:rFonts w:eastAsia="Calibri" w:cs="Vrinda"/>
          <w:b/>
          <w:bCs/>
          <w:kern w:val="0"/>
          <w:sz w:val="22"/>
          <w:szCs w:val="22"/>
          <w14:ligatures w14:val="none"/>
        </w:rPr>
        <w:t>"</w:t>
      </w:r>
      <w:r w:rsidR="00E94897" w:rsidRPr="00E94897">
        <w:rPr>
          <w:b/>
          <w:bCs/>
          <w:sz w:val="22"/>
          <w:szCs w:val="22"/>
        </w:rPr>
        <w:t>Framework contract for production of communication materials under ASTHA project</w:t>
      </w:r>
      <w:r w:rsidRPr="00A24F61">
        <w:rPr>
          <w:rFonts w:eastAsia="Calibri" w:cs="Vrinda"/>
          <w:b/>
          <w:bCs/>
          <w:kern w:val="0"/>
          <w:sz w:val="22"/>
          <w:szCs w:val="22"/>
          <w14:ligatures w14:val="none"/>
        </w:rPr>
        <w:t>"</w:t>
      </w:r>
      <w:r w:rsidRPr="00A24F61">
        <w:rPr>
          <w:rFonts w:eastAsia="Times New Roman" w:cs="Calibri"/>
          <w:color w:val="000000"/>
          <w:kern w:val="0"/>
          <w:sz w:val="22"/>
          <w:szCs w:val="22"/>
          <w14:ligatures w14:val="none"/>
        </w:rPr>
        <w:t xml:space="preserve"> </w:t>
      </w:r>
      <w:r w:rsidRPr="00720516">
        <w:rPr>
          <w:rFonts w:eastAsia="Times New Roman" w:cs="Calibri"/>
          <w:color w:val="000000"/>
          <w:kern w:val="0"/>
          <w:sz w:val="22"/>
          <w:szCs w:val="22"/>
          <w14:ligatures w14:val="none"/>
        </w:rPr>
        <w:t xml:space="preserve">in the subject line. </w:t>
      </w:r>
    </w:p>
    <w:p w14:paraId="12418287" w14:textId="77777777" w:rsidR="003B6181" w:rsidRPr="00720516" w:rsidRDefault="003B6181" w:rsidP="00720516">
      <w:pPr>
        <w:autoSpaceDE w:val="0"/>
        <w:autoSpaceDN w:val="0"/>
        <w:adjustRightInd w:val="0"/>
        <w:spacing w:after="0" w:line="276" w:lineRule="auto"/>
        <w:jc w:val="both"/>
        <w:rPr>
          <w:rFonts w:eastAsia="Times New Roman" w:cs="Calibri"/>
          <w:color w:val="000000"/>
          <w:kern w:val="0"/>
          <w:sz w:val="22"/>
          <w:szCs w:val="22"/>
          <w14:ligatures w14:val="none"/>
        </w:rPr>
      </w:pPr>
    </w:p>
    <w:p w14:paraId="7639369A" w14:textId="77777777" w:rsidR="003B6181" w:rsidRPr="00720516" w:rsidRDefault="003B6181" w:rsidP="00720516">
      <w:pPr>
        <w:autoSpaceDE w:val="0"/>
        <w:autoSpaceDN w:val="0"/>
        <w:adjustRightInd w:val="0"/>
        <w:spacing w:after="0" w:line="276" w:lineRule="auto"/>
        <w:jc w:val="both"/>
        <w:rPr>
          <w:rFonts w:eastAsia="Calibri" w:cs="Vrinda"/>
          <w:color w:val="221E1F"/>
          <w:kern w:val="0"/>
          <w:sz w:val="22"/>
          <w:szCs w:val="22"/>
          <w14:ligatures w14:val="none"/>
        </w:rPr>
      </w:pPr>
      <w:r w:rsidRPr="00720516">
        <w:rPr>
          <w:rFonts w:eastAsia="Times New Roman" w:cs="Vrinda"/>
          <w:b/>
          <w:bCs/>
          <w:color w:val="000000"/>
          <w:kern w:val="0"/>
          <w:sz w:val="22"/>
          <w:szCs w:val="22"/>
          <w14:ligatures w14:val="none"/>
        </w:rPr>
        <w:t>Financial Proposal:</w:t>
      </w:r>
      <w:r w:rsidRPr="00720516">
        <w:rPr>
          <w:rFonts w:eastAsia="Times New Roman" w:cs="Vrinda"/>
          <w:color w:val="000000"/>
          <w:kern w:val="0"/>
          <w:sz w:val="22"/>
          <w:szCs w:val="22"/>
          <w14:ligatures w14:val="none"/>
        </w:rPr>
        <w:t xml:space="preserve"> </w:t>
      </w:r>
    </w:p>
    <w:p w14:paraId="0BF0AFAE" w14:textId="1C96E03A" w:rsidR="003B6181" w:rsidRPr="00720516" w:rsidRDefault="003B6181" w:rsidP="00720516">
      <w:pPr>
        <w:numPr>
          <w:ilvl w:val="0"/>
          <w:numId w:val="17"/>
        </w:numPr>
        <w:autoSpaceDE w:val="0"/>
        <w:autoSpaceDN w:val="0"/>
        <w:adjustRightInd w:val="0"/>
        <w:spacing w:after="0" w:line="276" w:lineRule="auto"/>
        <w:contextualSpacing/>
        <w:jc w:val="both"/>
        <w:rPr>
          <w:rFonts w:eastAsia="Calibri" w:cs="Vrinda"/>
          <w:color w:val="221E1F"/>
          <w:kern w:val="0"/>
          <w:sz w:val="22"/>
          <w:szCs w:val="22"/>
          <w14:ligatures w14:val="none"/>
        </w:rPr>
      </w:pPr>
      <w:r w:rsidRPr="00720516">
        <w:rPr>
          <w:rFonts w:eastAsia="Times New Roman" w:cs="Vrinda"/>
          <w:color w:val="000000"/>
          <w:kern w:val="0"/>
          <w:sz w:val="22"/>
          <w:szCs w:val="22"/>
          <w14:ligatures w14:val="none"/>
        </w:rPr>
        <w:t xml:space="preserve">Interested </w:t>
      </w:r>
      <w:r w:rsidR="00C54D32" w:rsidRPr="00720516">
        <w:rPr>
          <w:rFonts w:eastAsia="Times New Roman" w:cs="Vrinda"/>
          <w:color w:val="000000"/>
          <w:kern w:val="0"/>
          <w:sz w:val="22"/>
          <w:szCs w:val="22"/>
          <w14:ligatures w14:val="none"/>
        </w:rPr>
        <w:t>service providers/ agencies</w:t>
      </w:r>
      <w:r w:rsidRPr="00720516">
        <w:rPr>
          <w:rFonts w:eastAsia="Times New Roman" w:cs="Vrinda"/>
          <w:color w:val="000000"/>
          <w:kern w:val="0"/>
          <w:sz w:val="22"/>
          <w:szCs w:val="22"/>
          <w14:ligatures w14:val="none"/>
        </w:rPr>
        <w:t xml:space="preserve"> are </w:t>
      </w:r>
      <w:r w:rsidRPr="00720516">
        <w:rPr>
          <w:rFonts w:eastAsia="Calibri" w:cs="Vrinda"/>
          <w:color w:val="221E1F"/>
          <w:kern w:val="0"/>
          <w:sz w:val="22"/>
          <w:szCs w:val="22"/>
          <w14:ligatures w14:val="none"/>
        </w:rPr>
        <w:t>required to submit a sealed envelope containing a hard copy of</w:t>
      </w:r>
      <w:r w:rsidR="007F29F7" w:rsidRPr="00720516">
        <w:rPr>
          <w:rFonts w:eastAsia="Calibri" w:cs="Vrinda"/>
          <w:color w:val="221E1F"/>
          <w:kern w:val="0"/>
          <w:sz w:val="22"/>
          <w:szCs w:val="22"/>
          <w14:ligatures w14:val="none"/>
        </w:rPr>
        <w:t xml:space="preserve"> </w:t>
      </w:r>
      <w:r w:rsidRPr="00720516">
        <w:rPr>
          <w:rFonts w:eastAsia="Calibri" w:cs="Vrinda"/>
          <w:color w:val="221E1F"/>
          <w:kern w:val="0"/>
          <w:sz w:val="22"/>
          <w:szCs w:val="22"/>
          <w14:ligatures w14:val="none"/>
        </w:rPr>
        <w:t xml:space="preserve">the financial proposal. </w:t>
      </w:r>
      <w:r w:rsidR="00BC5E87" w:rsidRPr="00720516">
        <w:rPr>
          <w:rFonts w:eastAsia="Calibri" w:cs="Vrinda"/>
          <w:b/>
          <w:bCs/>
          <w:color w:val="221E1F"/>
          <w:kern w:val="0"/>
          <w:sz w:val="22"/>
          <w:szCs w:val="22"/>
          <w14:ligatures w14:val="none"/>
        </w:rPr>
        <w:t>Service providers/ agenci</w:t>
      </w:r>
      <w:r w:rsidR="009D5004" w:rsidRPr="00720516">
        <w:rPr>
          <w:rFonts w:eastAsia="Calibri" w:cs="Vrinda"/>
          <w:b/>
          <w:bCs/>
          <w:color w:val="221E1F"/>
          <w:kern w:val="0"/>
          <w:sz w:val="22"/>
          <w:szCs w:val="22"/>
          <w14:ligatures w14:val="none"/>
        </w:rPr>
        <w:t xml:space="preserve">es </w:t>
      </w:r>
      <w:r w:rsidRPr="00720516">
        <w:rPr>
          <w:rFonts w:eastAsia="Calibri" w:cs="Vrinda"/>
          <w:b/>
          <w:bCs/>
          <w:color w:val="221E1F"/>
          <w:kern w:val="0"/>
          <w:sz w:val="22"/>
          <w:szCs w:val="22"/>
          <w14:ligatures w14:val="none"/>
        </w:rPr>
        <w:t>are requested not to submit any soft copy of the financial proposal through email or digital means</w:t>
      </w:r>
      <w:r w:rsidRPr="00720516">
        <w:rPr>
          <w:rFonts w:eastAsia="Calibri" w:cs="Vrinda"/>
          <w:color w:val="221E1F"/>
          <w:kern w:val="0"/>
          <w:sz w:val="22"/>
          <w:szCs w:val="22"/>
          <w14:ligatures w14:val="none"/>
        </w:rPr>
        <w:t>.</w:t>
      </w:r>
    </w:p>
    <w:p w14:paraId="36EFC9E4" w14:textId="242DA729" w:rsidR="00C66BEF" w:rsidRPr="00982993" w:rsidRDefault="003B6181" w:rsidP="00720516">
      <w:pPr>
        <w:numPr>
          <w:ilvl w:val="0"/>
          <w:numId w:val="17"/>
        </w:numPr>
        <w:autoSpaceDE w:val="0"/>
        <w:autoSpaceDN w:val="0"/>
        <w:adjustRightInd w:val="0"/>
        <w:spacing w:after="0" w:line="276" w:lineRule="auto"/>
        <w:contextualSpacing/>
        <w:jc w:val="both"/>
        <w:rPr>
          <w:rFonts w:eastAsia="Calibri" w:cs="Vrinda"/>
          <w:color w:val="221E1F"/>
          <w:kern w:val="0"/>
          <w:sz w:val="22"/>
          <w:szCs w:val="22"/>
          <w14:ligatures w14:val="none"/>
        </w:rPr>
      </w:pPr>
      <w:r w:rsidRPr="00720516">
        <w:rPr>
          <w:rFonts w:eastAsia="Calibri" w:cs="Vrinda"/>
          <w:color w:val="221E1F"/>
          <w:kern w:val="0"/>
          <w:sz w:val="22"/>
          <w:szCs w:val="22"/>
          <w14:ligatures w14:val="none"/>
        </w:rPr>
        <w:t xml:space="preserve">Hard copies should be submitted to the address below: </w:t>
      </w:r>
    </w:p>
    <w:p w14:paraId="2A16E36F" w14:textId="0A8F780C" w:rsidR="003B6181" w:rsidRPr="00D71CBD" w:rsidRDefault="005B1C48" w:rsidP="00D71CBD">
      <w:pPr>
        <w:spacing w:after="0" w:line="276" w:lineRule="auto"/>
        <w:ind w:left="360"/>
        <w:jc w:val="both"/>
        <w:rPr>
          <w:rFonts w:eastAsia="Calibri" w:cs="Calibri"/>
          <w:b/>
          <w:bCs/>
          <w:i/>
          <w:iCs/>
          <w:kern w:val="0"/>
          <w:sz w:val="22"/>
          <w:szCs w:val="22"/>
          <w14:ligatures w14:val="none"/>
        </w:rPr>
      </w:pPr>
      <w:r w:rsidRPr="00D71CBD">
        <w:rPr>
          <w:rFonts w:eastAsia="Calibri" w:cs="Calibri"/>
          <w:b/>
          <w:bCs/>
          <w:i/>
          <w:iCs/>
          <w:kern w:val="0"/>
          <w:sz w:val="22"/>
          <w:szCs w:val="22"/>
          <w14:ligatures w14:val="none"/>
        </w:rPr>
        <w:t>Coordinator</w:t>
      </w:r>
      <w:r w:rsidR="003B6181" w:rsidRPr="00D71CBD">
        <w:rPr>
          <w:rFonts w:eastAsia="Calibri" w:cs="Calibri"/>
          <w:b/>
          <w:bCs/>
          <w:i/>
          <w:iCs/>
          <w:kern w:val="0"/>
          <w:sz w:val="22"/>
          <w:szCs w:val="22"/>
          <w14:ligatures w14:val="none"/>
        </w:rPr>
        <w:t xml:space="preserve"> - Procurement </w:t>
      </w:r>
      <w:r w:rsidR="00450A0F" w:rsidRPr="00D71CBD">
        <w:rPr>
          <w:rFonts w:eastAsia="Calibri" w:cs="Calibri"/>
          <w:b/>
          <w:bCs/>
          <w:i/>
          <w:iCs/>
          <w:kern w:val="0"/>
          <w:sz w:val="22"/>
          <w:szCs w:val="22"/>
          <w14:ligatures w14:val="none"/>
        </w:rPr>
        <w:t xml:space="preserve">&amp; Government Relations </w:t>
      </w:r>
    </w:p>
    <w:p w14:paraId="4B1FE6F3" w14:textId="77777777" w:rsidR="003B6181" w:rsidRPr="00D71CBD" w:rsidRDefault="003B6181" w:rsidP="00D71CBD">
      <w:pPr>
        <w:spacing w:after="0" w:line="276" w:lineRule="auto"/>
        <w:ind w:left="360"/>
        <w:jc w:val="both"/>
        <w:rPr>
          <w:rFonts w:eastAsia="Calibri" w:cs="Calibri"/>
          <w:i/>
          <w:iCs/>
          <w:kern w:val="0"/>
          <w:sz w:val="22"/>
          <w:szCs w:val="22"/>
          <w:lang w:eastAsia="en-GB"/>
          <w14:ligatures w14:val="none"/>
        </w:rPr>
      </w:pPr>
      <w:r w:rsidRPr="00D71CBD">
        <w:rPr>
          <w:rFonts w:eastAsia="Calibri" w:cs="Calibri"/>
          <w:i/>
          <w:iCs/>
          <w:kern w:val="0"/>
          <w:sz w:val="22"/>
          <w:szCs w:val="22"/>
          <w14:ligatures w14:val="none"/>
        </w:rPr>
        <w:t>Swisscontact Bangladesh</w:t>
      </w:r>
    </w:p>
    <w:p w14:paraId="21EBD903" w14:textId="77777777" w:rsidR="003B6181" w:rsidRPr="00D71CBD" w:rsidRDefault="003B6181" w:rsidP="00D71CBD">
      <w:pPr>
        <w:tabs>
          <w:tab w:val="left" w:pos="360"/>
        </w:tabs>
        <w:suppressAutoHyphens/>
        <w:autoSpaceDE w:val="0"/>
        <w:autoSpaceDN w:val="0"/>
        <w:adjustRightInd w:val="0"/>
        <w:spacing w:after="0" w:line="276" w:lineRule="auto"/>
        <w:ind w:left="360"/>
        <w:jc w:val="both"/>
        <w:rPr>
          <w:rFonts w:eastAsia="Calibri" w:cs="Calibri"/>
          <w:i/>
          <w:iCs/>
          <w:kern w:val="0"/>
          <w:sz w:val="22"/>
          <w:szCs w:val="22"/>
          <w:lang w:eastAsia="en-GB"/>
          <w14:ligatures w14:val="none"/>
        </w:rPr>
      </w:pPr>
      <w:r w:rsidRPr="00D71CBD">
        <w:rPr>
          <w:rFonts w:eastAsia="Calibri" w:cs="Calibri"/>
          <w:i/>
          <w:iCs/>
          <w:kern w:val="0"/>
          <w:sz w:val="22"/>
          <w:szCs w:val="22"/>
          <w:lang w:eastAsia="en-GB"/>
          <w14:ligatures w14:val="none"/>
        </w:rPr>
        <w:t xml:space="preserve">House 28, Road 43, Gulshan 2, Dhaka 1212, Bangladesh </w:t>
      </w:r>
    </w:p>
    <w:p w14:paraId="6FF10EAB" w14:textId="77777777" w:rsidR="003B6181" w:rsidRPr="00720516" w:rsidRDefault="003B6181" w:rsidP="00720516">
      <w:pPr>
        <w:tabs>
          <w:tab w:val="left" w:pos="360"/>
        </w:tabs>
        <w:suppressAutoHyphens/>
        <w:autoSpaceDE w:val="0"/>
        <w:autoSpaceDN w:val="0"/>
        <w:adjustRightInd w:val="0"/>
        <w:spacing w:after="0" w:line="276" w:lineRule="auto"/>
        <w:jc w:val="both"/>
        <w:rPr>
          <w:rFonts w:eastAsia="Calibri" w:cs="Calibri"/>
          <w:kern w:val="0"/>
          <w:sz w:val="22"/>
          <w:szCs w:val="22"/>
          <w:lang w:eastAsia="en-GB"/>
          <w14:ligatures w14:val="none"/>
        </w:rPr>
      </w:pPr>
    </w:p>
    <w:p w14:paraId="0DCCBA5F" w14:textId="17DFA330" w:rsidR="003B6181" w:rsidRPr="00720516" w:rsidRDefault="003B6181" w:rsidP="00720516">
      <w:pPr>
        <w:spacing w:after="0" w:line="276" w:lineRule="auto"/>
        <w:contextualSpacing/>
        <w:jc w:val="both"/>
        <w:rPr>
          <w:rFonts w:eastAsia="Calibri" w:cs="Vrinda"/>
          <w:kern w:val="0"/>
          <w:sz w:val="22"/>
          <w:szCs w:val="22"/>
          <w14:ligatures w14:val="none"/>
        </w:rPr>
      </w:pPr>
      <w:r w:rsidRPr="00720516">
        <w:rPr>
          <w:rFonts w:eastAsia="Calibri" w:cs="Vrinda"/>
          <w:kern w:val="0"/>
          <w:sz w:val="22"/>
          <w:szCs w:val="22"/>
          <w14:ligatures w14:val="none"/>
        </w:rPr>
        <w:t>The subject line</w:t>
      </w:r>
      <w:r w:rsidRPr="001740B0">
        <w:rPr>
          <w:rFonts w:eastAsia="Calibri" w:cs="Vrinda"/>
          <w:b/>
          <w:bCs/>
          <w:kern w:val="0"/>
          <w:sz w:val="22"/>
          <w:szCs w:val="22"/>
          <w14:ligatures w14:val="none"/>
        </w:rPr>
        <w:t>: "</w:t>
      </w:r>
      <w:r w:rsidR="002F3E20" w:rsidRPr="002F3E20">
        <w:rPr>
          <w:b/>
          <w:bCs/>
          <w:sz w:val="22"/>
          <w:szCs w:val="22"/>
        </w:rPr>
        <w:t>Framework contract for production of communication materials under ASTHA project</w:t>
      </w:r>
      <w:r w:rsidRPr="001740B0">
        <w:rPr>
          <w:rFonts w:eastAsia="Calibri" w:cs="Vrinda"/>
          <w:b/>
          <w:bCs/>
          <w:kern w:val="0"/>
          <w:sz w:val="22"/>
          <w:szCs w:val="22"/>
          <w14:ligatures w14:val="none"/>
        </w:rPr>
        <w:t>"</w:t>
      </w:r>
      <w:r w:rsidRPr="00720516">
        <w:rPr>
          <w:rFonts w:eastAsia="Calibri" w:cs="Vrinda"/>
          <w:b/>
          <w:bCs/>
          <w:kern w:val="0"/>
          <w:sz w:val="22"/>
          <w:szCs w:val="22"/>
          <w14:ligatures w14:val="none"/>
        </w:rPr>
        <w:t xml:space="preserve"> </w:t>
      </w:r>
      <w:r w:rsidRPr="00720516">
        <w:rPr>
          <w:rFonts w:eastAsia="Calibri" w:cs="Vrinda"/>
          <w:kern w:val="0"/>
          <w:sz w:val="22"/>
          <w:szCs w:val="22"/>
          <w14:ligatures w14:val="none"/>
        </w:rPr>
        <w:t xml:space="preserve">must be mentioned on the envelope. </w:t>
      </w:r>
    </w:p>
    <w:p w14:paraId="021698EB" w14:textId="77777777" w:rsidR="003B6181" w:rsidRPr="00720516" w:rsidRDefault="003B6181" w:rsidP="00720516">
      <w:pPr>
        <w:spacing w:after="0" w:line="276" w:lineRule="auto"/>
        <w:contextualSpacing/>
        <w:jc w:val="both"/>
        <w:rPr>
          <w:rFonts w:eastAsia="Calibri" w:cs="Vrinda"/>
          <w:kern w:val="0"/>
          <w:sz w:val="22"/>
          <w:szCs w:val="22"/>
          <w14:ligatures w14:val="none"/>
        </w:rPr>
      </w:pPr>
    </w:p>
    <w:p w14:paraId="37F53102" w14:textId="02C6B731" w:rsidR="003B6181" w:rsidRPr="00720516" w:rsidRDefault="003B6181" w:rsidP="00720516">
      <w:pPr>
        <w:spacing w:after="0" w:line="276" w:lineRule="auto"/>
        <w:contextualSpacing/>
        <w:jc w:val="both"/>
        <w:rPr>
          <w:rFonts w:eastAsia="Calibri" w:cs="Vrinda"/>
          <w:b/>
          <w:bCs/>
          <w:i/>
          <w:iCs/>
          <w:kern w:val="0"/>
          <w:sz w:val="22"/>
          <w:szCs w:val="22"/>
          <w:u w:val="single"/>
          <w14:ligatures w14:val="none"/>
        </w:rPr>
      </w:pPr>
      <w:r w:rsidRPr="0005167D">
        <w:rPr>
          <w:rFonts w:eastAsia="Calibri" w:cs="Calibri"/>
          <w:kern w:val="0"/>
          <w:sz w:val="22"/>
          <w:szCs w:val="22"/>
          <w14:ligatures w14:val="none"/>
        </w:rPr>
        <w:t xml:space="preserve">The deadline for submission </w:t>
      </w:r>
      <w:r w:rsidR="00A15768" w:rsidRPr="0005167D">
        <w:rPr>
          <w:rFonts w:eastAsia="Calibri" w:cs="Calibri"/>
          <w:kern w:val="0"/>
          <w:sz w:val="22"/>
          <w:szCs w:val="22"/>
          <w14:ligatures w14:val="none"/>
        </w:rPr>
        <w:t xml:space="preserve">is </w:t>
      </w:r>
      <w:r w:rsidR="00B22A6A">
        <w:rPr>
          <w:rFonts w:eastAsia="Calibri" w:cs="Calibri"/>
          <w:b/>
          <w:bCs/>
          <w:kern w:val="0"/>
          <w:sz w:val="22"/>
          <w:szCs w:val="22"/>
          <w14:ligatures w14:val="none"/>
        </w:rPr>
        <w:t>2</w:t>
      </w:r>
      <w:r w:rsidR="00616AE5">
        <w:rPr>
          <w:rFonts w:eastAsia="Calibri" w:cs="Calibri"/>
          <w:b/>
          <w:bCs/>
          <w:kern w:val="0"/>
          <w:sz w:val="22"/>
          <w:szCs w:val="22"/>
          <w14:ligatures w14:val="none"/>
        </w:rPr>
        <w:t>2</w:t>
      </w:r>
      <w:r w:rsidR="0044722E" w:rsidRPr="0005167D">
        <w:rPr>
          <w:rFonts w:eastAsia="Calibri" w:cs="Calibri"/>
          <w:b/>
          <w:bCs/>
          <w:kern w:val="0"/>
          <w:sz w:val="22"/>
          <w:szCs w:val="22"/>
          <w14:ligatures w14:val="none"/>
        </w:rPr>
        <w:t xml:space="preserve"> June</w:t>
      </w:r>
      <w:r w:rsidR="00E738C8" w:rsidRPr="0005167D">
        <w:rPr>
          <w:rFonts w:eastAsia="Calibri" w:cs="Calibri"/>
          <w:b/>
          <w:bCs/>
          <w:kern w:val="0"/>
          <w:sz w:val="22"/>
          <w:szCs w:val="22"/>
          <w14:ligatures w14:val="none"/>
        </w:rPr>
        <w:t xml:space="preserve"> 2026</w:t>
      </w:r>
      <w:r w:rsidRPr="0005167D">
        <w:rPr>
          <w:rFonts w:eastAsia="Calibri" w:cs="Calibri"/>
          <w:b/>
          <w:bCs/>
          <w:kern w:val="0"/>
          <w:sz w:val="22"/>
          <w:szCs w:val="22"/>
          <w14:ligatures w14:val="none"/>
        </w:rPr>
        <w:t xml:space="preserve"> </w:t>
      </w:r>
      <w:r w:rsidRPr="0005167D">
        <w:rPr>
          <w:rFonts w:eastAsia="Calibri" w:cs="Vrinda"/>
          <w:color w:val="221E1F"/>
          <w:kern w:val="0"/>
          <w:sz w:val="22"/>
          <w:szCs w:val="22"/>
          <w14:ligatures w14:val="none"/>
        </w:rPr>
        <w:t xml:space="preserve">before </w:t>
      </w:r>
      <w:r w:rsidRPr="0005167D">
        <w:rPr>
          <w:rFonts w:eastAsia="Calibri" w:cs="Vrinda"/>
          <w:b/>
          <w:bCs/>
          <w:color w:val="221E1F"/>
          <w:kern w:val="0"/>
          <w:sz w:val="22"/>
          <w:szCs w:val="22"/>
          <w14:ligatures w14:val="none"/>
        </w:rPr>
        <w:t>5:00 PM</w:t>
      </w:r>
      <w:r w:rsidRPr="0005167D">
        <w:rPr>
          <w:rFonts w:eastAsia="Calibri" w:cs="Calibri"/>
          <w:kern w:val="0"/>
          <w:sz w:val="22"/>
          <w:szCs w:val="22"/>
          <w14:ligatures w14:val="none"/>
        </w:rPr>
        <w:t xml:space="preserve">. If anyone has any queries, please contact </w:t>
      </w:r>
      <w:hyperlink r:id="rId13" w:history="1">
        <w:r w:rsidRPr="0005167D">
          <w:rPr>
            <w:rFonts w:eastAsia="Times New Roman" w:cs="Calibri"/>
            <w:color w:val="0563C1"/>
            <w:kern w:val="0"/>
            <w:sz w:val="22"/>
            <w:szCs w:val="22"/>
            <w:u w:val="single"/>
            <w14:ligatures w14:val="none"/>
          </w:rPr>
          <w:t>bd.procurement@swisscontact.org</w:t>
        </w:r>
      </w:hyperlink>
      <w:r w:rsidRPr="0005167D">
        <w:rPr>
          <w:rFonts w:eastAsia="Times New Roman" w:cs="Calibri"/>
          <w:color w:val="221E1F"/>
          <w:kern w:val="0"/>
          <w:sz w:val="22"/>
          <w:szCs w:val="22"/>
          <w14:ligatures w14:val="none"/>
        </w:rPr>
        <w:t xml:space="preserve"> </w:t>
      </w:r>
      <w:r w:rsidRPr="0005167D">
        <w:rPr>
          <w:rFonts w:eastAsia="Calibri" w:cs="Calibri"/>
          <w:kern w:val="0"/>
          <w:sz w:val="22"/>
          <w:szCs w:val="22"/>
          <w14:ligatures w14:val="none"/>
        </w:rPr>
        <w:t xml:space="preserve">by </w:t>
      </w:r>
      <w:r w:rsidR="00B22A6A">
        <w:rPr>
          <w:rFonts w:eastAsia="Calibri" w:cs="Calibri"/>
          <w:b/>
          <w:bCs/>
          <w:kern w:val="0"/>
          <w:sz w:val="22"/>
          <w:szCs w:val="22"/>
          <w14:ligatures w14:val="none"/>
        </w:rPr>
        <w:t>1</w:t>
      </w:r>
      <w:r w:rsidR="002E0E1A">
        <w:rPr>
          <w:rFonts w:eastAsia="Calibri" w:cs="Calibri"/>
          <w:b/>
          <w:bCs/>
          <w:kern w:val="0"/>
          <w:sz w:val="22"/>
          <w:szCs w:val="22"/>
          <w14:ligatures w14:val="none"/>
        </w:rPr>
        <w:t>6</w:t>
      </w:r>
      <w:r w:rsidR="00E738C8" w:rsidRPr="0005167D">
        <w:rPr>
          <w:rFonts w:eastAsia="Calibri" w:cs="Calibri"/>
          <w:b/>
          <w:bCs/>
          <w:kern w:val="0"/>
          <w:sz w:val="22"/>
          <w:szCs w:val="22"/>
          <w14:ligatures w14:val="none"/>
        </w:rPr>
        <w:t xml:space="preserve"> June 2026</w:t>
      </w:r>
      <w:r w:rsidR="005E3BFB" w:rsidRPr="0005167D">
        <w:rPr>
          <w:rFonts w:eastAsia="Calibri" w:cs="Calibri"/>
          <w:b/>
          <w:bCs/>
          <w:kern w:val="0"/>
          <w:sz w:val="22"/>
          <w:szCs w:val="22"/>
          <w14:ligatures w14:val="none"/>
        </w:rPr>
        <w:t xml:space="preserve"> </w:t>
      </w:r>
      <w:r w:rsidRPr="0005167D">
        <w:rPr>
          <w:rFonts w:eastAsia="Calibri" w:cs="Calibri"/>
          <w:kern w:val="0"/>
          <w:sz w:val="22"/>
          <w:szCs w:val="22"/>
          <w14:ligatures w14:val="none"/>
        </w:rPr>
        <w:t>with all the questions. Swisscontact will clarify the queries via email on</w:t>
      </w:r>
      <w:r w:rsidR="00C251BB" w:rsidRPr="0005167D">
        <w:rPr>
          <w:rFonts w:eastAsia="Calibri" w:cs="Calibri"/>
          <w:b/>
          <w:bCs/>
          <w:kern w:val="0"/>
          <w:sz w:val="22"/>
          <w:szCs w:val="22"/>
          <w14:ligatures w14:val="none"/>
        </w:rPr>
        <w:t xml:space="preserve"> </w:t>
      </w:r>
      <w:r w:rsidR="00B22A6A">
        <w:rPr>
          <w:rFonts w:eastAsia="Calibri" w:cs="Calibri"/>
          <w:b/>
          <w:bCs/>
          <w:kern w:val="0"/>
          <w:sz w:val="22"/>
          <w:szCs w:val="22"/>
          <w14:ligatures w14:val="none"/>
        </w:rPr>
        <w:t>1</w:t>
      </w:r>
      <w:r w:rsidR="002E0E1A">
        <w:rPr>
          <w:rFonts w:eastAsia="Calibri" w:cs="Calibri"/>
          <w:b/>
          <w:bCs/>
          <w:kern w:val="0"/>
          <w:sz w:val="22"/>
          <w:szCs w:val="22"/>
          <w14:ligatures w14:val="none"/>
        </w:rPr>
        <w:t>8</w:t>
      </w:r>
      <w:r w:rsidR="00C251BB" w:rsidRPr="0005167D">
        <w:rPr>
          <w:rFonts w:eastAsia="Calibri" w:cs="Calibri"/>
          <w:b/>
          <w:bCs/>
          <w:kern w:val="0"/>
          <w:sz w:val="22"/>
          <w:szCs w:val="22"/>
          <w14:ligatures w14:val="none"/>
        </w:rPr>
        <w:t xml:space="preserve"> June 2026</w:t>
      </w:r>
      <w:r w:rsidRPr="0005167D">
        <w:rPr>
          <w:rFonts w:eastAsia="Calibri" w:cs="Calibri"/>
          <w:b/>
          <w:bCs/>
          <w:kern w:val="0"/>
          <w:sz w:val="22"/>
          <w:szCs w:val="22"/>
          <w14:ligatures w14:val="none"/>
        </w:rPr>
        <w:t>.</w:t>
      </w:r>
    </w:p>
    <w:p w14:paraId="48D52075" w14:textId="77777777" w:rsidR="003B6181" w:rsidRPr="00720516" w:rsidRDefault="003B6181" w:rsidP="00720516">
      <w:pPr>
        <w:tabs>
          <w:tab w:val="left" w:pos="360"/>
        </w:tabs>
        <w:suppressAutoHyphens/>
        <w:autoSpaceDE w:val="0"/>
        <w:autoSpaceDN w:val="0"/>
        <w:adjustRightInd w:val="0"/>
        <w:spacing w:after="0" w:line="276" w:lineRule="auto"/>
        <w:jc w:val="both"/>
        <w:rPr>
          <w:rFonts w:eastAsia="Calibri" w:cs="Calibri"/>
          <w:kern w:val="0"/>
          <w:sz w:val="22"/>
          <w:szCs w:val="22"/>
          <w14:ligatures w14:val="none"/>
        </w:rPr>
      </w:pPr>
    </w:p>
    <w:p w14:paraId="3B9D0EC7" w14:textId="77777777" w:rsidR="00C85BFB" w:rsidRDefault="00046980" w:rsidP="007B076F">
      <w:pPr>
        <w:spacing w:after="0" w:line="276" w:lineRule="auto"/>
        <w:jc w:val="both"/>
        <w:rPr>
          <w:rFonts w:eastAsia="Calibri" w:cs="Calibri"/>
          <w:b/>
          <w:bCs/>
          <w:i/>
          <w:iCs/>
          <w:kern w:val="0"/>
          <w:sz w:val="22"/>
          <w:szCs w:val="22"/>
          <w14:ligatures w14:val="none"/>
        </w:rPr>
      </w:pPr>
      <w:r w:rsidRPr="00046980">
        <w:rPr>
          <w:rFonts w:eastAsia="Calibri" w:cs="Calibri"/>
          <w:b/>
          <w:bCs/>
          <w:i/>
          <w:iCs/>
          <w:kern w:val="0"/>
          <w:sz w:val="22"/>
          <w:szCs w:val="22"/>
          <w14:ligatures w14:val="none"/>
        </w:rPr>
        <w:t>Late or incomplete submissions will not be considered. Only shortlisted vendors/firms will be called for the next steps. Swisscontact reserves the right to accept or reject any application, in part or full, or cancel the entire procurement process without assigning any reason whatsoever. Submission of an application does not guarantee the award of the contract.</w:t>
      </w:r>
    </w:p>
    <w:p w14:paraId="6D7B93FB" w14:textId="4F233110" w:rsidR="00F95C55" w:rsidRPr="007B076F" w:rsidRDefault="00F508F2" w:rsidP="007B076F">
      <w:pPr>
        <w:spacing w:after="0" w:line="276" w:lineRule="auto"/>
        <w:jc w:val="both"/>
        <w:rPr>
          <w:rFonts w:eastAsia="Calibri" w:cs="Calibri"/>
          <w:b/>
          <w:bCs/>
          <w:i/>
          <w:iCs/>
          <w:kern w:val="0"/>
          <w:sz w:val="22"/>
          <w:szCs w:val="22"/>
          <w14:ligatures w14:val="none"/>
        </w:rPr>
      </w:pPr>
      <w:r>
        <w:rPr>
          <w:b/>
          <w:bCs/>
        </w:rPr>
        <w:lastRenderedPageBreak/>
        <w:br/>
      </w:r>
      <w:r w:rsidR="00F95C55" w:rsidRPr="003B20D9">
        <w:rPr>
          <w:b/>
          <w:bCs/>
        </w:rPr>
        <w:t>A</w:t>
      </w:r>
      <w:r w:rsidR="0047264E">
        <w:rPr>
          <w:b/>
          <w:bCs/>
        </w:rPr>
        <w:t>nnexe</w:t>
      </w:r>
      <w:r w:rsidR="00F95C55" w:rsidRPr="003B20D9">
        <w:rPr>
          <w:b/>
          <w:bCs/>
        </w:rPr>
        <w:t xml:space="preserve"> 01</w:t>
      </w:r>
    </w:p>
    <w:p w14:paraId="63AF2D2A" w14:textId="74075A0E" w:rsidR="00F95C55" w:rsidRPr="003B20D9" w:rsidRDefault="00B1779D" w:rsidP="00F95C55">
      <w:pPr>
        <w:rPr>
          <w:b/>
          <w:bCs/>
        </w:rPr>
      </w:pPr>
      <w:r>
        <w:rPr>
          <w:b/>
          <w:bCs/>
        </w:rPr>
        <w:t xml:space="preserve">Sample </w:t>
      </w:r>
      <w:r w:rsidR="006B3F82" w:rsidRPr="003B20D9">
        <w:rPr>
          <w:b/>
          <w:bCs/>
        </w:rPr>
        <w:t>Budget Template</w:t>
      </w:r>
    </w:p>
    <w:tbl>
      <w:tblPr>
        <w:tblStyle w:val="TableGridLight"/>
        <w:tblW w:w="5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2"/>
        <w:gridCol w:w="1145"/>
        <w:gridCol w:w="1195"/>
        <w:gridCol w:w="842"/>
      </w:tblGrid>
      <w:tr w:rsidR="00D4411F" w:rsidRPr="00C306B0" w14:paraId="7E5644BD" w14:textId="3AB6BFF6" w:rsidTr="00077B27">
        <w:trPr>
          <w:trHeight w:val="20"/>
        </w:trPr>
        <w:tc>
          <w:tcPr>
            <w:tcW w:w="3435" w:type="pct"/>
            <w:shd w:val="clear" w:color="auto" w:fill="00477A"/>
          </w:tcPr>
          <w:p w14:paraId="785B0EB0" w14:textId="5532FE83" w:rsidR="00D4411F" w:rsidRPr="00C306B0" w:rsidRDefault="00A3061D" w:rsidP="00E844D9">
            <w:pPr>
              <w:spacing w:line="276" w:lineRule="auto"/>
              <w:rPr>
                <w:rFonts w:eastAsia="Times New Roman" w:cs="Calibri"/>
                <w:b/>
                <w:bCs/>
                <w:color w:val="FFFFFF" w:themeColor="background1"/>
                <w:kern w:val="0"/>
                <w:sz w:val="22"/>
                <w:szCs w:val="22"/>
                <w14:ligatures w14:val="none"/>
              </w:rPr>
            </w:pPr>
            <w:r>
              <w:rPr>
                <w:rFonts w:eastAsia="Times New Roman" w:cs="Calibri"/>
                <w:b/>
                <w:bCs/>
                <w:color w:val="FFFFFF" w:themeColor="background1"/>
                <w:kern w:val="0"/>
                <w:sz w:val="22"/>
                <w:szCs w:val="22"/>
                <w14:ligatures w14:val="none"/>
              </w:rPr>
              <w:t>S</w:t>
            </w:r>
            <w:r w:rsidR="00D4411F" w:rsidRPr="00C306B0">
              <w:rPr>
                <w:rFonts w:eastAsia="Times New Roman" w:cs="Calibri"/>
                <w:b/>
                <w:bCs/>
                <w:color w:val="FFFFFF" w:themeColor="background1"/>
                <w:kern w:val="0"/>
                <w:sz w:val="22"/>
                <w:szCs w:val="22"/>
                <w14:ligatures w14:val="none"/>
              </w:rPr>
              <w:t>pecifications</w:t>
            </w:r>
          </w:p>
        </w:tc>
        <w:tc>
          <w:tcPr>
            <w:tcW w:w="563" w:type="pct"/>
            <w:shd w:val="clear" w:color="auto" w:fill="00477A"/>
          </w:tcPr>
          <w:p w14:paraId="1FDF9AB4" w14:textId="00B092B9" w:rsidR="00D4411F" w:rsidRPr="00C306B0" w:rsidRDefault="00B0340C" w:rsidP="00E844D9">
            <w:pPr>
              <w:spacing w:line="276" w:lineRule="auto"/>
              <w:rPr>
                <w:rFonts w:eastAsia="Times New Roman" w:cs="Calibri"/>
                <w:b/>
                <w:bCs/>
                <w:color w:val="FFFFFF" w:themeColor="background1"/>
                <w:kern w:val="0"/>
                <w:sz w:val="22"/>
                <w:szCs w:val="22"/>
                <w14:ligatures w14:val="none"/>
              </w:rPr>
            </w:pPr>
            <w:r w:rsidRPr="00B0340C">
              <w:rPr>
                <w:rFonts w:eastAsia="Times New Roman" w:cs="Calibri"/>
                <w:b/>
                <w:bCs/>
                <w:color w:val="FFFFFF" w:themeColor="background1"/>
                <w:kern w:val="0"/>
                <w:sz w:val="22"/>
                <w:szCs w:val="22"/>
                <w14:ligatures w14:val="none"/>
              </w:rPr>
              <w:t xml:space="preserve">Tentative </w:t>
            </w:r>
            <w:r w:rsidR="00D4411F">
              <w:rPr>
                <w:rFonts w:eastAsia="Times New Roman" w:cs="Calibri"/>
                <w:b/>
                <w:bCs/>
                <w:color w:val="FFFFFF" w:themeColor="background1"/>
                <w:kern w:val="0"/>
                <w:sz w:val="22"/>
                <w:szCs w:val="22"/>
                <w14:ligatures w14:val="none"/>
              </w:rPr>
              <w:t>Quantity</w:t>
            </w:r>
          </w:p>
        </w:tc>
        <w:tc>
          <w:tcPr>
            <w:tcW w:w="588" w:type="pct"/>
            <w:shd w:val="clear" w:color="auto" w:fill="00477A"/>
            <w:noWrap/>
          </w:tcPr>
          <w:p w14:paraId="584F7E75" w14:textId="0C88865B" w:rsidR="00D4411F" w:rsidRPr="00C306B0" w:rsidRDefault="00D4411F" w:rsidP="00E844D9">
            <w:pPr>
              <w:spacing w:line="276" w:lineRule="auto"/>
              <w:rPr>
                <w:rFonts w:eastAsia="Times New Roman" w:cs="Calibri"/>
                <w:b/>
                <w:bCs/>
                <w:color w:val="FFFFFF" w:themeColor="background1"/>
                <w:kern w:val="0"/>
                <w:sz w:val="22"/>
                <w:szCs w:val="22"/>
                <w14:ligatures w14:val="none"/>
              </w:rPr>
            </w:pPr>
            <w:r w:rsidRPr="00C306B0">
              <w:rPr>
                <w:rFonts w:eastAsia="Times New Roman" w:cs="Calibri"/>
                <w:b/>
                <w:bCs/>
                <w:color w:val="FFFFFF" w:themeColor="background1"/>
                <w:kern w:val="0"/>
                <w:sz w:val="22"/>
                <w:szCs w:val="22"/>
                <w14:ligatures w14:val="none"/>
              </w:rPr>
              <w:t>Unit Price</w:t>
            </w:r>
          </w:p>
        </w:tc>
        <w:tc>
          <w:tcPr>
            <w:tcW w:w="414" w:type="pct"/>
            <w:shd w:val="clear" w:color="auto" w:fill="00477A"/>
          </w:tcPr>
          <w:p w14:paraId="0FEF01B5" w14:textId="6D20C650" w:rsidR="00D4411F" w:rsidRPr="00C306B0" w:rsidRDefault="00D4411F" w:rsidP="00E844D9">
            <w:pPr>
              <w:spacing w:line="276" w:lineRule="auto"/>
              <w:rPr>
                <w:rFonts w:eastAsia="Times New Roman" w:cs="Calibri"/>
                <w:b/>
                <w:bCs/>
                <w:color w:val="FFFFFF" w:themeColor="background1"/>
                <w:kern w:val="0"/>
                <w:sz w:val="22"/>
                <w:szCs w:val="22"/>
                <w14:ligatures w14:val="none"/>
              </w:rPr>
            </w:pPr>
            <w:r>
              <w:rPr>
                <w:rFonts w:eastAsia="Times New Roman" w:cs="Calibri"/>
                <w:b/>
                <w:bCs/>
                <w:color w:val="FFFFFF" w:themeColor="background1"/>
                <w:kern w:val="0"/>
                <w:sz w:val="22"/>
                <w:szCs w:val="22"/>
                <w14:ligatures w14:val="none"/>
              </w:rPr>
              <w:t xml:space="preserve">Total </w:t>
            </w:r>
            <w:r w:rsidR="00186589">
              <w:rPr>
                <w:rFonts w:eastAsia="Times New Roman" w:cs="Calibri"/>
                <w:b/>
                <w:bCs/>
                <w:color w:val="FFFFFF" w:themeColor="background1"/>
                <w:kern w:val="0"/>
                <w:sz w:val="22"/>
                <w:szCs w:val="22"/>
                <w14:ligatures w14:val="none"/>
              </w:rPr>
              <w:t>Value</w:t>
            </w:r>
          </w:p>
        </w:tc>
      </w:tr>
      <w:tr w:rsidR="0062423E" w:rsidRPr="00C306B0" w14:paraId="74D62903" w14:textId="77777777" w:rsidTr="003B6247">
        <w:trPr>
          <w:trHeight w:val="20"/>
        </w:trPr>
        <w:tc>
          <w:tcPr>
            <w:tcW w:w="5000" w:type="pct"/>
            <w:gridSpan w:val="4"/>
            <w:shd w:val="clear" w:color="auto" w:fill="D1D1D1" w:themeFill="background2" w:themeFillShade="E6"/>
          </w:tcPr>
          <w:p w14:paraId="0EAF4426" w14:textId="17AA5377" w:rsidR="00FC3B6B" w:rsidRPr="00FC3B6B" w:rsidRDefault="00FC3B6B" w:rsidP="00FC3B6B">
            <w:pPr>
              <w:spacing w:line="276" w:lineRule="auto"/>
              <w:rPr>
                <w:rFonts w:eastAsia="Times New Roman" w:cs="Calibri"/>
                <w:b/>
                <w:bCs/>
                <w:color w:val="000000" w:themeColor="text1"/>
                <w:kern w:val="0"/>
                <w:sz w:val="22"/>
                <w:szCs w:val="22"/>
                <w14:ligatures w14:val="none"/>
              </w:rPr>
            </w:pPr>
            <w:r>
              <w:rPr>
                <w:rFonts w:eastAsia="Times New Roman" w:cs="Calibri"/>
                <w:b/>
                <w:bCs/>
                <w:color w:val="000000" w:themeColor="text1"/>
                <w:kern w:val="0"/>
                <w:sz w:val="22"/>
                <w:szCs w:val="22"/>
                <w14:ligatures w14:val="none"/>
              </w:rPr>
              <w:t xml:space="preserve">A. </w:t>
            </w:r>
            <w:r w:rsidRPr="00FC3B6B">
              <w:rPr>
                <w:rFonts w:eastAsia="Times New Roman" w:cs="Calibri"/>
                <w:b/>
                <w:bCs/>
                <w:color w:val="000000" w:themeColor="text1"/>
                <w:kern w:val="0"/>
                <w:sz w:val="22"/>
                <w:szCs w:val="22"/>
                <w14:ligatures w14:val="none"/>
              </w:rPr>
              <w:t>Print materials</w:t>
            </w:r>
          </w:p>
        </w:tc>
      </w:tr>
      <w:tr w:rsidR="00D4411F" w:rsidRPr="00C306B0" w14:paraId="2172DFA3" w14:textId="5186B454" w:rsidTr="00077B27">
        <w:trPr>
          <w:trHeight w:val="20"/>
        </w:trPr>
        <w:tc>
          <w:tcPr>
            <w:tcW w:w="3435" w:type="pct"/>
            <w:hideMark/>
          </w:tcPr>
          <w:p w14:paraId="29E41C03" w14:textId="77777777" w:rsidR="00F85B18" w:rsidRDefault="00D4411F" w:rsidP="00F85B18">
            <w:pPr>
              <w:spacing w:line="276" w:lineRule="auto"/>
              <w:rPr>
                <w:rFonts w:eastAsia="Times New Roman" w:cs="Calibri"/>
                <w:color w:val="000000"/>
                <w:kern w:val="0"/>
                <w:sz w:val="20"/>
                <w:szCs w:val="20"/>
                <w14:ligatures w14:val="none"/>
              </w:rPr>
            </w:pPr>
            <w:r w:rsidRPr="00C306B0">
              <w:rPr>
                <w:rFonts w:eastAsia="Times New Roman" w:cs="Calibri"/>
                <w:b/>
                <w:bCs/>
                <w:color w:val="000000"/>
                <w:kern w:val="0"/>
                <w:sz w:val="22"/>
                <w:szCs w:val="22"/>
                <w14:ligatures w14:val="none"/>
              </w:rPr>
              <w:t>Branded medicine bag</w:t>
            </w:r>
            <w:r w:rsidR="0097695C">
              <w:rPr>
                <w:rFonts w:eastAsia="Times New Roman" w:cs="Calibri"/>
                <w:b/>
                <w:bCs/>
                <w:color w:val="000000"/>
                <w:kern w:val="0"/>
                <w:sz w:val="22"/>
                <w:szCs w:val="22"/>
                <w14:ligatures w14:val="none"/>
              </w:rPr>
              <w:t xml:space="preserve"> </w:t>
            </w:r>
            <w:r w:rsidRPr="00C306B0">
              <w:rPr>
                <w:rFonts w:eastAsia="Times New Roman" w:cs="Calibri"/>
                <w:color w:val="000000"/>
                <w:kern w:val="0"/>
                <w:sz w:val="22"/>
                <w:szCs w:val="22"/>
                <w14:ligatures w14:val="none"/>
              </w:rPr>
              <w:br/>
            </w:r>
            <w:r w:rsidR="00F85B18" w:rsidRPr="00F85B18">
              <w:rPr>
                <w:rFonts w:eastAsia="Times New Roman" w:cs="Calibri"/>
                <w:color w:val="000000"/>
                <w:kern w:val="0"/>
                <w:sz w:val="20"/>
                <w:szCs w:val="20"/>
                <w14:ligatures w14:val="none"/>
              </w:rPr>
              <w:t xml:space="preserve">Size: 7×10 inches, W-cut bottom, 6" D-shape handle. </w:t>
            </w:r>
          </w:p>
          <w:p w14:paraId="174448F5" w14:textId="77777777" w:rsidR="00F85B18" w:rsidRDefault="00F85B18" w:rsidP="00F85B18">
            <w:pPr>
              <w:spacing w:line="276" w:lineRule="auto"/>
              <w:rPr>
                <w:rFonts w:eastAsia="Times New Roman" w:cs="Calibri"/>
                <w:color w:val="000000"/>
                <w:kern w:val="0"/>
                <w:sz w:val="20"/>
                <w:szCs w:val="20"/>
                <w14:ligatures w14:val="none"/>
              </w:rPr>
            </w:pPr>
            <w:r w:rsidRPr="00F85B18">
              <w:rPr>
                <w:rFonts w:eastAsia="Times New Roman" w:cs="Calibri"/>
                <w:color w:val="000000"/>
                <w:kern w:val="0"/>
                <w:sz w:val="20"/>
                <w:szCs w:val="20"/>
                <w14:ligatures w14:val="none"/>
              </w:rPr>
              <w:t xml:space="preserve">Material: White non-woven fabric (80 GSM minimum), soft texture, reinforced stitching at handle joints for load-bearing. </w:t>
            </w:r>
          </w:p>
          <w:p w14:paraId="3934179B" w14:textId="77777777" w:rsidR="00F85B18" w:rsidRDefault="00F85B18" w:rsidP="00F85B18">
            <w:pPr>
              <w:spacing w:line="276" w:lineRule="auto"/>
              <w:rPr>
                <w:rFonts w:eastAsia="Times New Roman" w:cs="Calibri"/>
                <w:color w:val="000000"/>
                <w:kern w:val="0"/>
                <w:sz w:val="20"/>
                <w:szCs w:val="20"/>
                <w14:ligatures w14:val="none"/>
              </w:rPr>
            </w:pPr>
            <w:r w:rsidRPr="00F85B18">
              <w:rPr>
                <w:rFonts w:eastAsia="Times New Roman" w:cs="Calibri"/>
                <w:color w:val="000000"/>
                <w:kern w:val="0"/>
                <w:sz w:val="20"/>
                <w:szCs w:val="20"/>
                <w14:ligatures w14:val="none"/>
              </w:rPr>
              <w:t xml:space="preserve">Print: 4-color UV print on one side; ASTHA logo and project branding as per design guide. </w:t>
            </w:r>
          </w:p>
          <w:p w14:paraId="398CA18A" w14:textId="1E7A5899" w:rsidR="00D4411F" w:rsidRPr="00CF7D2A" w:rsidRDefault="00F85B18" w:rsidP="00F85B18">
            <w:pPr>
              <w:spacing w:line="276" w:lineRule="auto"/>
              <w:rPr>
                <w:rFonts w:eastAsia="Times New Roman" w:cs="Calibri"/>
                <w:color w:val="000000"/>
                <w:kern w:val="0"/>
                <w:sz w:val="20"/>
                <w:szCs w:val="20"/>
                <w14:ligatures w14:val="none"/>
              </w:rPr>
            </w:pPr>
            <w:r w:rsidRPr="00F85B18">
              <w:rPr>
                <w:rFonts w:eastAsia="Times New Roman" w:cs="Calibri"/>
                <w:color w:val="000000"/>
                <w:kern w:val="0"/>
                <w:sz w:val="20"/>
                <w:szCs w:val="20"/>
                <w14:ligatures w14:val="none"/>
              </w:rPr>
              <w:t>Finish: Clean-edge sealing, no fraying.</w:t>
            </w:r>
          </w:p>
        </w:tc>
        <w:tc>
          <w:tcPr>
            <w:tcW w:w="563" w:type="pct"/>
          </w:tcPr>
          <w:p w14:paraId="464D1A36" w14:textId="0B2DFCC6" w:rsidR="00D4411F" w:rsidRPr="00C306B0" w:rsidRDefault="00B15FBB" w:rsidP="00C306B0">
            <w:pPr>
              <w:spacing w:line="276" w:lineRule="auto"/>
              <w:jc w:val="center"/>
              <w:rPr>
                <w:rFonts w:eastAsia="Times New Roman" w:cs="Calibri"/>
                <w:color w:val="000000"/>
                <w:kern w:val="0"/>
                <w:sz w:val="22"/>
                <w:szCs w:val="22"/>
                <w14:ligatures w14:val="none"/>
              </w:rPr>
            </w:pPr>
            <w:r>
              <w:rPr>
                <w:rFonts w:eastAsia="Times New Roman" w:cs="Calibri"/>
                <w:color w:val="000000"/>
                <w:kern w:val="0"/>
                <w:sz w:val="22"/>
                <w:szCs w:val="22"/>
                <w14:ligatures w14:val="none"/>
              </w:rPr>
              <w:t>3000</w:t>
            </w:r>
          </w:p>
        </w:tc>
        <w:tc>
          <w:tcPr>
            <w:tcW w:w="588" w:type="pct"/>
            <w:noWrap/>
          </w:tcPr>
          <w:p w14:paraId="631DEE7E" w14:textId="6C970AFA" w:rsidR="00D4411F" w:rsidRPr="00C306B0" w:rsidRDefault="00D4411F" w:rsidP="00C306B0">
            <w:pPr>
              <w:spacing w:line="276" w:lineRule="auto"/>
              <w:jc w:val="center"/>
              <w:rPr>
                <w:rFonts w:eastAsia="Times New Roman" w:cs="Calibri"/>
                <w:color w:val="000000"/>
                <w:kern w:val="0"/>
                <w:sz w:val="22"/>
                <w:szCs w:val="22"/>
                <w14:ligatures w14:val="none"/>
              </w:rPr>
            </w:pPr>
          </w:p>
        </w:tc>
        <w:tc>
          <w:tcPr>
            <w:tcW w:w="414" w:type="pct"/>
          </w:tcPr>
          <w:p w14:paraId="37C0ED4E" w14:textId="77777777" w:rsidR="00D4411F" w:rsidRPr="00C306B0" w:rsidRDefault="00D4411F" w:rsidP="00C306B0">
            <w:pPr>
              <w:spacing w:line="276" w:lineRule="auto"/>
              <w:jc w:val="center"/>
              <w:rPr>
                <w:rFonts w:eastAsia="Times New Roman" w:cs="Calibri"/>
                <w:color w:val="000000"/>
                <w:kern w:val="0"/>
                <w:sz w:val="22"/>
                <w:szCs w:val="22"/>
                <w14:ligatures w14:val="none"/>
              </w:rPr>
            </w:pPr>
          </w:p>
        </w:tc>
      </w:tr>
      <w:tr w:rsidR="00663E15" w:rsidRPr="00C306B0" w14:paraId="589A7CF5" w14:textId="77777777" w:rsidTr="00077B27">
        <w:trPr>
          <w:trHeight w:val="20"/>
        </w:trPr>
        <w:tc>
          <w:tcPr>
            <w:tcW w:w="3435" w:type="pct"/>
          </w:tcPr>
          <w:p w14:paraId="1E24B700" w14:textId="6E415B35" w:rsidR="002808DF" w:rsidRDefault="00663E15" w:rsidP="00663E15">
            <w:pPr>
              <w:spacing w:line="276" w:lineRule="auto"/>
              <w:rPr>
                <w:rFonts w:eastAsia="Times New Roman" w:cs="Calibri"/>
                <w:color w:val="000000"/>
                <w:kern w:val="0"/>
                <w:sz w:val="20"/>
                <w:szCs w:val="20"/>
                <w14:ligatures w14:val="none"/>
              </w:rPr>
            </w:pPr>
            <w:r w:rsidRPr="00C306B0">
              <w:rPr>
                <w:rFonts w:eastAsia="Times New Roman" w:cs="Calibri"/>
                <w:b/>
                <w:bCs/>
                <w:color w:val="000000"/>
                <w:kern w:val="0"/>
                <w:sz w:val="22"/>
                <w:szCs w:val="22"/>
                <w14:ligatures w14:val="none"/>
              </w:rPr>
              <w:t>Flipchart production</w:t>
            </w:r>
            <w:r w:rsidRPr="00C306B0">
              <w:rPr>
                <w:rFonts w:eastAsia="Times New Roman" w:cs="Calibri"/>
                <w:color w:val="000000"/>
                <w:kern w:val="0"/>
                <w:sz w:val="22"/>
                <w:szCs w:val="22"/>
                <w14:ligatures w14:val="none"/>
              </w:rPr>
              <w:br/>
            </w:r>
            <w:r w:rsidR="002808DF" w:rsidRPr="002808DF">
              <w:rPr>
                <w:rFonts w:eastAsia="Times New Roman" w:cs="Calibri"/>
                <w:color w:val="000000"/>
                <w:kern w:val="0"/>
                <w:sz w:val="20"/>
                <w:szCs w:val="20"/>
                <w14:ligatures w14:val="none"/>
              </w:rPr>
              <w:t>Size: A</w:t>
            </w:r>
            <w:r w:rsidR="00F07CFD">
              <w:rPr>
                <w:rFonts w:eastAsia="Times New Roman" w:cs="Calibri"/>
                <w:color w:val="000000"/>
                <w:kern w:val="0"/>
                <w:sz w:val="20"/>
                <w:szCs w:val="20"/>
                <w14:ligatures w14:val="none"/>
              </w:rPr>
              <w:t>3</w:t>
            </w:r>
            <w:r w:rsidR="002808DF" w:rsidRPr="002808DF">
              <w:rPr>
                <w:rFonts w:eastAsia="Times New Roman" w:cs="Calibri"/>
                <w:color w:val="000000"/>
                <w:kern w:val="0"/>
                <w:sz w:val="20"/>
                <w:szCs w:val="20"/>
                <w14:ligatures w14:val="none"/>
              </w:rPr>
              <w:t xml:space="preserve"> portrait orientation. </w:t>
            </w:r>
          </w:p>
          <w:p w14:paraId="20B86A6F" w14:textId="77777777" w:rsidR="002808DF" w:rsidRDefault="002808DF" w:rsidP="00663E15">
            <w:pPr>
              <w:spacing w:line="276" w:lineRule="auto"/>
              <w:rPr>
                <w:rFonts w:eastAsia="Times New Roman" w:cs="Calibri"/>
                <w:color w:val="000000"/>
                <w:kern w:val="0"/>
                <w:sz w:val="20"/>
                <w:szCs w:val="20"/>
                <w14:ligatures w14:val="none"/>
              </w:rPr>
            </w:pPr>
            <w:r w:rsidRPr="002808DF">
              <w:rPr>
                <w:rFonts w:eastAsia="Times New Roman" w:cs="Calibri"/>
                <w:color w:val="000000"/>
                <w:kern w:val="0"/>
                <w:sz w:val="20"/>
                <w:szCs w:val="20"/>
                <w14:ligatures w14:val="none"/>
              </w:rPr>
              <w:t xml:space="preserve">Pages: 12 flip pages (24 printed sides including front cover and back cover). </w:t>
            </w:r>
          </w:p>
          <w:p w14:paraId="3E9DF834" w14:textId="77777777" w:rsidR="002808DF" w:rsidRDefault="002808DF" w:rsidP="00663E15">
            <w:pPr>
              <w:spacing w:line="276" w:lineRule="auto"/>
              <w:rPr>
                <w:rFonts w:eastAsia="Times New Roman" w:cs="Calibri"/>
                <w:color w:val="000000"/>
                <w:kern w:val="0"/>
                <w:sz w:val="20"/>
                <w:szCs w:val="20"/>
                <w14:ligatures w14:val="none"/>
              </w:rPr>
            </w:pPr>
            <w:r w:rsidRPr="002808DF">
              <w:rPr>
                <w:rFonts w:eastAsia="Times New Roman" w:cs="Calibri"/>
                <w:color w:val="000000"/>
                <w:kern w:val="0"/>
                <w:sz w:val="20"/>
                <w:szCs w:val="20"/>
                <w14:ligatures w14:val="none"/>
              </w:rPr>
              <w:t xml:space="preserve">Cover &amp; Back: 750 GSM Swedish board, full-color print, matte lamination on outer face. </w:t>
            </w:r>
          </w:p>
          <w:p w14:paraId="5484BF14" w14:textId="77777777" w:rsidR="002808DF" w:rsidRDefault="002808DF" w:rsidP="00663E15">
            <w:pPr>
              <w:spacing w:line="276" w:lineRule="auto"/>
              <w:rPr>
                <w:rFonts w:eastAsia="Times New Roman" w:cs="Calibri"/>
                <w:color w:val="000000"/>
                <w:kern w:val="0"/>
                <w:sz w:val="20"/>
                <w:szCs w:val="20"/>
                <w14:ligatures w14:val="none"/>
              </w:rPr>
            </w:pPr>
            <w:r w:rsidRPr="002808DF">
              <w:rPr>
                <w:rFonts w:eastAsia="Times New Roman" w:cs="Calibri"/>
                <w:color w:val="000000"/>
                <w:kern w:val="0"/>
                <w:sz w:val="20"/>
                <w:szCs w:val="20"/>
                <w14:ligatures w14:val="none"/>
              </w:rPr>
              <w:t xml:space="preserve">Inner Pages: 300 GSM art card, matte lamination, 4-color CMYK print on both sides, spiral or ring binding for easy flip. </w:t>
            </w:r>
          </w:p>
          <w:p w14:paraId="3F7427DA" w14:textId="1B4342C7" w:rsidR="002808DF" w:rsidRDefault="002808DF" w:rsidP="00663E15">
            <w:pPr>
              <w:spacing w:line="276" w:lineRule="auto"/>
              <w:rPr>
                <w:rFonts w:eastAsia="Times New Roman" w:cs="Calibri"/>
                <w:color w:val="000000"/>
                <w:kern w:val="0"/>
                <w:sz w:val="20"/>
                <w:szCs w:val="20"/>
                <w14:ligatures w14:val="none"/>
              </w:rPr>
            </w:pPr>
            <w:r w:rsidRPr="002808DF">
              <w:rPr>
                <w:rFonts w:eastAsia="Times New Roman" w:cs="Calibri"/>
                <w:color w:val="000000"/>
                <w:kern w:val="0"/>
                <w:sz w:val="20"/>
                <w:szCs w:val="20"/>
                <w14:ligatures w14:val="none"/>
              </w:rPr>
              <w:t>Jacket: Waterproof protective jacket</w:t>
            </w:r>
            <w:r w:rsidR="004B4E48">
              <w:rPr>
                <w:rFonts w:eastAsia="Times New Roman" w:cs="Calibri"/>
                <w:color w:val="000000"/>
                <w:kern w:val="0"/>
                <w:sz w:val="20"/>
                <w:szCs w:val="20"/>
                <w14:ligatures w14:val="none"/>
              </w:rPr>
              <w:t>/bag</w:t>
            </w:r>
            <w:r w:rsidRPr="002808DF">
              <w:rPr>
                <w:rFonts w:eastAsia="Times New Roman" w:cs="Calibri"/>
                <w:color w:val="000000"/>
                <w:kern w:val="0"/>
                <w:sz w:val="20"/>
                <w:szCs w:val="20"/>
                <w14:ligatures w14:val="none"/>
              </w:rPr>
              <w:t xml:space="preserve"> (</w:t>
            </w:r>
            <w:r w:rsidR="00572B88">
              <w:rPr>
                <w:rFonts w:eastAsia="Times New Roman" w:cs="Calibri"/>
                <w:color w:val="000000"/>
                <w:kern w:val="0"/>
                <w:sz w:val="20"/>
                <w:szCs w:val="20"/>
                <w14:ligatures w14:val="none"/>
              </w:rPr>
              <w:t>Waterproof</w:t>
            </w:r>
            <w:r w:rsidRPr="002808DF">
              <w:rPr>
                <w:rFonts w:eastAsia="Times New Roman" w:cs="Calibri"/>
                <w:color w:val="000000"/>
                <w:kern w:val="0"/>
                <w:sz w:val="20"/>
                <w:szCs w:val="20"/>
                <w14:ligatures w14:val="none"/>
              </w:rPr>
              <w:t xml:space="preserve"> cover sleeve) to encase full flipchart book</w:t>
            </w:r>
            <w:r w:rsidR="00041D76">
              <w:rPr>
                <w:rFonts w:eastAsia="Times New Roman" w:cs="Calibri"/>
                <w:color w:val="000000"/>
                <w:kern w:val="0"/>
                <w:sz w:val="20"/>
                <w:szCs w:val="20"/>
                <w14:ligatures w14:val="none"/>
              </w:rPr>
              <w:t>; with D shaped handle</w:t>
            </w:r>
            <w:r w:rsidR="00A93A9B">
              <w:rPr>
                <w:rFonts w:eastAsia="Times New Roman" w:cs="Calibri"/>
                <w:color w:val="000000"/>
                <w:kern w:val="0"/>
                <w:sz w:val="20"/>
                <w:szCs w:val="20"/>
                <w14:ligatures w14:val="none"/>
              </w:rPr>
              <w:t>;</w:t>
            </w:r>
            <w:r w:rsidR="00041D76">
              <w:rPr>
                <w:rFonts w:eastAsia="Times New Roman" w:cs="Calibri"/>
                <w:color w:val="000000"/>
                <w:kern w:val="0"/>
                <w:sz w:val="20"/>
                <w:szCs w:val="20"/>
                <w14:ligatures w14:val="none"/>
              </w:rPr>
              <w:t xml:space="preserve"> a satchel to carry it over the shoulder</w:t>
            </w:r>
            <w:r w:rsidRPr="002808DF">
              <w:rPr>
                <w:rFonts w:eastAsia="Times New Roman" w:cs="Calibri"/>
                <w:color w:val="000000"/>
                <w:kern w:val="0"/>
                <w:sz w:val="20"/>
                <w:szCs w:val="20"/>
                <w14:ligatures w14:val="none"/>
              </w:rPr>
              <w:t xml:space="preserve">. </w:t>
            </w:r>
          </w:p>
          <w:p w14:paraId="2C462634" w14:textId="79B21247" w:rsidR="00663E15" w:rsidRPr="00C306B0" w:rsidRDefault="002808DF" w:rsidP="00663E15">
            <w:pPr>
              <w:spacing w:line="276" w:lineRule="auto"/>
              <w:rPr>
                <w:rFonts w:eastAsia="Times New Roman" w:cs="Calibri"/>
                <w:b/>
                <w:bCs/>
                <w:color w:val="000000"/>
                <w:kern w:val="0"/>
                <w:sz w:val="22"/>
                <w:szCs w:val="22"/>
                <w14:ligatures w14:val="none"/>
              </w:rPr>
            </w:pPr>
            <w:r w:rsidRPr="002808DF">
              <w:rPr>
                <w:rFonts w:eastAsia="Times New Roman" w:cs="Calibri"/>
                <w:color w:val="000000"/>
                <w:kern w:val="0"/>
                <w:sz w:val="20"/>
                <w:szCs w:val="20"/>
                <w14:ligatures w14:val="none"/>
              </w:rPr>
              <w:t>Binding: Heavy-duty metal spiral ring, silver finish.</w:t>
            </w:r>
          </w:p>
        </w:tc>
        <w:tc>
          <w:tcPr>
            <w:tcW w:w="563" w:type="pct"/>
          </w:tcPr>
          <w:p w14:paraId="1A346552" w14:textId="6493F612" w:rsidR="00663E15" w:rsidRPr="0047203A" w:rsidRDefault="00C537FB" w:rsidP="00663E15">
            <w:pPr>
              <w:spacing w:line="276" w:lineRule="auto"/>
              <w:jc w:val="center"/>
              <w:rPr>
                <w:rFonts w:eastAsia="Times New Roman" w:cs="Calibri"/>
                <w:color w:val="000000"/>
                <w:kern w:val="0"/>
                <w:sz w:val="20"/>
                <w:szCs w:val="20"/>
                <w14:ligatures w14:val="none"/>
              </w:rPr>
            </w:pPr>
            <w:r>
              <w:rPr>
                <w:rFonts w:eastAsia="Times New Roman" w:cs="Calibri"/>
                <w:color w:val="000000"/>
                <w:kern w:val="0"/>
                <w:sz w:val="20"/>
                <w:szCs w:val="20"/>
                <w14:ligatures w14:val="none"/>
              </w:rPr>
              <w:t>5</w:t>
            </w:r>
          </w:p>
        </w:tc>
        <w:tc>
          <w:tcPr>
            <w:tcW w:w="588" w:type="pct"/>
            <w:noWrap/>
          </w:tcPr>
          <w:p w14:paraId="671FB8C1" w14:textId="77777777" w:rsidR="00663E15" w:rsidRPr="00C306B0" w:rsidRDefault="00663E15" w:rsidP="00663E15">
            <w:pPr>
              <w:spacing w:line="276" w:lineRule="auto"/>
              <w:jc w:val="center"/>
              <w:rPr>
                <w:rFonts w:eastAsia="Times New Roman" w:cs="Calibri"/>
                <w:color w:val="000000"/>
                <w:kern w:val="0"/>
                <w:sz w:val="22"/>
                <w:szCs w:val="22"/>
                <w14:ligatures w14:val="none"/>
              </w:rPr>
            </w:pPr>
          </w:p>
        </w:tc>
        <w:tc>
          <w:tcPr>
            <w:tcW w:w="414" w:type="pct"/>
          </w:tcPr>
          <w:p w14:paraId="46FFA645" w14:textId="77777777" w:rsidR="00663E15" w:rsidRPr="00C306B0" w:rsidRDefault="00663E15" w:rsidP="00663E15">
            <w:pPr>
              <w:spacing w:line="276" w:lineRule="auto"/>
              <w:jc w:val="center"/>
              <w:rPr>
                <w:rFonts w:eastAsia="Times New Roman" w:cs="Calibri"/>
                <w:color w:val="000000"/>
                <w:kern w:val="0"/>
                <w:sz w:val="22"/>
                <w:szCs w:val="22"/>
                <w14:ligatures w14:val="none"/>
              </w:rPr>
            </w:pPr>
          </w:p>
        </w:tc>
      </w:tr>
      <w:tr w:rsidR="006B79E9" w:rsidRPr="00C306B0" w14:paraId="5BEFD650" w14:textId="77777777" w:rsidTr="00077B27">
        <w:trPr>
          <w:trHeight w:val="20"/>
        </w:trPr>
        <w:tc>
          <w:tcPr>
            <w:tcW w:w="3435" w:type="pct"/>
          </w:tcPr>
          <w:p w14:paraId="48BED07F" w14:textId="77777777" w:rsidR="0053797C" w:rsidRDefault="000506E3" w:rsidP="00663E15">
            <w:pPr>
              <w:spacing w:line="276" w:lineRule="auto"/>
              <w:rPr>
                <w:rFonts w:eastAsia="Times New Roman" w:cs="Calibri"/>
                <w:color w:val="000000"/>
                <w:kern w:val="0"/>
                <w:sz w:val="20"/>
                <w:szCs w:val="20"/>
                <w14:ligatures w14:val="none"/>
              </w:rPr>
            </w:pPr>
            <w:r w:rsidRPr="00C306B0">
              <w:rPr>
                <w:rFonts w:eastAsia="Times New Roman" w:cs="Calibri"/>
                <w:b/>
                <w:color w:val="000000"/>
                <w:kern w:val="0"/>
                <w:sz w:val="22"/>
                <w:szCs w:val="22"/>
                <w14:ligatures w14:val="none"/>
              </w:rPr>
              <w:t>Posters</w:t>
            </w:r>
            <w:r w:rsidRPr="00C306B0">
              <w:rPr>
                <w:rFonts w:eastAsia="Times New Roman" w:cs="Calibri"/>
                <w:color w:val="000000"/>
                <w:kern w:val="0"/>
                <w:sz w:val="22"/>
                <w:szCs w:val="22"/>
                <w14:ligatures w14:val="none"/>
              </w:rPr>
              <w:t xml:space="preserve"> </w:t>
            </w:r>
            <w:r w:rsidRPr="00C306B0">
              <w:rPr>
                <w:rFonts w:eastAsia="Times New Roman" w:cs="Calibri"/>
                <w:color w:val="000000"/>
                <w:kern w:val="0"/>
                <w:sz w:val="22"/>
                <w:szCs w:val="22"/>
                <w14:ligatures w14:val="none"/>
              </w:rPr>
              <w:br/>
            </w:r>
            <w:r w:rsidR="0053797C">
              <w:rPr>
                <w:rFonts w:eastAsia="Times New Roman" w:cs="Calibri"/>
                <w:color w:val="000000"/>
                <w:kern w:val="0"/>
                <w:sz w:val="20"/>
                <w:szCs w:val="20"/>
                <w14:ligatures w14:val="none"/>
              </w:rPr>
              <w:t xml:space="preserve">Size: </w:t>
            </w:r>
            <w:r w:rsidR="0053797C" w:rsidRPr="0053797C">
              <w:rPr>
                <w:rFonts w:eastAsia="Times New Roman" w:cs="Calibri"/>
                <w:color w:val="000000"/>
                <w:kern w:val="0"/>
                <w:sz w:val="20"/>
                <w:szCs w:val="20"/>
                <w14:ligatures w14:val="none"/>
              </w:rPr>
              <w:t xml:space="preserve">17×22 inches (portrait orientation). </w:t>
            </w:r>
          </w:p>
          <w:p w14:paraId="5F99A977" w14:textId="3689EE21" w:rsidR="0053797C" w:rsidRDefault="0053797C" w:rsidP="00663E15">
            <w:pPr>
              <w:spacing w:line="276" w:lineRule="auto"/>
              <w:rPr>
                <w:rFonts w:eastAsia="Times New Roman" w:cs="Calibri"/>
                <w:color w:val="000000"/>
                <w:kern w:val="0"/>
                <w:sz w:val="20"/>
                <w:szCs w:val="20"/>
                <w14:ligatures w14:val="none"/>
              </w:rPr>
            </w:pPr>
            <w:r w:rsidRPr="0053797C">
              <w:rPr>
                <w:rFonts w:eastAsia="Times New Roman" w:cs="Calibri"/>
                <w:color w:val="000000"/>
                <w:kern w:val="0"/>
                <w:sz w:val="20"/>
                <w:szCs w:val="20"/>
                <w14:ligatures w14:val="none"/>
              </w:rPr>
              <w:t xml:space="preserve">Paper: </w:t>
            </w:r>
            <w:r w:rsidR="002A0248">
              <w:rPr>
                <w:rFonts w:eastAsia="Times New Roman" w:cs="Calibri"/>
                <w:color w:val="000000"/>
                <w:kern w:val="0"/>
                <w:sz w:val="20"/>
                <w:szCs w:val="20"/>
                <w14:ligatures w14:val="none"/>
              </w:rPr>
              <w:t>80</w:t>
            </w:r>
            <w:r w:rsidRPr="0053797C">
              <w:rPr>
                <w:rFonts w:eastAsia="Times New Roman" w:cs="Calibri"/>
                <w:color w:val="000000"/>
                <w:kern w:val="0"/>
                <w:sz w:val="20"/>
                <w:szCs w:val="20"/>
                <w14:ligatures w14:val="none"/>
              </w:rPr>
              <w:t xml:space="preserve"> GSM </w:t>
            </w:r>
            <w:r w:rsidR="002A0248">
              <w:rPr>
                <w:rFonts w:eastAsia="Times New Roman" w:cs="Calibri"/>
                <w:color w:val="000000"/>
                <w:kern w:val="0"/>
                <w:sz w:val="20"/>
                <w:szCs w:val="20"/>
                <w14:ligatures w14:val="none"/>
              </w:rPr>
              <w:t>offset</w:t>
            </w:r>
            <w:r w:rsidRPr="0053797C">
              <w:rPr>
                <w:rFonts w:eastAsia="Times New Roman" w:cs="Calibri"/>
                <w:color w:val="000000"/>
                <w:kern w:val="0"/>
                <w:sz w:val="20"/>
                <w:szCs w:val="20"/>
                <w14:ligatures w14:val="none"/>
              </w:rPr>
              <w:t xml:space="preserve"> paper. </w:t>
            </w:r>
          </w:p>
          <w:p w14:paraId="6674FA75" w14:textId="77777777" w:rsidR="006B79E9" w:rsidRDefault="0053797C" w:rsidP="00663E15">
            <w:pPr>
              <w:spacing w:line="276" w:lineRule="auto"/>
              <w:rPr>
                <w:rFonts w:eastAsia="Times New Roman" w:cs="Calibri"/>
                <w:color w:val="000000"/>
                <w:kern w:val="0"/>
                <w:sz w:val="20"/>
                <w:szCs w:val="20"/>
                <w14:ligatures w14:val="none"/>
              </w:rPr>
            </w:pPr>
            <w:r w:rsidRPr="0053797C">
              <w:rPr>
                <w:rFonts w:eastAsia="Times New Roman" w:cs="Calibri"/>
                <w:color w:val="000000"/>
                <w:kern w:val="0"/>
                <w:sz w:val="20"/>
                <w:szCs w:val="20"/>
                <w14:ligatures w14:val="none"/>
              </w:rPr>
              <w:t xml:space="preserve">Print: Full 4-color CMYK print on front side only; </w:t>
            </w:r>
          </w:p>
          <w:p w14:paraId="277FE067" w14:textId="36867B72" w:rsidR="006213D8" w:rsidRPr="0053797C" w:rsidRDefault="006213D8" w:rsidP="00663E15">
            <w:pPr>
              <w:spacing w:line="276" w:lineRule="auto"/>
              <w:rPr>
                <w:rFonts w:eastAsia="Times New Roman" w:cs="Calibri"/>
                <w:color w:val="000000"/>
                <w:kern w:val="0"/>
                <w:sz w:val="20"/>
                <w:szCs w:val="20"/>
                <w14:ligatures w14:val="none"/>
              </w:rPr>
            </w:pPr>
            <w:r w:rsidRPr="006213D8">
              <w:rPr>
                <w:rFonts w:eastAsia="Times New Roman" w:cs="Calibri"/>
                <w:color w:val="000000"/>
                <w:kern w:val="0"/>
                <w:sz w:val="20"/>
                <w:szCs w:val="20"/>
                <w14:ligatures w14:val="none"/>
              </w:rPr>
              <w:t>Design: will be provided by agency in close collaboration with ASTHA</w:t>
            </w:r>
          </w:p>
        </w:tc>
        <w:tc>
          <w:tcPr>
            <w:tcW w:w="563" w:type="pct"/>
          </w:tcPr>
          <w:p w14:paraId="6FD09061" w14:textId="019E922A" w:rsidR="006B79E9" w:rsidRPr="0047203A" w:rsidRDefault="00A438A6" w:rsidP="00663E15">
            <w:pPr>
              <w:spacing w:line="276" w:lineRule="auto"/>
              <w:jc w:val="center"/>
              <w:rPr>
                <w:rFonts w:eastAsia="Times New Roman" w:cs="Calibri"/>
                <w:color w:val="000000"/>
                <w:kern w:val="0"/>
                <w:sz w:val="20"/>
                <w:szCs w:val="20"/>
                <w14:ligatures w14:val="none"/>
              </w:rPr>
            </w:pPr>
            <w:r>
              <w:rPr>
                <w:rFonts w:eastAsia="Times New Roman" w:cs="Calibri"/>
                <w:color w:val="000000"/>
                <w:kern w:val="0"/>
                <w:sz w:val="20"/>
                <w:szCs w:val="20"/>
                <w14:ligatures w14:val="none"/>
              </w:rPr>
              <w:t>2000</w:t>
            </w:r>
          </w:p>
        </w:tc>
        <w:tc>
          <w:tcPr>
            <w:tcW w:w="588" w:type="pct"/>
            <w:noWrap/>
          </w:tcPr>
          <w:p w14:paraId="2F3FC596" w14:textId="77777777" w:rsidR="006B79E9" w:rsidRPr="00C306B0" w:rsidRDefault="006B79E9" w:rsidP="00663E15">
            <w:pPr>
              <w:spacing w:line="276" w:lineRule="auto"/>
              <w:jc w:val="center"/>
              <w:rPr>
                <w:rFonts w:eastAsia="Times New Roman" w:cs="Calibri"/>
                <w:color w:val="000000"/>
                <w:kern w:val="0"/>
                <w:sz w:val="22"/>
                <w:szCs w:val="22"/>
                <w14:ligatures w14:val="none"/>
              </w:rPr>
            </w:pPr>
          </w:p>
        </w:tc>
        <w:tc>
          <w:tcPr>
            <w:tcW w:w="414" w:type="pct"/>
          </w:tcPr>
          <w:p w14:paraId="3C8BD825" w14:textId="77777777" w:rsidR="006B79E9" w:rsidRPr="00C306B0" w:rsidRDefault="006B79E9" w:rsidP="00663E15">
            <w:pPr>
              <w:spacing w:line="276" w:lineRule="auto"/>
              <w:jc w:val="center"/>
              <w:rPr>
                <w:rFonts w:eastAsia="Times New Roman" w:cs="Calibri"/>
                <w:color w:val="000000"/>
                <w:kern w:val="0"/>
                <w:sz w:val="22"/>
                <w:szCs w:val="22"/>
                <w14:ligatures w14:val="none"/>
              </w:rPr>
            </w:pPr>
          </w:p>
        </w:tc>
      </w:tr>
      <w:tr w:rsidR="003C2DC9" w:rsidRPr="00C306B0" w14:paraId="60987596" w14:textId="77777777" w:rsidTr="00077B27">
        <w:trPr>
          <w:trHeight w:val="20"/>
        </w:trPr>
        <w:tc>
          <w:tcPr>
            <w:tcW w:w="3435" w:type="pct"/>
          </w:tcPr>
          <w:p w14:paraId="4E3FD3AD" w14:textId="77777777" w:rsidR="0020256B" w:rsidRDefault="003C2DC9" w:rsidP="00663E15">
            <w:pPr>
              <w:spacing w:line="276" w:lineRule="auto"/>
              <w:rPr>
                <w:rFonts w:eastAsia="Times New Roman" w:cs="Calibri"/>
                <w:color w:val="000000"/>
                <w:kern w:val="0"/>
                <w:sz w:val="20"/>
                <w:szCs w:val="20"/>
                <w14:ligatures w14:val="none"/>
              </w:rPr>
            </w:pPr>
            <w:r w:rsidRPr="00C306B0">
              <w:rPr>
                <w:rFonts w:eastAsia="Times New Roman" w:cs="Calibri"/>
                <w:b/>
                <w:color w:val="000000"/>
                <w:kern w:val="0"/>
                <w:sz w:val="22"/>
                <w:szCs w:val="22"/>
                <w14:ligatures w14:val="none"/>
              </w:rPr>
              <w:t>Hanging banners</w:t>
            </w:r>
            <w:r w:rsidRPr="00C306B0">
              <w:rPr>
                <w:rFonts w:eastAsia="Times New Roman" w:cs="Calibri"/>
                <w:color w:val="000000"/>
                <w:kern w:val="0"/>
                <w:sz w:val="22"/>
                <w:szCs w:val="22"/>
                <w14:ligatures w14:val="none"/>
              </w:rPr>
              <w:t xml:space="preserve"> </w:t>
            </w:r>
            <w:r w:rsidR="00C843D3">
              <w:rPr>
                <w:rFonts w:eastAsia="Times New Roman" w:cs="Calibri"/>
                <w:color w:val="000000"/>
                <w:kern w:val="0"/>
                <w:sz w:val="22"/>
                <w:szCs w:val="22"/>
                <w14:ligatures w14:val="none"/>
              </w:rPr>
              <w:br/>
            </w:r>
            <w:r w:rsidR="0020256B" w:rsidRPr="0020256B">
              <w:rPr>
                <w:rFonts w:eastAsia="Times New Roman" w:cs="Calibri"/>
                <w:color w:val="000000"/>
                <w:kern w:val="0"/>
                <w:sz w:val="20"/>
                <w:szCs w:val="20"/>
                <w14:ligatures w14:val="none"/>
              </w:rPr>
              <w:t xml:space="preserve">Size: Standard Roman banner size (approx. 100×200 cm or as per vendor standard). </w:t>
            </w:r>
          </w:p>
          <w:p w14:paraId="3692FE74" w14:textId="1DF401A5" w:rsidR="0020256B" w:rsidRDefault="0020256B" w:rsidP="00663E15">
            <w:pPr>
              <w:spacing w:line="276" w:lineRule="auto"/>
              <w:rPr>
                <w:rFonts w:eastAsia="Times New Roman" w:cs="Calibri"/>
                <w:color w:val="000000"/>
                <w:kern w:val="0"/>
                <w:sz w:val="20"/>
                <w:szCs w:val="20"/>
                <w14:ligatures w14:val="none"/>
              </w:rPr>
            </w:pPr>
            <w:r w:rsidRPr="0020256B">
              <w:rPr>
                <w:rFonts w:eastAsia="Times New Roman" w:cs="Calibri"/>
                <w:color w:val="000000"/>
                <w:kern w:val="0"/>
                <w:sz w:val="20"/>
                <w:szCs w:val="20"/>
                <w14:ligatures w14:val="none"/>
              </w:rPr>
              <w:t xml:space="preserve">Material: 440 GSM banner material; tear-resistant </w:t>
            </w:r>
          </w:p>
          <w:p w14:paraId="52189B6B" w14:textId="56D2DE8B" w:rsidR="0020256B" w:rsidRDefault="0020256B" w:rsidP="00663E15">
            <w:pPr>
              <w:spacing w:line="276" w:lineRule="auto"/>
              <w:rPr>
                <w:rFonts w:eastAsia="Times New Roman" w:cs="Calibri"/>
                <w:color w:val="000000"/>
                <w:kern w:val="0"/>
                <w:sz w:val="20"/>
                <w:szCs w:val="20"/>
                <w14:ligatures w14:val="none"/>
              </w:rPr>
            </w:pPr>
            <w:r w:rsidRPr="0020256B">
              <w:rPr>
                <w:rFonts w:eastAsia="Times New Roman" w:cs="Calibri"/>
                <w:color w:val="000000"/>
                <w:kern w:val="0"/>
                <w:sz w:val="20"/>
                <w:szCs w:val="20"/>
                <w14:ligatures w14:val="none"/>
              </w:rPr>
              <w:t>Print: Full-color digital print, high-resolution.</w:t>
            </w:r>
          </w:p>
          <w:p w14:paraId="3467B3C9" w14:textId="7FC8245C" w:rsidR="003C2DC9" w:rsidRPr="00C306B0" w:rsidRDefault="0020256B" w:rsidP="00663E15">
            <w:pPr>
              <w:spacing w:line="276" w:lineRule="auto"/>
              <w:rPr>
                <w:rFonts w:eastAsia="Times New Roman" w:cs="Calibri"/>
                <w:b/>
                <w:color w:val="000000"/>
                <w:kern w:val="0"/>
                <w:sz w:val="22"/>
                <w:szCs w:val="22"/>
                <w14:ligatures w14:val="none"/>
              </w:rPr>
            </w:pPr>
            <w:r w:rsidRPr="0020256B">
              <w:rPr>
                <w:rFonts w:eastAsia="Times New Roman" w:cs="Calibri"/>
                <w:color w:val="000000"/>
                <w:kern w:val="0"/>
                <w:sz w:val="20"/>
                <w:szCs w:val="20"/>
                <w14:ligatures w14:val="none"/>
              </w:rPr>
              <w:t>Hardware:</w:t>
            </w:r>
            <w:r w:rsidR="006C3BB1">
              <w:rPr>
                <w:rFonts w:eastAsia="Times New Roman" w:cs="Calibri"/>
                <w:color w:val="000000"/>
                <w:kern w:val="0"/>
                <w:sz w:val="20"/>
                <w:szCs w:val="20"/>
                <w14:ligatures w14:val="none"/>
              </w:rPr>
              <w:t xml:space="preserve"> Steel</w:t>
            </w:r>
          </w:p>
        </w:tc>
        <w:tc>
          <w:tcPr>
            <w:tcW w:w="563" w:type="pct"/>
          </w:tcPr>
          <w:p w14:paraId="0968F213" w14:textId="19F39B80" w:rsidR="003C2DC9" w:rsidRPr="0047203A" w:rsidRDefault="00355FA5" w:rsidP="00663E15">
            <w:pPr>
              <w:spacing w:line="276" w:lineRule="auto"/>
              <w:jc w:val="center"/>
              <w:rPr>
                <w:rFonts w:eastAsia="Times New Roman" w:cs="Calibri"/>
                <w:color w:val="000000"/>
                <w:kern w:val="0"/>
                <w:sz w:val="20"/>
                <w:szCs w:val="20"/>
                <w14:ligatures w14:val="none"/>
              </w:rPr>
            </w:pPr>
            <w:r>
              <w:rPr>
                <w:rFonts w:eastAsia="Times New Roman" w:cs="Calibri"/>
                <w:color w:val="000000"/>
                <w:kern w:val="0"/>
                <w:sz w:val="20"/>
                <w:szCs w:val="20"/>
                <w14:ligatures w14:val="none"/>
              </w:rPr>
              <w:t>1</w:t>
            </w:r>
            <w:r w:rsidR="00016EBD">
              <w:rPr>
                <w:rFonts w:eastAsia="Times New Roman" w:cs="Calibri"/>
                <w:color w:val="000000"/>
                <w:kern w:val="0"/>
                <w:sz w:val="20"/>
                <w:szCs w:val="20"/>
                <w14:ligatures w14:val="none"/>
              </w:rPr>
              <w:t>5</w:t>
            </w:r>
          </w:p>
        </w:tc>
        <w:tc>
          <w:tcPr>
            <w:tcW w:w="588" w:type="pct"/>
            <w:noWrap/>
          </w:tcPr>
          <w:p w14:paraId="1A1B8464" w14:textId="77777777" w:rsidR="003C2DC9" w:rsidRPr="00C306B0" w:rsidRDefault="003C2DC9" w:rsidP="00663E15">
            <w:pPr>
              <w:spacing w:line="276" w:lineRule="auto"/>
              <w:jc w:val="center"/>
              <w:rPr>
                <w:rFonts w:eastAsia="Times New Roman" w:cs="Calibri"/>
                <w:color w:val="000000"/>
                <w:kern w:val="0"/>
                <w:sz w:val="22"/>
                <w:szCs w:val="22"/>
                <w14:ligatures w14:val="none"/>
              </w:rPr>
            </w:pPr>
          </w:p>
        </w:tc>
        <w:tc>
          <w:tcPr>
            <w:tcW w:w="414" w:type="pct"/>
          </w:tcPr>
          <w:p w14:paraId="2CB2C0BA" w14:textId="77777777" w:rsidR="003C2DC9" w:rsidRPr="00C306B0" w:rsidRDefault="003C2DC9" w:rsidP="00663E15">
            <w:pPr>
              <w:spacing w:line="276" w:lineRule="auto"/>
              <w:jc w:val="center"/>
              <w:rPr>
                <w:rFonts w:eastAsia="Times New Roman" w:cs="Calibri"/>
                <w:color w:val="000000"/>
                <w:kern w:val="0"/>
                <w:sz w:val="22"/>
                <w:szCs w:val="22"/>
                <w14:ligatures w14:val="none"/>
              </w:rPr>
            </w:pPr>
          </w:p>
        </w:tc>
      </w:tr>
      <w:tr w:rsidR="005619A0" w:rsidRPr="00C306B0" w14:paraId="4EFF675E" w14:textId="77777777" w:rsidTr="00077B27">
        <w:trPr>
          <w:trHeight w:val="20"/>
        </w:trPr>
        <w:tc>
          <w:tcPr>
            <w:tcW w:w="3435" w:type="pct"/>
          </w:tcPr>
          <w:p w14:paraId="4B1269DA" w14:textId="77777777" w:rsidR="005619A0" w:rsidRDefault="005619A0" w:rsidP="005619A0">
            <w:pPr>
              <w:spacing w:line="276" w:lineRule="auto"/>
              <w:rPr>
                <w:rFonts w:eastAsia="Times New Roman" w:cs="Calibri"/>
                <w:b/>
                <w:color w:val="000000"/>
                <w:kern w:val="0"/>
                <w:sz w:val="22"/>
                <w:szCs w:val="22"/>
                <w14:ligatures w14:val="none"/>
              </w:rPr>
            </w:pPr>
            <w:r w:rsidRPr="00C306B0">
              <w:rPr>
                <w:rFonts w:eastAsia="Times New Roman" w:cs="Calibri"/>
                <w:b/>
                <w:color w:val="000000"/>
                <w:kern w:val="0"/>
                <w:sz w:val="22"/>
                <w:szCs w:val="22"/>
                <w14:ligatures w14:val="none"/>
              </w:rPr>
              <w:t>X-banners</w:t>
            </w:r>
          </w:p>
          <w:p w14:paraId="7E89BCE8" w14:textId="77777777" w:rsidR="007C0639" w:rsidRDefault="00940D6D" w:rsidP="005619A0">
            <w:pPr>
              <w:spacing w:line="276" w:lineRule="auto"/>
              <w:rPr>
                <w:rFonts w:eastAsia="Times New Roman" w:cs="Calibri"/>
                <w:color w:val="000000"/>
                <w:kern w:val="0"/>
                <w:sz w:val="20"/>
                <w:szCs w:val="20"/>
                <w14:ligatures w14:val="none"/>
              </w:rPr>
            </w:pPr>
            <w:r w:rsidRPr="00940D6D">
              <w:rPr>
                <w:rFonts w:eastAsia="Times New Roman" w:cs="Calibri"/>
                <w:color w:val="000000"/>
                <w:kern w:val="0"/>
                <w:sz w:val="20"/>
                <w:szCs w:val="20"/>
                <w14:ligatures w14:val="none"/>
              </w:rPr>
              <w:t xml:space="preserve">Size: Standard X-banner (approx. 60×160 cm). </w:t>
            </w:r>
          </w:p>
          <w:p w14:paraId="5D2F5D13" w14:textId="77777777" w:rsidR="007C0639" w:rsidRDefault="00940D6D" w:rsidP="005619A0">
            <w:pPr>
              <w:spacing w:line="276" w:lineRule="auto"/>
              <w:rPr>
                <w:rFonts w:eastAsia="Times New Roman" w:cs="Calibri"/>
                <w:color w:val="000000"/>
                <w:kern w:val="0"/>
                <w:sz w:val="20"/>
                <w:szCs w:val="20"/>
                <w14:ligatures w14:val="none"/>
              </w:rPr>
            </w:pPr>
            <w:r w:rsidRPr="00940D6D">
              <w:rPr>
                <w:rFonts w:eastAsia="Times New Roman" w:cs="Calibri"/>
                <w:color w:val="000000"/>
                <w:kern w:val="0"/>
                <w:sz w:val="20"/>
                <w:szCs w:val="20"/>
                <w14:ligatures w14:val="none"/>
              </w:rPr>
              <w:t xml:space="preserve">Material: Matte or gloss polyester fabric or synthetic banner material; lightweight and portable. </w:t>
            </w:r>
          </w:p>
          <w:p w14:paraId="48F11BE5" w14:textId="77777777" w:rsidR="007C0639" w:rsidRDefault="00940D6D" w:rsidP="005619A0">
            <w:pPr>
              <w:spacing w:line="276" w:lineRule="auto"/>
              <w:rPr>
                <w:rFonts w:eastAsia="Times New Roman" w:cs="Calibri"/>
                <w:color w:val="000000"/>
                <w:kern w:val="0"/>
                <w:sz w:val="20"/>
                <w:szCs w:val="20"/>
                <w14:ligatures w14:val="none"/>
              </w:rPr>
            </w:pPr>
            <w:r w:rsidRPr="00940D6D">
              <w:rPr>
                <w:rFonts w:eastAsia="Times New Roman" w:cs="Calibri"/>
                <w:color w:val="000000"/>
                <w:kern w:val="0"/>
                <w:sz w:val="20"/>
                <w:szCs w:val="20"/>
                <w14:ligatures w14:val="none"/>
              </w:rPr>
              <w:t xml:space="preserve">Print: Full-color digital print, high-resolution on one side. </w:t>
            </w:r>
          </w:p>
          <w:p w14:paraId="77998F49" w14:textId="3767BD70" w:rsidR="005619A0" w:rsidRPr="007F3844" w:rsidRDefault="00940D6D" w:rsidP="005619A0">
            <w:pPr>
              <w:spacing w:line="276" w:lineRule="auto"/>
              <w:rPr>
                <w:rFonts w:eastAsia="Times New Roman" w:cs="Calibri"/>
                <w:color w:val="000000"/>
                <w:kern w:val="0"/>
                <w:sz w:val="20"/>
                <w:szCs w:val="20"/>
                <w14:ligatures w14:val="none"/>
              </w:rPr>
            </w:pPr>
            <w:r w:rsidRPr="00940D6D">
              <w:rPr>
                <w:rFonts w:eastAsia="Times New Roman" w:cs="Calibri"/>
                <w:color w:val="000000"/>
                <w:kern w:val="0"/>
                <w:sz w:val="20"/>
                <w:szCs w:val="20"/>
                <w14:ligatures w14:val="none"/>
              </w:rPr>
              <w:t xml:space="preserve">Stand: Collapsible X-shaped stand included; carry bag for portability. </w:t>
            </w:r>
          </w:p>
        </w:tc>
        <w:tc>
          <w:tcPr>
            <w:tcW w:w="563" w:type="pct"/>
          </w:tcPr>
          <w:p w14:paraId="591ADA94" w14:textId="4E1F8E76" w:rsidR="005619A0" w:rsidRPr="0047203A" w:rsidRDefault="006239B6" w:rsidP="005619A0">
            <w:pPr>
              <w:spacing w:line="276" w:lineRule="auto"/>
              <w:jc w:val="center"/>
              <w:rPr>
                <w:rFonts w:eastAsia="Times New Roman" w:cs="Calibri"/>
                <w:color w:val="000000"/>
                <w:kern w:val="0"/>
                <w:sz w:val="20"/>
                <w:szCs w:val="20"/>
                <w14:ligatures w14:val="none"/>
              </w:rPr>
            </w:pPr>
            <w:r>
              <w:rPr>
                <w:rFonts w:eastAsia="Times New Roman" w:cs="Calibri"/>
                <w:color w:val="000000"/>
                <w:kern w:val="0"/>
                <w:sz w:val="20"/>
                <w:szCs w:val="20"/>
                <w14:ligatures w14:val="none"/>
              </w:rPr>
              <w:t>1</w:t>
            </w:r>
            <w:r w:rsidR="00EA52FB">
              <w:rPr>
                <w:rFonts w:eastAsia="Times New Roman" w:cs="Calibri"/>
                <w:color w:val="000000"/>
                <w:kern w:val="0"/>
                <w:sz w:val="20"/>
                <w:szCs w:val="20"/>
                <w14:ligatures w14:val="none"/>
              </w:rPr>
              <w:t>5</w:t>
            </w:r>
          </w:p>
        </w:tc>
        <w:tc>
          <w:tcPr>
            <w:tcW w:w="588" w:type="pct"/>
            <w:noWrap/>
          </w:tcPr>
          <w:p w14:paraId="764051BB" w14:textId="77777777" w:rsidR="005619A0" w:rsidRPr="00C306B0" w:rsidRDefault="005619A0" w:rsidP="005619A0">
            <w:pPr>
              <w:spacing w:line="276" w:lineRule="auto"/>
              <w:jc w:val="center"/>
              <w:rPr>
                <w:rFonts w:eastAsia="Times New Roman" w:cs="Calibri"/>
                <w:color w:val="000000"/>
                <w:kern w:val="0"/>
                <w:sz w:val="22"/>
                <w:szCs w:val="22"/>
                <w14:ligatures w14:val="none"/>
              </w:rPr>
            </w:pPr>
          </w:p>
        </w:tc>
        <w:tc>
          <w:tcPr>
            <w:tcW w:w="414" w:type="pct"/>
          </w:tcPr>
          <w:p w14:paraId="1C8C5757" w14:textId="77777777" w:rsidR="005619A0" w:rsidRPr="00C306B0" w:rsidRDefault="005619A0" w:rsidP="005619A0">
            <w:pPr>
              <w:spacing w:line="276" w:lineRule="auto"/>
              <w:jc w:val="center"/>
              <w:rPr>
                <w:rFonts w:eastAsia="Times New Roman" w:cs="Calibri"/>
                <w:color w:val="000000"/>
                <w:kern w:val="0"/>
                <w:sz w:val="22"/>
                <w:szCs w:val="22"/>
                <w14:ligatures w14:val="none"/>
              </w:rPr>
            </w:pPr>
          </w:p>
        </w:tc>
      </w:tr>
      <w:tr w:rsidR="00D300FB" w:rsidRPr="00C306B0" w14:paraId="6C139AD9" w14:textId="77777777" w:rsidTr="00077B27">
        <w:trPr>
          <w:trHeight w:val="20"/>
        </w:trPr>
        <w:tc>
          <w:tcPr>
            <w:tcW w:w="3435" w:type="pct"/>
          </w:tcPr>
          <w:p w14:paraId="15CB1807" w14:textId="77777777" w:rsidR="00D300FB" w:rsidRDefault="00D300FB" w:rsidP="005619A0">
            <w:pPr>
              <w:spacing w:line="276" w:lineRule="auto"/>
              <w:rPr>
                <w:rFonts w:eastAsia="Times New Roman" w:cs="Calibri"/>
                <w:b/>
                <w:color w:val="000000"/>
                <w:kern w:val="0"/>
                <w:sz w:val="22"/>
                <w:szCs w:val="22"/>
                <w14:ligatures w14:val="none"/>
              </w:rPr>
            </w:pPr>
            <w:r>
              <w:rPr>
                <w:rFonts w:eastAsia="Times New Roman" w:cs="Calibri"/>
                <w:b/>
                <w:color w:val="000000"/>
                <w:kern w:val="0"/>
                <w:sz w:val="22"/>
                <w:szCs w:val="22"/>
                <w14:ligatures w14:val="none"/>
              </w:rPr>
              <w:t>Scroll display</w:t>
            </w:r>
          </w:p>
          <w:p w14:paraId="1AB2CDEA" w14:textId="00B4888A" w:rsidR="003B6247" w:rsidRDefault="003B6247" w:rsidP="005619A0">
            <w:pPr>
              <w:spacing w:line="276" w:lineRule="auto"/>
              <w:rPr>
                <w:rFonts w:eastAsia="Times New Roman" w:cs="Calibri"/>
                <w:b/>
                <w:color w:val="000000"/>
                <w:kern w:val="0"/>
                <w:sz w:val="22"/>
                <w:szCs w:val="22"/>
                <w14:ligatures w14:val="none"/>
              </w:rPr>
            </w:pPr>
            <w:r>
              <w:rPr>
                <w:rFonts w:eastAsia="Times New Roman" w:cs="Calibri"/>
                <w:b/>
                <w:noProof/>
                <w:color w:val="000000"/>
                <w:kern w:val="0"/>
                <w:sz w:val="22"/>
                <w:szCs w:val="22"/>
              </w:rPr>
              <w:lastRenderedPageBreak/>
              <w:drawing>
                <wp:inline distT="0" distB="0" distL="0" distR="0" wp14:anchorId="28E6B41B" wp14:editId="6268620B">
                  <wp:extent cx="2270199" cy="1630018"/>
                  <wp:effectExtent l="0" t="0" r="0" b="8890"/>
                  <wp:docPr id="1015042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042968" name="Picture 101504296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81787" cy="1638338"/>
                          </a:xfrm>
                          <a:prstGeom prst="rect">
                            <a:avLst/>
                          </a:prstGeom>
                        </pic:spPr>
                      </pic:pic>
                    </a:graphicData>
                  </a:graphic>
                </wp:inline>
              </w:drawing>
            </w:r>
          </w:p>
          <w:p w14:paraId="4894149C" w14:textId="77777777" w:rsidR="00195950" w:rsidRPr="009E2097" w:rsidRDefault="00195950" w:rsidP="00195950">
            <w:pPr>
              <w:spacing w:line="276" w:lineRule="auto"/>
              <w:rPr>
                <w:rFonts w:eastAsia="Times New Roman" w:cs="Calibri"/>
                <w:bCs/>
                <w:color w:val="000000"/>
                <w:kern w:val="0"/>
                <w:sz w:val="20"/>
                <w:szCs w:val="20"/>
                <w:u w:val="single"/>
                <w14:ligatures w14:val="none"/>
              </w:rPr>
            </w:pPr>
            <w:r w:rsidRPr="009E2097">
              <w:rPr>
                <w:rFonts w:eastAsia="Times New Roman" w:cs="Calibri"/>
                <w:bCs/>
                <w:color w:val="000000"/>
                <w:kern w:val="0"/>
                <w:sz w:val="20"/>
                <w:szCs w:val="20"/>
                <w:u w:val="single"/>
                <w14:ligatures w14:val="none"/>
              </w:rPr>
              <w:t>Frame</w:t>
            </w:r>
          </w:p>
          <w:p w14:paraId="73E77A03" w14:textId="77777777" w:rsidR="00195950" w:rsidRPr="00195950" w:rsidRDefault="00195950" w:rsidP="00195950">
            <w:pPr>
              <w:spacing w:line="276" w:lineRule="auto"/>
              <w:rPr>
                <w:rFonts w:eastAsia="Times New Roman" w:cs="Calibri"/>
                <w:bCs/>
                <w:color w:val="000000"/>
                <w:kern w:val="0"/>
                <w:sz w:val="20"/>
                <w:szCs w:val="20"/>
                <w14:ligatures w14:val="none"/>
              </w:rPr>
            </w:pPr>
            <w:r w:rsidRPr="00195950">
              <w:rPr>
                <w:rFonts w:eastAsia="Times New Roman" w:cs="Calibri"/>
                <w:bCs/>
                <w:color w:val="000000"/>
                <w:kern w:val="0"/>
                <w:sz w:val="20"/>
                <w:szCs w:val="20"/>
                <w14:ligatures w14:val="none"/>
              </w:rPr>
              <w:t>Material: Aluminium</w:t>
            </w:r>
          </w:p>
          <w:p w14:paraId="1240C106" w14:textId="77777777" w:rsidR="00195950" w:rsidRPr="00195950" w:rsidRDefault="00195950" w:rsidP="00195950">
            <w:pPr>
              <w:spacing w:line="276" w:lineRule="auto"/>
              <w:rPr>
                <w:rFonts w:eastAsia="Times New Roman" w:cs="Calibri"/>
                <w:bCs/>
                <w:color w:val="000000"/>
                <w:kern w:val="0"/>
                <w:sz w:val="20"/>
                <w:szCs w:val="20"/>
                <w14:ligatures w14:val="none"/>
              </w:rPr>
            </w:pPr>
            <w:r w:rsidRPr="00195950">
              <w:rPr>
                <w:rFonts w:eastAsia="Times New Roman" w:cs="Calibri"/>
                <w:bCs/>
                <w:color w:val="000000"/>
                <w:kern w:val="0"/>
                <w:sz w:val="20"/>
                <w:szCs w:val="20"/>
                <w14:ligatures w14:val="none"/>
              </w:rPr>
              <w:t>Dimensions: 3 ft (width) × 2 ft (height)</w:t>
            </w:r>
          </w:p>
          <w:p w14:paraId="5939C770" w14:textId="77777777" w:rsidR="00195950" w:rsidRPr="00195950" w:rsidRDefault="00195950" w:rsidP="00195950">
            <w:pPr>
              <w:spacing w:line="276" w:lineRule="auto"/>
              <w:rPr>
                <w:rFonts w:eastAsia="Times New Roman" w:cs="Calibri"/>
                <w:bCs/>
                <w:color w:val="000000"/>
                <w:kern w:val="0"/>
                <w:sz w:val="20"/>
                <w:szCs w:val="20"/>
                <w14:ligatures w14:val="none"/>
              </w:rPr>
            </w:pPr>
            <w:r w:rsidRPr="00195950">
              <w:rPr>
                <w:rFonts w:eastAsia="Times New Roman" w:cs="Calibri"/>
                <w:bCs/>
                <w:color w:val="000000"/>
                <w:kern w:val="0"/>
                <w:sz w:val="20"/>
                <w:szCs w:val="20"/>
                <w14:ligatures w14:val="none"/>
              </w:rPr>
              <w:t>Function: Rigid structural housing that holds rollers and defines the visible viewing window</w:t>
            </w:r>
          </w:p>
          <w:p w14:paraId="18A4FFBD" w14:textId="77777777" w:rsidR="00195950" w:rsidRPr="00D4229A" w:rsidRDefault="00195950" w:rsidP="00195950">
            <w:pPr>
              <w:spacing w:line="276" w:lineRule="auto"/>
              <w:rPr>
                <w:rFonts w:eastAsia="Times New Roman" w:cs="Calibri"/>
                <w:bCs/>
                <w:color w:val="000000"/>
                <w:kern w:val="0"/>
                <w:sz w:val="20"/>
                <w:szCs w:val="20"/>
                <w:u w:val="single"/>
                <w14:ligatures w14:val="none"/>
              </w:rPr>
            </w:pPr>
            <w:r w:rsidRPr="00D4229A">
              <w:rPr>
                <w:rFonts w:eastAsia="Times New Roman" w:cs="Calibri"/>
                <w:bCs/>
                <w:color w:val="000000"/>
                <w:kern w:val="0"/>
                <w:sz w:val="20"/>
                <w:szCs w:val="20"/>
                <w:u w:val="single"/>
                <w14:ligatures w14:val="none"/>
              </w:rPr>
              <w:t>PVC Print</w:t>
            </w:r>
          </w:p>
          <w:p w14:paraId="0CF3A64B" w14:textId="77777777" w:rsidR="00195950" w:rsidRPr="00195950" w:rsidRDefault="00195950" w:rsidP="00195950">
            <w:pPr>
              <w:spacing w:line="276" w:lineRule="auto"/>
              <w:rPr>
                <w:rFonts w:eastAsia="Times New Roman" w:cs="Calibri"/>
                <w:bCs/>
                <w:color w:val="000000"/>
                <w:kern w:val="0"/>
                <w:sz w:val="20"/>
                <w:szCs w:val="20"/>
                <w14:ligatures w14:val="none"/>
              </w:rPr>
            </w:pPr>
            <w:r w:rsidRPr="00195950">
              <w:rPr>
                <w:rFonts w:eastAsia="Times New Roman" w:cs="Calibri"/>
                <w:bCs/>
                <w:color w:val="000000"/>
                <w:kern w:val="0"/>
                <w:sz w:val="20"/>
                <w:szCs w:val="20"/>
                <w14:ligatures w14:val="none"/>
              </w:rPr>
              <w:t>Material: PVC (flexible print media)</w:t>
            </w:r>
          </w:p>
          <w:p w14:paraId="7A3F3A4C" w14:textId="77777777" w:rsidR="00195950" w:rsidRPr="00195950" w:rsidRDefault="00195950" w:rsidP="00195950">
            <w:pPr>
              <w:spacing w:line="276" w:lineRule="auto"/>
              <w:rPr>
                <w:rFonts w:eastAsia="Times New Roman" w:cs="Calibri"/>
                <w:bCs/>
                <w:color w:val="000000"/>
                <w:kern w:val="0"/>
                <w:sz w:val="20"/>
                <w:szCs w:val="20"/>
                <w14:ligatures w14:val="none"/>
              </w:rPr>
            </w:pPr>
            <w:r w:rsidRPr="00195950">
              <w:rPr>
                <w:rFonts w:eastAsia="Times New Roman" w:cs="Calibri"/>
                <w:bCs/>
                <w:color w:val="000000"/>
                <w:kern w:val="0"/>
                <w:sz w:val="20"/>
                <w:szCs w:val="20"/>
                <w14:ligatures w14:val="none"/>
              </w:rPr>
              <w:t>Total Length: 33 ft</w:t>
            </w:r>
          </w:p>
          <w:p w14:paraId="66AC7882" w14:textId="77777777" w:rsidR="00195950" w:rsidRPr="00195950" w:rsidRDefault="00195950" w:rsidP="00195950">
            <w:pPr>
              <w:spacing w:line="276" w:lineRule="auto"/>
              <w:rPr>
                <w:rFonts w:eastAsia="Times New Roman" w:cs="Calibri"/>
                <w:bCs/>
                <w:color w:val="000000"/>
                <w:kern w:val="0"/>
                <w:sz w:val="20"/>
                <w:szCs w:val="20"/>
                <w14:ligatures w14:val="none"/>
              </w:rPr>
            </w:pPr>
            <w:r w:rsidRPr="00195950">
              <w:rPr>
                <w:rFonts w:eastAsia="Times New Roman" w:cs="Calibri"/>
                <w:bCs/>
                <w:color w:val="000000"/>
                <w:kern w:val="0"/>
                <w:sz w:val="20"/>
                <w:szCs w:val="20"/>
                <w14:ligatures w14:val="none"/>
              </w:rPr>
              <w:t>Width: 2 ft (matching frame height)</w:t>
            </w:r>
          </w:p>
          <w:p w14:paraId="0197F9A8" w14:textId="77777777" w:rsidR="00195950" w:rsidRPr="00195950" w:rsidRDefault="00195950" w:rsidP="00195950">
            <w:pPr>
              <w:spacing w:line="276" w:lineRule="auto"/>
              <w:rPr>
                <w:rFonts w:eastAsia="Times New Roman" w:cs="Calibri"/>
                <w:bCs/>
                <w:color w:val="000000"/>
                <w:kern w:val="0"/>
                <w:sz w:val="20"/>
                <w:szCs w:val="20"/>
                <w14:ligatures w14:val="none"/>
              </w:rPr>
            </w:pPr>
            <w:r w:rsidRPr="00195950">
              <w:rPr>
                <w:rFonts w:eastAsia="Times New Roman" w:cs="Calibri"/>
                <w:bCs/>
                <w:color w:val="000000"/>
                <w:kern w:val="0"/>
                <w:sz w:val="20"/>
                <w:szCs w:val="20"/>
                <w14:ligatures w14:val="none"/>
              </w:rPr>
              <w:t>Function: Continuous printed media that scrolls across the viewing window</w:t>
            </w:r>
          </w:p>
          <w:p w14:paraId="3E51611F" w14:textId="77777777" w:rsidR="00195950" w:rsidRPr="0030339E" w:rsidRDefault="00195950" w:rsidP="00195950">
            <w:pPr>
              <w:spacing w:line="276" w:lineRule="auto"/>
              <w:rPr>
                <w:rFonts w:eastAsia="Times New Roman" w:cs="Calibri"/>
                <w:bCs/>
                <w:color w:val="000000"/>
                <w:kern w:val="0"/>
                <w:sz w:val="20"/>
                <w:szCs w:val="20"/>
                <w:u w:val="single"/>
                <w14:ligatures w14:val="none"/>
              </w:rPr>
            </w:pPr>
            <w:r w:rsidRPr="0030339E">
              <w:rPr>
                <w:rFonts w:eastAsia="Times New Roman" w:cs="Calibri"/>
                <w:bCs/>
                <w:color w:val="000000"/>
                <w:kern w:val="0"/>
                <w:sz w:val="20"/>
                <w:szCs w:val="20"/>
                <w:u w:val="single"/>
                <w14:ligatures w14:val="none"/>
              </w:rPr>
              <w:t>Roller Handles</w:t>
            </w:r>
          </w:p>
          <w:p w14:paraId="5307B9DA" w14:textId="77777777" w:rsidR="00195950" w:rsidRPr="00195950" w:rsidRDefault="00195950" w:rsidP="00195950">
            <w:pPr>
              <w:spacing w:line="276" w:lineRule="auto"/>
              <w:rPr>
                <w:rFonts w:eastAsia="Times New Roman" w:cs="Calibri"/>
                <w:bCs/>
                <w:color w:val="000000"/>
                <w:kern w:val="0"/>
                <w:sz w:val="20"/>
                <w:szCs w:val="20"/>
                <w14:ligatures w14:val="none"/>
              </w:rPr>
            </w:pPr>
            <w:r w:rsidRPr="00195950">
              <w:rPr>
                <w:rFonts w:eastAsia="Times New Roman" w:cs="Calibri"/>
                <w:bCs/>
                <w:color w:val="000000"/>
                <w:kern w:val="0"/>
                <w:sz w:val="20"/>
                <w:szCs w:val="20"/>
                <w14:ligatures w14:val="none"/>
              </w:rPr>
              <w:t>Quantity: 2 (one on each side of the frame)</w:t>
            </w:r>
          </w:p>
          <w:p w14:paraId="6A71D275" w14:textId="77777777" w:rsidR="00195950" w:rsidRPr="00195950" w:rsidRDefault="00195950" w:rsidP="00195950">
            <w:pPr>
              <w:spacing w:line="276" w:lineRule="auto"/>
              <w:rPr>
                <w:rFonts w:eastAsia="Times New Roman" w:cs="Calibri"/>
                <w:bCs/>
                <w:color w:val="000000"/>
                <w:kern w:val="0"/>
                <w:sz w:val="20"/>
                <w:szCs w:val="20"/>
                <w14:ligatures w14:val="none"/>
              </w:rPr>
            </w:pPr>
            <w:r w:rsidRPr="00195950">
              <w:rPr>
                <w:rFonts w:eastAsia="Times New Roman" w:cs="Calibri"/>
                <w:bCs/>
                <w:color w:val="000000"/>
                <w:kern w:val="0"/>
                <w:sz w:val="20"/>
                <w:szCs w:val="20"/>
                <w14:ligatures w14:val="none"/>
              </w:rPr>
              <w:t>Placement: Left side and right side, mounted vertically within the frame</w:t>
            </w:r>
          </w:p>
          <w:p w14:paraId="2BA3D2C8" w14:textId="77777777" w:rsidR="00195950" w:rsidRPr="00195950" w:rsidRDefault="00195950" w:rsidP="00195950">
            <w:pPr>
              <w:spacing w:line="276" w:lineRule="auto"/>
              <w:rPr>
                <w:rFonts w:eastAsia="Times New Roman" w:cs="Calibri"/>
                <w:bCs/>
                <w:color w:val="000000"/>
                <w:kern w:val="0"/>
                <w:sz w:val="20"/>
                <w:szCs w:val="20"/>
                <w14:ligatures w14:val="none"/>
              </w:rPr>
            </w:pPr>
            <w:r w:rsidRPr="00195950">
              <w:rPr>
                <w:rFonts w:eastAsia="Times New Roman" w:cs="Calibri"/>
                <w:bCs/>
                <w:color w:val="000000"/>
                <w:kern w:val="0"/>
                <w:sz w:val="20"/>
                <w:szCs w:val="20"/>
                <w14:ligatures w14:val="none"/>
              </w:rPr>
              <w:t>Function: One roller holds the wound PVC; turning the handle unrolls the PVC across the viewing window and winds it onto the opposite roller</w:t>
            </w:r>
          </w:p>
          <w:p w14:paraId="46DA1B4C" w14:textId="77777777" w:rsidR="00195950" w:rsidRPr="00B374D7" w:rsidRDefault="00195950" w:rsidP="00195950">
            <w:pPr>
              <w:spacing w:line="276" w:lineRule="auto"/>
              <w:rPr>
                <w:rFonts w:eastAsia="Times New Roman" w:cs="Calibri"/>
                <w:bCs/>
                <w:color w:val="000000"/>
                <w:kern w:val="0"/>
                <w:sz w:val="20"/>
                <w:szCs w:val="20"/>
                <w:u w:val="single"/>
                <w14:ligatures w14:val="none"/>
              </w:rPr>
            </w:pPr>
            <w:r w:rsidRPr="00B374D7">
              <w:rPr>
                <w:rFonts w:eastAsia="Times New Roman" w:cs="Calibri"/>
                <w:bCs/>
                <w:color w:val="000000"/>
                <w:kern w:val="0"/>
                <w:sz w:val="20"/>
                <w:szCs w:val="20"/>
                <w:u w:val="single"/>
                <w14:ligatures w14:val="none"/>
              </w:rPr>
              <w:t>Viewing Window</w:t>
            </w:r>
          </w:p>
          <w:p w14:paraId="385607E1" w14:textId="77777777" w:rsidR="00195950" w:rsidRPr="00195950" w:rsidRDefault="00195950" w:rsidP="00195950">
            <w:pPr>
              <w:spacing w:line="276" w:lineRule="auto"/>
              <w:rPr>
                <w:rFonts w:eastAsia="Times New Roman" w:cs="Calibri"/>
                <w:bCs/>
                <w:color w:val="000000"/>
                <w:kern w:val="0"/>
                <w:sz w:val="20"/>
                <w:szCs w:val="20"/>
                <w14:ligatures w14:val="none"/>
              </w:rPr>
            </w:pPr>
            <w:r w:rsidRPr="00195950">
              <w:rPr>
                <w:rFonts w:eastAsia="Times New Roman" w:cs="Calibri"/>
                <w:bCs/>
                <w:color w:val="000000"/>
                <w:kern w:val="0"/>
                <w:sz w:val="20"/>
                <w:szCs w:val="20"/>
                <w14:ligatures w14:val="none"/>
              </w:rPr>
              <w:t>Visible Area: 3 ft × 2 ft</w:t>
            </w:r>
          </w:p>
          <w:p w14:paraId="57791156" w14:textId="77777777" w:rsidR="00195950" w:rsidRPr="00195950" w:rsidRDefault="00195950" w:rsidP="00195950">
            <w:pPr>
              <w:spacing w:line="276" w:lineRule="auto"/>
              <w:rPr>
                <w:rFonts w:eastAsia="Times New Roman" w:cs="Calibri"/>
                <w:bCs/>
                <w:color w:val="000000"/>
                <w:kern w:val="0"/>
                <w:sz w:val="20"/>
                <w:szCs w:val="20"/>
                <w14:ligatures w14:val="none"/>
              </w:rPr>
            </w:pPr>
            <w:r w:rsidRPr="00195950">
              <w:rPr>
                <w:rFonts w:eastAsia="Times New Roman" w:cs="Calibri"/>
                <w:bCs/>
                <w:color w:val="000000"/>
                <w:kern w:val="0"/>
                <w:sz w:val="20"/>
                <w:szCs w:val="20"/>
                <w14:ligatures w14:val="none"/>
              </w:rPr>
              <w:t>Type: Open front (no cover or casing) — content is viewed directly from the front</w:t>
            </w:r>
          </w:p>
          <w:p w14:paraId="5A9AFED6" w14:textId="77777777" w:rsidR="00195950" w:rsidRPr="00B374D7" w:rsidRDefault="00195950" w:rsidP="00195950">
            <w:pPr>
              <w:spacing w:line="276" w:lineRule="auto"/>
              <w:rPr>
                <w:rFonts w:eastAsia="Times New Roman" w:cs="Calibri"/>
                <w:bCs/>
                <w:color w:val="000000"/>
                <w:kern w:val="0"/>
                <w:sz w:val="20"/>
                <w:szCs w:val="20"/>
                <w:u w:val="single"/>
                <w14:ligatures w14:val="none"/>
              </w:rPr>
            </w:pPr>
            <w:r w:rsidRPr="00B374D7">
              <w:rPr>
                <w:rFonts w:eastAsia="Times New Roman" w:cs="Calibri"/>
                <w:bCs/>
                <w:color w:val="000000"/>
                <w:kern w:val="0"/>
                <w:sz w:val="20"/>
                <w:szCs w:val="20"/>
                <w:u w:val="single"/>
                <w14:ligatures w14:val="none"/>
              </w:rPr>
              <w:t>Operation</w:t>
            </w:r>
          </w:p>
          <w:p w14:paraId="072F357B" w14:textId="77777777" w:rsidR="00195950" w:rsidRPr="00195950" w:rsidRDefault="00195950" w:rsidP="00195950">
            <w:pPr>
              <w:spacing w:line="276" w:lineRule="auto"/>
              <w:rPr>
                <w:rFonts w:eastAsia="Times New Roman" w:cs="Calibri"/>
                <w:bCs/>
                <w:color w:val="000000"/>
                <w:kern w:val="0"/>
                <w:sz w:val="20"/>
                <w:szCs w:val="20"/>
                <w14:ligatures w14:val="none"/>
              </w:rPr>
            </w:pPr>
            <w:r w:rsidRPr="00195950">
              <w:rPr>
                <w:rFonts w:eastAsia="Times New Roman" w:cs="Calibri"/>
                <w:bCs/>
                <w:color w:val="000000"/>
                <w:kern w:val="0"/>
                <w:sz w:val="20"/>
                <w:szCs w:val="20"/>
                <w14:ligatures w14:val="none"/>
              </w:rPr>
              <w:t>Type: Manual scroll</w:t>
            </w:r>
          </w:p>
          <w:p w14:paraId="39236C14" w14:textId="77777777" w:rsidR="00195950" w:rsidRPr="00195950" w:rsidRDefault="00195950" w:rsidP="00195950">
            <w:pPr>
              <w:spacing w:line="276" w:lineRule="auto"/>
              <w:rPr>
                <w:rFonts w:eastAsia="Times New Roman" w:cs="Calibri"/>
                <w:bCs/>
                <w:color w:val="000000"/>
                <w:kern w:val="0"/>
                <w:sz w:val="20"/>
                <w:szCs w:val="20"/>
                <w14:ligatures w14:val="none"/>
              </w:rPr>
            </w:pPr>
            <w:r w:rsidRPr="00195950">
              <w:rPr>
                <w:rFonts w:eastAsia="Times New Roman" w:cs="Calibri"/>
                <w:bCs/>
                <w:color w:val="000000"/>
                <w:kern w:val="0"/>
                <w:sz w:val="20"/>
                <w:szCs w:val="20"/>
                <w14:ligatures w14:val="none"/>
              </w:rPr>
              <w:t>Mechanism: Rotating either handle advances the PVC print left or right across the frame; the print unrolls from one side and re-rolls onto the other</w:t>
            </w:r>
          </w:p>
          <w:p w14:paraId="1EF5FE2E" w14:textId="77777777" w:rsidR="00195950" w:rsidRPr="00195950" w:rsidRDefault="00195950" w:rsidP="00195950">
            <w:pPr>
              <w:spacing w:line="276" w:lineRule="auto"/>
              <w:rPr>
                <w:rFonts w:eastAsia="Times New Roman" w:cs="Calibri"/>
                <w:bCs/>
                <w:color w:val="000000"/>
                <w:kern w:val="0"/>
                <w:sz w:val="20"/>
                <w:szCs w:val="20"/>
                <w14:ligatures w14:val="none"/>
              </w:rPr>
            </w:pPr>
            <w:r w:rsidRPr="00195950">
              <w:rPr>
                <w:rFonts w:eastAsia="Times New Roman" w:cs="Calibri"/>
                <w:bCs/>
                <w:color w:val="000000"/>
                <w:kern w:val="0"/>
                <w:sz w:val="20"/>
                <w:szCs w:val="20"/>
                <w14:ligatures w14:val="none"/>
              </w:rPr>
              <w:t>Direction: Bidirectional (forward and reverse)</w:t>
            </w:r>
          </w:p>
          <w:p w14:paraId="5E24E60D" w14:textId="77777777" w:rsidR="00195950" w:rsidRPr="00B374D7" w:rsidRDefault="00195950" w:rsidP="00195950">
            <w:pPr>
              <w:spacing w:line="276" w:lineRule="auto"/>
              <w:rPr>
                <w:rFonts w:eastAsia="Times New Roman" w:cs="Calibri"/>
                <w:bCs/>
                <w:color w:val="000000"/>
                <w:kern w:val="0"/>
                <w:sz w:val="20"/>
                <w:szCs w:val="20"/>
                <w:u w:val="single"/>
                <w14:ligatures w14:val="none"/>
              </w:rPr>
            </w:pPr>
            <w:r w:rsidRPr="00B374D7">
              <w:rPr>
                <w:rFonts w:eastAsia="Times New Roman" w:cs="Calibri"/>
                <w:bCs/>
                <w:color w:val="000000"/>
                <w:kern w:val="0"/>
                <w:sz w:val="20"/>
                <w:szCs w:val="20"/>
                <w:u w:val="single"/>
                <w14:ligatures w14:val="none"/>
              </w:rPr>
              <w:t>Display Type</w:t>
            </w:r>
          </w:p>
          <w:p w14:paraId="1E979788" w14:textId="489A7B88" w:rsidR="00D300FB" w:rsidRPr="00D300FB" w:rsidRDefault="00195950" w:rsidP="00195950">
            <w:pPr>
              <w:spacing w:line="276" w:lineRule="auto"/>
              <w:rPr>
                <w:rFonts w:eastAsia="Times New Roman" w:cs="Calibri"/>
                <w:bCs/>
                <w:color w:val="000000"/>
                <w:kern w:val="0"/>
                <w:sz w:val="20"/>
                <w:szCs w:val="20"/>
                <w14:ligatures w14:val="none"/>
              </w:rPr>
            </w:pPr>
            <w:r w:rsidRPr="00195950">
              <w:rPr>
                <w:rFonts w:eastAsia="Times New Roman" w:cs="Calibri"/>
                <w:bCs/>
                <w:color w:val="000000"/>
                <w:kern w:val="0"/>
                <w:sz w:val="20"/>
                <w:szCs w:val="20"/>
                <w14:ligatures w14:val="none"/>
              </w:rPr>
              <w:t>Concept: Horizontal open-faced scroll display, similar in mechanical principle to a bioscope/mutoscope interior, but viewed openly from the front without any enclosure</w:t>
            </w:r>
          </w:p>
        </w:tc>
        <w:tc>
          <w:tcPr>
            <w:tcW w:w="563" w:type="pct"/>
          </w:tcPr>
          <w:p w14:paraId="389D0D54" w14:textId="10A49ADB" w:rsidR="00D300FB" w:rsidRDefault="00427142" w:rsidP="005619A0">
            <w:pPr>
              <w:spacing w:line="276" w:lineRule="auto"/>
              <w:jc w:val="center"/>
              <w:rPr>
                <w:rFonts w:eastAsia="Times New Roman" w:cs="Calibri"/>
                <w:color w:val="000000"/>
                <w:kern w:val="0"/>
                <w:sz w:val="20"/>
                <w:szCs w:val="20"/>
                <w14:ligatures w14:val="none"/>
              </w:rPr>
            </w:pPr>
            <w:r>
              <w:rPr>
                <w:rFonts w:eastAsia="Times New Roman" w:cs="Calibri"/>
                <w:color w:val="000000"/>
                <w:kern w:val="0"/>
                <w:sz w:val="20"/>
                <w:szCs w:val="20"/>
                <w14:ligatures w14:val="none"/>
              </w:rPr>
              <w:lastRenderedPageBreak/>
              <w:t>1</w:t>
            </w:r>
          </w:p>
        </w:tc>
        <w:tc>
          <w:tcPr>
            <w:tcW w:w="588" w:type="pct"/>
            <w:noWrap/>
          </w:tcPr>
          <w:p w14:paraId="7C152FF2" w14:textId="77777777" w:rsidR="00D300FB" w:rsidRPr="00C306B0" w:rsidRDefault="00D300FB" w:rsidP="005619A0">
            <w:pPr>
              <w:spacing w:line="276" w:lineRule="auto"/>
              <w:jc w:val="center"/>
              <w:rPr>
                <w:rFonts w:eastAsia="Times New Roman" w:cs="Calibri"/>
                <w:color w:val="000000"/>
                <w:kern w:val="0"/>
                <w:sz w:val="22"/>
                <w:szCs w:val="22"/>
                <w14:ligatures w14:val="none"/>
              </w:rPr>
            </w:pPr>
          </w:p>
        </w:tc>
        <w:tc>
          <w:tcPr>
            <w:tcW w:w="414" w:type="pct"/>
          </w:tcPr>
          <w:p w14:paraId="53DD4E59" w14:textId="77777777" w:rsidR="00D300FB" w:rsidRPr="00C306B0" w:rsidRDefault="00D300FB" w:rsidP="005619A0">
            <w:pPr>
              <w:spacing w:line="276" w:lineRule="auto"/>
              <w:jc w:val="center"/>
              <w:rPr>
                <w:rFonts w:eastAsia="Times New Roman" w:cs="Calibri"/>
                <w:color w:val="000000"/>
                <w:kern w:val="0"/>
                <w:sz w:val="22"/>
                <w:szCs w:val="22"/>
                <w14:ligatures w14:val="none"/>
              </w:rPr>
            </w:pPr>
          </w:p>
        </w:tc>
      </w:tr>
      <w:tr w:rsidR="00C85F65" w:rsidRPr="00C306B0" w14:paraId="38AD134E" w14:textId="77777777" w:rsidTr="003B6247">
        <w:trPr>
          <w:trHeight w:val="20"/>
        </w:trPr>
        <w:tc>
          <w:tcPr>
            <w:tcW w:w="5000" w:type="pct"/>
            <w:gridSpan w:val="4"/>
            <w:shd w:val="clear" w:color="auto" w:fill="D1D1D1" w:themeFill="background2" w:themeFillShade="E6"/>
          </w:tcPr>
          <w:p w14:paraId="64415029" w14:textId="2EC0E236" w:rsidR="00C85F65" w:rsidRPr="00DA471B" w:rsidRDefault="00DA471B" w:rsidP="00DA471B">
            <w:pPr>
              <w:spacing w:line="276" w:lineRule="auto"/>
              <w:rPr>
                <w:rFonts w:eastAsia="Times New Roman" w:cs="Calibri"/>
                <w:b/>
                <w:bCs/>
                <w:color w:val="000000"/>
                <w:kern w:val="0"/>
                <w:sz w:val="22"/>
                <w:szCs w:val="22"/>
                <w14:ligatures w14:val="none"/>
              </w:rPr>
            </w:pPr>
            <w:r>
              <w:rPr>
                <w:rFonts w:eastAsia="Times New Roman" w:cs="Calibri"/>
                <w:b/>
                <w:bCs/>
                <w:color w:val="000000"/>
                <w:kern w:val="0"/>
                <w:sz w:val="22"/>
                <w:szCs w:val="22"/>
                <w14:ligatures w14:val="none"/>
              </w:rPr>
              <w:t>B. Documents and Publications</w:t>
            </w:r>
          </w:p>
        </w:tc>
      </w:tr>
      <w:tr w:rsidR="00710F49" w:rsidRPr="00C306B0" w14:paraId="293C2D84" w14:textId="77777777" w:rsidTr="00077B27">
        <w:trPr>
          <w:trHeight w:val="20"/>
        </w:trPr>
        <w:tc>
          <w:tcPr>
            <w:tcW w:w="3435" w:type="pct"/>
          </w:tcPr>
          <w:p w14:paraId="20280AA2" w14:textId="77777777" w:rsidR="003731FE" w:rsidRDefault="00710F49" w:rsidP="005619A0">
            <w:pPr>
              <w:spacing w:line="276" w:lineRule="auto"/>
              <w:rPr>
                <w:rFonts w:eastAsia="Times New Roman" w:cs="Calibri"/>
                <w:color w:val="000000"/>
                <w:kern w:val="0"/>
                <w:sz w:val="20"/>
                <w:szCs w:val="20"/>
                <w14:ligatures w14:val="none"/>
              </w:rPr>
            </w:pPr>
            <w:r w:rsidRPr="00710F49">
              <w:rPr>
                <w:rFonts w:eastAsia="Times New Roman" w:cs="Calibri"/>
                <w:b/>
                <w:bCs/>
                <w:color w:val="000000"/>
                <w:kern w:val="0"/>
                <w:sz w:val="22"/>
                <w:szCs w:val="22"/>
                <w14:ligatures w14:val="none"/>
              </w:rPr>
              <w:t>Brochures (bi-fold, tri-fold)</w:t>
            </w:r>
            <w:r>
              <w:rPr>
                <w:rFonts w:eastAsia="Times New Roman" w:cs="Calibri"/>
                <w:b/>
                <w:bCs/>
                <w:color w:val="000000"/>
                <w:kern w:val="0"/>
                <w:sz w:val="22"/>
                <w:szCs w:val="22"/>
                <w14:ligatures w14:val="none"/>
              </w:rPr>
              <w:br/>
            </w:r>
            <w:r w:rsidR="003731FE" w:rsidRPr="003731FE">
              <w:rPr>
                <w:rFonts w:eastAsia="Times New Roman" w:cs="Calibri"/>
                <w:color w:val="000000"/>
                <w:kern w:val="0"/>
                <w:sz w:val="20"/>
                <w:szCs w:val="20"/>
                <w14:ligatures w14:val="none"/>
              </w:rPr>
              <w:t xml:space="preserve">Size: A4 (8.3×11.7 inches), portrait orientation. </w:t>
            </w:r>
          </w:p>
          <w:p w14:paraId="3D196A49" w14:textId="77777777" w:rsidR="003731FE" w:rsidRDefault="003731FE" w:rsidP="005619A0">
            <w:pPr>
              <w:spacing w:line="276" w:lineRule="auto"/>
              <w:rPr>
                <w:rFonts w:eastAsia="Times New Roman" w:cs="Calibri"/>
                <w:color w:val="000000"/>
                <w:kern w:val="0"/>
                <w:sz w:val="20"/>
                <w:szCs w:val="20"/>
                <w14:ligatures w14:val="none"/>
              </w:rPr>
            </w:pPr>
            <w:r w:rsidRPr="003731FE">
              <w:rPr>
                <w:rFonts w:eastAsia="Times New Roman" w:cs="Calibri"/>
                <w:color w:val="000000"/>
                <w:kern w:val="0"/>
                <w:sz w:val="20"/>
                <w:szCs w:val="20"/>
                <w14:ligatures w14:val="none"/>
              </w:rPr>
              <w:t xml:space="preserve">Folded formats: Bi-fold (folds to A5) and tri-fold (folds to DL/trifold size) as required. </w:t>
            </w:r>
          </w:p>
          <w:p w14:paraId="4DFF6AF0" w14:textId="3BD6A48E" w:rsidR="003731FE" w:rsidRDefault="003731FE" w:rsidP="005619A0">
            <w:pPr>
              <w:spacing w:line="276" w:lineRule="auto"/>
              <w:rPr>
                <w:rFonts w:eastAsia="Times New Roman" w:cs="Calibri"/>
                <w:color w:val="000000"/>
                <w:kern w:val="0"/>
                <w:sz w:val="20"/>
                <w:szCs w:val="20"/>
                <w14:ligatures w14:val="none"/>
              </w:rPr>
            </w:pPr>
            <w:r w:rsidRPr="003731FE">
              <w:rPr>
                <w:rFonts w:eastAsia="Times New Roman" w:cs="Calibri"/>
                <w:color w:val="000000"/>
                <w:kern w:val="0"/>
                <w:sz w:val="20"/>
                <w:szCs w:val="20"/>
                <w14:ligatures w14:val="none"/>
              </w:rPr>
              <w:t>Paper: 1</w:t>
            </w:r>
            <w:r w:rsidR="00C47794">
              <w:rPr>
                <w:rFonts w:eastAsia="Times New Roman" w:cs="Calibri"/>
                <w:color w:val="000000"/>
                <w:kern w:val="0"/>
                <w:sz w:val="20"/>
                <w:szCs w:val="20"/>
                <w14:ligatures w14:val="none"/>
              </w:rPr>
              <w:t>5</w:t>
            </w:r>
            <w:r w:rsidRPr="003731FE">
              <w:rPr>
                <w:rFonts w:eastAsia="Times New Roman" w:cs="Calibri"/>
                <w:color w:val="000000"/>
                <w:kern w:val="0"/>
                <w:sz w:val="20"/>
                <w:szCs w:val="20"/>
                <w14:ligatures w14:val="none"/>
              </w:rPr>
              <w:t xml:space="preserve">0 GSM art paper, gloss or matte coated. </w:t>
            </w:r>
          </w:p>
          <w:p w14:paraId="05A23879" w14:textId="77777777" w:rsidR="00710F49" w:rsidRDefault="003731FE" w:rsidP="005619A0">
            <w:pPr>
              <w:spacing w:line="276" w:lineRule="auto"/>
              <w:rPr>
                <w:rFonts w:eastAsia="Times New Roman" w:cs="Calibri"/>
                <w:color w:val="000000"/>
                <w:kern w:val="0"/>
                <w:sz w:val="20"/>
                <w:szCs w:val="20"/>
                <w14:ligatures w14:val="none"/>
              </w:rPr>
            </w:pPr>
            <w:r w:rsidRPr="003731FE">
              <w:rPr>
                <w:rFonts w:eastAsia="Times New Roman" w:cs="Calibri"/>
                <w:color w:val="000000"/>
                <w:kern w:val="0"/>
                <w:sz w:val="20"/>
                <w:szCs w:val="20"/>
                <w14:ligatures w14:val="none"/>
              </w:rPr>
              <w:t xml:space="preserve">Print: 4-color CMYK process printing on both sides; full-bleed design with 0.125" bleed edges. </w:t>
            </w:r>
          </w:p>
          <w:p w14:paraId="2EC5CE86" w14:textId="0E336AB5" w:rsidR="00C433AE" w:rsidRPr="003F3D65" w:rsidRDefault="00C433AE" w:rsidP="005619A0">
            <w:pPr>
              <w:spacing w:line="276" w:lineRule="auto"/>
              <w:rPr>
                <w:rFonts w:eastAsia="Times New Roman" w:cs="Calibri"/>
                <w:color w:val="000000"/>
                <w:kern w:val="0"/>
                <w:sz w:val="20"/>
                <w:szCs w:val="20"/>
                <w14:ligatures w14:val="none"/>
              </w:rPr>
            </w:pPr>
            <w:r w:rsidRPr="00C433AE">
              <w:rPr>
                <w:rFonts w:eastAsia="Times New Roman" w:cs="Calibri"/>
                <w:color w:val="000000"/>
                <w:kern w:val="0"/>
                <w:sz w:val="20"/>
                <w:szCs w:val="20"/>
                <w14:ligatures w14:val="none"/>
              </w:rPr>
              <w:t>Design: will be provided by agency in close collaboration with ASTHA</w:t>
            </w:r>
          </w:p>
        </w:tc>
        <w:tc>
          <w:tcPr>
            <w:tcW w:w="563" w:type="pct"/>
          </w:tcPr>
          <w:p w14:paraId="7590C5CA" w14:textId="251DF82C" w:rsidR="00710F49" w:rsidRPr="00C306B0" w:rsidRDefault="003100CE" w:rsidP="005619A0">
            <w:pPr>
              <w:spacing w:line="276" w:lineRule="auto"/>
              <w:jc w:val="center"/>
              <w:rPr>
                <w:rFonts w:eastAsia="Times New Roman" w:cs="Calibri"/>
                <w:color w:val="000000"/>
                <w:kern w:val="0"/>
                <w:sz w:val="22"/>
                <w:szCs w:val="22"/>
                <w14:ligatures w14:val="none"/>
              </w:rPr>
            </w:pPr>
            <w:r>
              <w:rPr>
                <w:rFonts w:eastAsia="Times New Roman" w:cs="Calibri"/>
                <w:color w:val="000000"/>
                <w:kern w:val="0"/>
                <w:sz w:val="22"/>
                <w:szCs w:val="22"/>
                <w14:ligatures w14:val="none"/>
              </w:rPr>
              <w:t>1</w:t>
            </w:r>
            <w:r w:rsidR="006768E0">
              <w:rPr>
                <w:rFonts w:eastAsia="Times New Roman" w:cs="Calibri"/>
                <w:color w:val="000000"/>
                <w:kern w:val="0"/>
                <w:sz w:val="22"/>
                <w:szCs w:val="22"/>
                <w14:ligatures w14:val="none"/>
              </w:rPr>
              <w:t>000</w:t>
            </w:r>
          </w:p>
        </w:tc>
        <w:tc>
          <w:tcPr>
            <w:tcW w:w="588" w:type="pct"/>
            <w:noWrap/>
          </w:tcPr>
          <w:p w14:paraId="4E00D1CA" w14:textId="77777777" w:rsidR="00710F49" w:rsidRPr="00C306B0" w:rsidRDefault="00710F49" w:rsidP="005619A0">
            <w:pPr>
              <w:spacing w:line="276" w:lineRule="auto"/>
              <w:jc w:val="center"/>
              <w:rPr>
                <w:rFonts w:eastAsia="Times New Roman" w:cs="Calibri"/>
                <w:color w:val="000000"/>
                <w:kern w:val="0"/>
                <w:sz w:val="22"/>
                <w:szCs w:val="22"/>
                <w14:ligatures w14:val="none"/>
              </w:rPr>
            </w:pPr>
          </w:p>
        </w:tc>
        <w:tc>
          <w:tcPr>
            <w:tcW w:w="414" w:type="pct"/>
          </w:tcPr>
          <w:p w14:paraId="107D1285" w14:textId="77777777" w:rsidR="00710F49" w:rsidRPr="00C306B0" w:rsidRDefault="00710F49" w:rsidP="005619A0">
            <w:pPr>
              <w:spacing w:line="276" w:lineRule="auto"/>
              <w:jc w:val="center"/>
              <w:rPr>
                <w:rFonts w:eastAsia="Times New Roman" w:cs="Calibri"/>
                <w:color w:val="000000"/>
                <w:kern w:val="0"/>
                <w:sz w:val="22"/>
                <w:szCs w:val="22"/>
                <w14:ligatures w14:val="none"/>
              </w:rPr>
            </w:pPr>
          </w:p>
        </w:tc>
      </w:tr>
      <w:tr w:rsidR="00710F49" w:rsidRPr="00C306B0" w14:paraId="7452C9C3" w14:textId="77777777" w:rsidTr="00077B27">
        <w:trPr>
          <w:trHeight w:val="20"/>
        </w:trPr>
        <w:tc>
          <w:tcPr>
            <w:tcW w:w="3435" w:type="pct"/>
          </w:tcPr>
          <w:p w14:paraId="1CC5F6AE" w14:textId="00CE4F35" w:rsidR="00710F49" w:rsidRDefault="00710F49" w:rsidP="005619A0">
            <w:pPr>
              <w:spacing w:line="276" w:lineRule="auto"/>
              <w:rPr>
                <w:rFonts w:eastAsia="Times New Roman" w:cs="Calibri"/>
                <w:b/>
                <w:bCs/>
                <w:color w:val="000000"/>
                <w:kern w:val="0"/>
                <w:sz w:val="22"/>
                <w:szCs w:val="22"/>
                <w14:ligatures w14:val="none"/>
              </w:rPr>
            </w:pPr>
            <w:r w:rsidRPr="00710F49">
              <w:rPr>
                <w:rFonts w:eastAsia="Times New Roman" w:cs="Calibri"/>
                <w:b/>
                <w:bCs/>
                <w:color w:val="000000"/>
                <w:kern w:val="0"/>
                <w:sz w:val="22"/>
                <w:szCs w:val="22"/>
                <w14:ligatures w14:val="none"/>
              </w:rPr>
              <w:t>Reports &amp; Policy Briefs</w:t>
            </w:r>
            <w:r w:rsidR="008B0D1F">
              <w:rPr>
                <w:rFonts w:eastAsia="Times New Roman" w:cs="Calibri"/>
                <w:b/>
                <w:bCs/>
                <w:color w:val="000000"/>
                <w:kern w:val="0"/>
                <w:sz w:val="22"/>
                <w:szCs w:val="22"/>
                <w14:ligatures w14:val="none"/>
              </w:rPr>
              <w:t xml:space="preserve"> </w:t>
            </w:r>
          </w:p>
          <w:p w14:paraId="535FED59" w14:textId="3CF67760" w:rsidR="00E97777" w:rsidRPr="006840D2" w:rsidRDefault="001012E1" w:rsidP="005619A0">
            <w:pPr>
              <w:spacing w:line="276" w:lineRule="auto"/>
              <w:rPr>
                <w:rFonts w:eastAsia="Times New Roman" w:cs="Calibri"/>
                <w:color w:val="000000"/>
                <w:kern w:val="0"/>
                <w:sz w:val="20"/>
                <w:szCs w:val="20"/>
                <w:lang w:val="en-US"/>
                <w14:ligatures w14:val="none"/>
              </w:rPr>
            </w:pPr>
            <w:r w:rsidRPr="006840D2">
              <w:rPr>
                <w:rFonts w:eastAsia="Times New Roman" w:cs="Calibri"/>
                <w:color w:val="000000"/>
                <w:kern w:val="0"/>
                <w:sz w:val="20"/>
                <w:szCs w:val="20"/>
                <w:lang w:val="en-US"/>
                <w14:ligatures w14:val="none"/>
              </w:rPr>
              <w:t>Size:</w:t>
            </w:r>
            <w:r w:rsidR="00E97777" w:rsidRPr="006840D2">
              <w:rPr>
                <w:rFonts w:eastAsia="Times New Roman" w:cs="Calibri"/>
                <w:color w:val="000000"/>
                <w:kern w:val="0"/>
                <w:sz w:val="20"/>
                <w:szCs w:val="20"/>
                <w:lang w:val="en-US"/>
                <w14:ligatures w14:val="none"/>
              </w:rPr>
              <w:t xml:space="preserve"> A4 (8.3×11.7 inches), portrait orientation. </w:t>
            </w:r>
          </w:p>
          <w:p w14:paraId="74739276" w14:textId="77777777" w:rsidR="00E97777" w:rsidRDefault="00E97777" w:rsidP="005619A0">
            <w:pPr>
              <w:spacing w:line="276" w:lineRule="auto"/>
              <w:rPr>
                <w:rFonts w:eastAsia="Times New Roman" w:cs="Calibri"/>
                <w:color w:val="000000"/>
                <w:kern w:val="0"/>
                <w:sz w:val="20"/>
                <w:szCs w:val="20"/>
                <w14:ligatures w14:val="none"/>
              </w:rPr>
            </w:pPr>
            <w:r w:rsidRPr="00E97777">
              <w:rPr>
                <w:rFonts w:eastAsia="Times New Roman" w:cs="Calibri"/>
                <w:color w:val="000000"/>
                <w:kern w:val="0"/>
                <w:sz w:val="20"/>
                <w:szCs w:val="20"/>
                <w14:ligatures w14:val="none"/>
              </w:rPr>
              <w:lastRenderedPageBreak/>
              <w:t xml:space="preserve">Paper: 120 GSM art paper, matte coated for professional feel. </w:t>
            </w:r>
          </w:p>
          <w:p w14:paraId="303E55BD" w14:textId="77777777" w:rsidR="00E97777" w:rsidRDefault="00E97777" w:rsidP="005619A0">
            <w:pPr>
              <w:spacing w:line="276" w:lineRule="auto"/>
              <w:rPr>
                <w:rFonts w:eastAsia="Times New Roman" w:cs="Calibri"/>
                <w:color w:val="000000"/>
                <w:kern w:val="0"/>
                <w:sz w:val="20"/>
                <w:szCs w:val="20"/>
                <w14:ligatures w14:val="none"/>
              </w:rPr>
            </w:pPr>
            <w:r w:rsidRPr="00E97777">
              <w:rPr>
                <w:rFonts w:eastAsia="Times New Roman" w:cs="Calibri"/>
                <w:color w:val="000000"/>
                <w:kern w:val="0"/>
                <w:sz w:val="20"/>
                <w:szCs w:val="20"/>
                <w14:ligatures w14:val="none"/>
              </w:rPr>
              <w:t xml:space="preserve">Print: 4-color CMYK process printing on both sides; high-resolution charts, graphs, and policy text. </w:t>
            </w:r>
          </w:p>
          <w:p w14:paraId="652C663B" w14:textId="77777777" w:rsidR="00E97777" w:rsidRDefault="00E97777" w:rsidP="005619A0">
            <w:pPr>
              <w:spacing w:line="276" w:lineRule="auto"/>
              <w:rPr>
                <w:rFonts w:eastAsia="Times New Roman" w:cs="Calibri"/>
                <w:color w:val="000000"/>
                <w:kern w:val="0"/>
                <w:sz w:val="20"/>
                <w:szCs w:val="20"/>
                <w14:ligatures w14:val="none"/>
              </w:rPr>
            </w:pPr>
            <w:r w:rsidRPr="00E97777">
              <w:rPr>
                <w:rFonts w:eastAsia="Times New Roman" w:cs="Calibri"/>
                <w:color w:val="000000"/>
                <w:kern w:val="0"/>
                <w:sz w:val="20"/>
                <w:szCs w:val="20"/>
                <w14:ligatures w14:val="none"/>
              </w:rPr>
              <w:t xml:space="preserve">Cover: Heavier stock (200–250 GSM) recommended for cover page if saddle-stitched or perfect-bound. </w:t>
            </w:r>
          </w:p>
          <w:p w14:paraId="1E92EF51" w14:textId="77777777" w:rsidR="00710F49" w:rsidRDefault="00E97777" w:rsidP="005619A0">
            <w:pPr>
              <w:spacing w:line="276" w:lineRule="auto"/>
              <w:rPr>
                <w:rFonts w:eastAsia="Times New Roman" w:cs="Calibri"/>
                <w:color w:val="000000"/>
                <w:kern w:val="0"/>
                <w:sz w:val="20"/>
                <w:szCs w:val="20"/>
                <w14:ligatures w14:val="none"/>
              </w:rPr>
            </w:pPr>
            <w:r w:rsidRPr="00E97777">
              <w:rPr>
                <w:rFonts w:eastAsia="Times New Roman" w:cs="Calibri"/>
                <w:color w:val="000000"/>
                <w:kern w:val="0"/>
                <w:sz w:val="20"/>
                <w:szCs w:val="20"/>
                <w14:ligatures w14:val="none"/>
              </w:rPr>
              <w:t xml:space="preserve">Binding: Saddle stitch </w:t>
            </w:r>
          </w:p>
          <w:p w14:paraId="7D1A9FB2" w14:textId="4580B8AA" w:rsidR="00484453" w:rsidRPr="00B10414" w:rsidRDefault="00484453" w:rsidP="005619A0">
            <w:pPr>
              <w:spacing w:line="276" w:lineRule="auto"/>
              <w:rPr>
                <w:rFonts w:eastAsia="Times New Roman" w:cs="Calibri"/>
                <w:color w:val="000000"/>
                <w:kern w:val="0"/>
                <w:sz w:val="20"/>
                <w:szCs w:val="20"/>
                <w14:ligatures w14:val="none"/>
              </w:rPr>
            </w:pPr>
            <w:r w:rsidRPr="00484453">
              <w:rPr>
                <w:rFonts w:eastAsia="Times New Roman" w:cs="Calibri"/>
                <w:color w:val="000000"/>
                <w:kern w:val="0"/>
                <w:sz w:val="20"/>
                <w:szCs w:val="20"/>
                <w14:ligatures w14:val="none"/>
              </w:rPr>
              <w:t>Design: will be provided by agency in close collaboration with ASTHA</w:t>
            </w:r>
          </w:p>
        </w:tc>
        <w:tc>
          <w:tcPr>
            <w:tcW w:w="563" w:type="pct"/>
          </w:tcPr>
          <w:p w14:paraId="016D61A2" w14:textId="673971C3" w:rsidR="00710F49" w:rsidRPr="00C306B0" w:rsidRDefault="00690428" w:rsidP="005619A0">
            <w:pPr>
              <w:spacing w:line="276" w:lineRule="auto"/>
              <w:jc w:val="center"/>
              <w:rPr>
                <w:rFonts w:eastAsia="Times New Roman" w:cs="Calibri"/>
                <w:color w:val="000000"/>
                <w:kern w:val="0"/>
                <w:sz w:val="22"/>
                <w:szCs w:val="22"/>
                <w14:ligatures w14:val="none"/>
              </w:rPr>
            </w:pPr>
            <w:r>
              <w:rPr>
                <w:rFonts w:eastAsia="Times New Roman" w:cs="Calibri"/>
                <w:color w:val="000000"/>
                <w:kern w:val="0"/>
                <w:sz w:val="22"/>
                <w:szCs w:val="22"/>
                <w14:ligatures w14:val="none"/>
              </w:rPr>
              <w:lastRenderedPageBreak/>
              <w:t>100</w:t>
            </w:r>
          </w:p>
        </w:tc>
        <w:tc>
          <w:tcPr>
            <w:tcW w:w="588" w:type="pct"/>
            <w:noWrap/>
          </w:tcPr>
          <w:p w14:paraId="5C4741F7" w14:textId="77777777" w:rsidR="00710F49" w:rsidRPr="00C306B0" w:rsidRDefault="00710F49" w:rsidP="005619A0">
            <w:pPr>
              <w:spacing w:line="276" w:lineRule="auto"/>
              <w:jc w:val="center"/>
              <w:rPr>
                <w:rFonts w:eastAsia="Times New Roman" w:cs="Calibri"/>
                <w:color w:val="000000"/>
                <w:kern w:val="0"/>
                <w:sz w:val="22"/>
                <w:szCs w:val="22"/>
                <w14:ligatures w14:val="none"/>
              </w:rPr>
            </w:pPr>
          </w:p>
        </w:tc>
        <w:tc>
          <w:tcPr>
            <w:tcW w:w="414" w:type="pct"/>
          </w:tcPr>
          <w:p w14:paraId="34BA90D3" w14:textId="77777777" w:rsidR="00710F49" w:rsidRPr="00C306B0" w:rsidRDefault="00710F49" w:rsidP="005619A0">
            <w:pPr>
              <w:spacing w:line="276" w:lineRule="auto"/>
              <w:jc w:val="center"/>
              <w:rPr>
                <w:rFonts w:eastAsia="Times New Roman" w:cs="Calibri"/>
                <w:color w:val="000000"/>
                <w:kern w:val="0"/>
                <w:sz w:val="22"/>
                <w:szCs w:val="22"/>
                <w14:ligatures w14:val="none"/>
              </w:rPr>
            </w:pPr>
          </w:p>
        </w:tc>
      </w:tr>
      <w:tr w:rsidR="00710F49" w:rsidRPr="00C306B0" w14:paraId="09660B3D" w14:textId="77777777" w:rsidTr="00077B27">
        <w:trPr>
          <w:trHeight w:val="20"/>
        </w:trPr>
        <w:tc>
          <w:tcPr>
            <w:tcW w:w="3435" w:type="pct"/>
          </w:tcPr>
          <w:p w14:paraId="51762755" w14:textId="77777777" w:rsidR="00710F49" w:rsidRDefault="00874CB8" w:rsidP="005619A0">
            <w:pPr>
              <w:spacing w:line="276" w:lineRule="auto"/>
              <w:rPr>
                <w:rFonts w:eastAsia="Times New Roman" w:cs="Calibri"/>
                <w:b/>
                <w:bCs/>
                <w:color w:val="000000"/>
                <w:kern w:val="0"/>
                <w:sz w:val="22"/>
                <w:szCs w:val="22"/>
                <w14:ligatures w14:val="none"/>
              </w:rPr>
            </w:pPr>
            <w:r w:rsidRPr="00874CB8">
              <w:rPr>
                <w:rFonts w:eastAsia="Times New Roman" w:cs="Calibri"/>
                <w:b/>
                <w:bCs/>
                <w:color w:val="000000"/>
                <w:kern w:val="0"/>
                <w:sz w:val="22"/>
                <w:szCs w:val="22"/>
                <w14:ligatures w14:val="none"/>
              </w:rPr>
              <w:t>Case-Story Book</w:t>
            </w:r>
          </w:p>
          <w:p w14:paraId="6F5E721A" w14:textId="178972D9" w:rsidR="00AE1012" w:rsidRPr="00AE1012" w:rsidRDefault="00AE1012" w:rsidP="003E5EFF">
            <w:pPr>
              <w:spacing w:line="276" w:lineRule="auto"/>
              <w:rPr>
                <w:rFonts w:eastAsia="Times New Roman" w:cs="Calibri"/>
                <w:color w:val="000000"/>
                <w:kern w:val="0"/>
                <w:sz w:val="20"/>
                <w:szCs w:val="20"/>
                <w14:ligatures w14:val="none"/>
              </w:rPr>
            </w:pPr>
            <w:r>
              <w:rPr>
                <w:rFonts w:eastAsia="Times New Roman" w:cs="Calibri"/>
                <w:color w:val="000000"/>
                <w:kern w:val="0"/>
                <w:sz w:val="20"/>
                <w:szCs w:val="20"/>
                <w14:ligatures w14:val="none"/>
              </w:rPr>
              <w:t>Size</w:t>
            </w:r>
            <w:r w:rsidRPr="00AE1012">
              <w:rPr>
                <w:rFonts w:eastAsia="Times New Roman" w:cs="Calibri"/>
                <w:color w:val="000000"/>
                <w:kern w:val="0"/>
                <w:sz w:val="20"/>
                <w:szCs w:val="20"/>
                <w14:ligatures w14:val="none"/>
              </w:rPr>
              <w:t>: A4 or A3 depending on content density</w:t>
            </w:r>
            <w:r w:rsidRPr="00AE1012">
              <w:rPr>
                <w:rFonts w:ascii="Arial" w:eastAsia="Times New Roman" w:hAnsi="Arial" w:cs="Arial"/>
                <w:color w:val="000000"/>
                <w:kern w:val="0"/>
                <w:sz w:val="20"/>
                <w:szCs w:val="20"/>
                <w14:ligatures w14:val="none"/>
              </w:rPr>
              <w:t> </w:t>
            </w:r>
            <w:r w:rsidRPr="00AE1012">
              <w:rPr>
                <w:rFonts w:eastAsia="Times New Roman" w:cs="Calibri"/>
                <w:color w:val="000000"/>
                <w:kern w:val="0"/>
                <w:sz w:val="20"/>
                <w:szCs w:val="20"/>
                <w14:ligatures w14:val="none"/>
              </w:rPr>
              <w:t xml:space="preserve"> </w:t>
            </w:r>
          </w:p>
          <w:p w14:paraId="294B1FA4" w14:textId="58C30D90" w:rsidR="00AE1012" w:rsidRPr="00AE1012" w:rsidRDefault="00AE1012" w:rsidP="00AE1012">
            <w:pPr>
              <w:spacing w:line="276" w:lineRule="auto"/>
              <w:rPr>
                <w:rFonts w:eastAsia="Times New Roman" w:cs="Calibri"/>
                <w:color w:val="000000"/>
                <w:kern w:val="0"/>
                <w:sz w:val="20"/>
                <w:szCs w:val="20"/>
                <w14:ligatures w14:val="none"/>
              </w:rPr>
            </w:pPr>
            <w:r w:rsidRPr="00AE1012">
              <w:rPr>
                <w:rFonts w:eastAsia="Times New Roman" w:cs="Calibri"/>
                <w:color w:val="000000"/>
                <w:kern w:val="0"/>
                <w:sz w:val="20"/>
                <w:szCs w:val="20"/>
                <w14:ligatures w14:val="none"/>
              </w:rPr>
              <w:t>Material: 1</w:t>
            </w:r>
            <w:r w:rsidR="00E6769D">
              <w:rPr>
                <w:rFonts w:eastAsia="Times New Roman" w:cs="Calibri"/>
                <w:color w:val="000000"/>
                <w:kern w:val="0"/>
                <w:sz w:val="20"/>
                <w:szCs w:val="20"/>
                <w14:ligatures w14:val="none"/>
              </w:rPr>
              <w:t>5</w:t>
            </w:r>
            <w:r w:rsidRPr="00AE1012">
              <w:rPr>
                <w:rFonts w:eastAsia="Times New Roman" w:cs="Calibri"/>
                <w:color w:val="000000"/>
                <w:kern w:val="0"/>
                <w:sz w:val="20"/>
                <w:szCs w:val="20"/>
                <w14:ligatures w14:val="none"/>
              </w:rPr>
              <w:t>0–</w:t>
            </w:r>
            <w:r w:rsidR="005D5200">
              <w:rPr>
                <w:rFonts w:eastAsia="Times New Roman" w:cs="Calibri"/>
                <w:color w:val="000000"/>
                <w:kern w:val="0"/>
                <w:sz w:val="20"/>
                <w:szCs w:val="20"/>
                <w14:ligatures w14:val="none"/>
              </w:rPr>
              <w:t>1</w:t>
            </w:r>
            <w:r w:rsidR="00E6769D">
              <w:rPr>
                <w:rFonts w:eastAsia="Times New Roman" w:cs="Calibri"/>
                <w:color w:val="000000"/>
                <w:kern w:val="0"/>
                <w:sz w:val="20"/>
                <w:szCs w:val="20"/>
                <w14:ligatures w14:val="none"/>
              </w:rPr>
              <w:t>7</w:t>
            </w:r>
            <w:r w:rsidR="005D5200">
              <w:rPr>
                <w:rFonts w:eastAsia="Times New Roman" w:cs="Calibri"/>
                <w:color w:val="000000"/>
                <w:kern w:val="0"/>
                <w:sz w:val="20"/>
                <w:szCs w:val="20"/>
                <w14:ligatures w14:val="none"/>
              </w:rPr>
              <w:t>0</w:t>
            </w:r>
            <w:r w:rsidRPr="00AE1012">
              <w:rPr>
                <w:rFonts w:eastAsia="Times New Roman" w:cs="Calibri"/>
                <w:color w:val="000000"/>
                <w:kern w:val="0"/>
                <w:sz w:val="20"/>
                <w:szCs w:val="20"/>
                <w14:ligatures w14:val="none"/>
              </w:rPr>
              <w:t xml:space="preserve"> GSM Matte Coated Paper.</w:t>
            </w:r>
            <w:r w:rsidRPr="00AE1012">
              <w:rPr>
                <w:rFonts w:ascii="Arial" w:eastAsia="Times New Roman" w:hAnsi="Arial" w:cs="Arial"/>
                <w:color w:val="000000"/>
                <w:kern w:val="0"/>
                <w:sz w:val="20"/>
                <w:szCs w:val="20"/>
                <w14:ligatures w14:val="none"/>
              </w:rPr>
              <w:t> </w:t>
            </w:r>
            <w:r w:rsidRPr="00AE1012">
              <w:rPr>
                <w:rFonts w:eastAsia="Times New Roman" w:cs="Calibri"/>
                <w:color w:val="000000"/>
                <w:kern w:val="0"/>
                <w:sz w:val="20"/>
                <w:szCs w:val="20"/>
                <w14:ligatures w14:val="none"/>
              </w:rPr>
              <w:t xml:space="preserve"> </w:t>
            </w:r>
          </w:p>
          <w:p w14:paraId="0527140F" w14:textId="2CAF4184" w:rsidR="00AE1012" w:rsidRPr="00AE1012" w:rsidRDefault="00AE1012" w:rsidP="00AE1012">
            <w:pPr>
              <w:spacing w:line="276" w:lineRule="auto"/>
              <w:rPr>
                <w:rFonts w:eastAsia="Times New Roman" w:cs="Calibri"/>
                <w:color w:val="000000"/>
                <w:kern w:val="0"/>
                <w:sz w:val="20"/>
                <w:szCs w:val="20"/>
                <w14:ligatures w14:val="none"/>
              </w:rPr>
            </w:pPr>
            <w:r w:rsidRPr="00AE1012">
              <w:rPr>
                <w:rFonts w:eastAsia="Times New Roman" w:cs="Calibri"/>
                <w:color w:val="000000"/>
                <w:kern w:val="0"/>
                <w:sz w:val="20"/>
                <w:szCs w:val="20"/>
                <w14:ligatures w14:val="none"/>
              </w:rPr>
              <w:t>Printing: Four-color (CMYK) process printing on both sides; high-resolution vector graphics to ensure sharp readability for charts, icons, and policy text.</w:t>
            </w:r>
            <w:r w:rsidRPr="00AE1012">
              <w:rPr>
                <w:rFonts w:ascii="Arial" w:eastAsia="Times New Roman" w:hAnsi="Arial" w:cs="Arial"/>
                <w:color w:val="000000"/>
                <w:kern w:val="0"/>
                <w:sz w:val="20"/>
                <w:szCs w:val="20"/>
                <w14:ligatures w14:val="none"/>
              </w:rPr>
              <w:t> </w:t>
            </w:r>
          </w:p>
          <w:p w14:paraId="389D71AC" w14:textId="2A1EEB7B" w:rsidR="00874CB8" w:rsidRPr="00B10414" w:rsidRDefault="00F53AEA" w:rsidP="00AE1012">
            <w:pPr>
              <w:spacing w:line="276" w:lineRule="auto"/>
              <w:rPr>
                <w:rFonts w:eastAsia="Times New Roman" w:cs="Calibri"/>
                <w:color w:val="000000"/>
                <w:kern w:val="0"/>
                <w:sz w:val="20"/>
                <w:szCs w:val="20"/>
                <w14:ligatures w14:val="none"/>
              </w:rPr>
            </w:pPr>
            <w:r w:rsidRPr="00F53AEA">
              <w:rPr>
                <w:rFonts w:eastAsia="Times New Roman" w:cs="Calibri"/>
                <w:color w:val="000000"/>
                <w:kern w:val="0"/>
                <w:sz w:val="20"/>
                <w:szCs w:val="20"/>
                <w14:ligatures w14:val="none"/>
              </w:rPr>
              <w:t>Lamination: Matte lamination on front cover for scratch resistance; spot gloss lamination (2–3 sq. inches) on ASTHA logo and key visuals. Binding: Saddle stitch or perfect binding depending on page count.</w:t>
            </w:r>
          </w:p>
        </w:tc>
        <w:tc>
          <w:tcPr>
            <w:tcW w:w="563" w:type="pct"/>
          </w:tcPr>
          <w:p w14:paraId="0B1E9D71" w14:textId="39939394" w:rsidR="00710F49" w:rsidRPr="00C306B0" w:rsidRDefault="007E197D" w:rsidP="005619A0">
            <w:pPr>
              <w:spacing w:line="276" w:lineRule="auto"/>
              <w:jc w:val="center"/>
              <w:rPr>
                <w:rFonts w:eastAsia="Times New Roman" w:cs="Calibri"/>
                <w:color w:val="000000"/>
                <w:kern w:val="0"/>
                <w:sz w:val="22"/>
                <w:szCs w:val="22"/>
                <w14:ligatures w14:val="none"/>
              </w:rPr>
            </w:pPr>
            <w:r>
              <w:rPr>
                <w:rFonts w:eastAsia="Times New Roman" w:cs="Calibri"/>
                <w:color w:val="000000"/>
                <w:kern w:val="0"/>
                <w:sz w:val="22"/>
                <w:szCs w:val="22"/>
                <w14:ligatures w14:val="none"/>
              </w:rPr>
              <w:t>100</w:t>
            </w:r>
          </w:p>
        </w:tc>
        <w:tc>
          <w:tcPr>
            <w:tcW w:w="588" w:type="pct"/>
            <w:noWrap/>
          </w:tcPr>
          <w:p w14:paraId="308AB63E" w14:textId="77777777" w:rsidR="00710F49" w:rsidRPr="00C306B0" w:rsidRDefault="00710F49" w:rsidP="005619A0">
            <w:pPr>
              <w:spacing w:line="276" w:lineRule="auto"/>
              <w:jc w:val="center"/>
              <w:rPr>
                <w:rFonts w:eastAsia="Times New Roman" w:cs="Calibri"/>
                <w:color w:val="000000"/>
                <w:kern w:val="0"/>
                <w:sz w:val="22"/>
                <w:szCs w:val="22"/>
                <w14:ligatures w14:val="none"/>
              </w:rPr>
            </w:pPr>
          </w:p>
        </w:tc>
        <w:tc>
          <w:tcPr>
            <w:tcW w:w="414" w:type="pct"/>
          </w:tcPr>
          <w:p w14:paraId="547E3938" w14:textId="77777777" w:rsidR="00710F49" w:rsidRPr="00C306B0" w:rsidRDefault="00710F49" w:rsidP="005619A0">
            <w:pPr>
              <w:spacing w:line="276" w:lineRule="auto"/>
              <w:jc w:val="center"/>
              <w:rPr>
                <w:rFonts w:eastAsia="Times New Roman" w:cs="Calibri"/>
                <w:color w:val="000000"/>
                <w:kern w:val="0"/>
                <w:sz w:val="22"/>
                <w:szCs w:val="22"/>
                <w14:ligatures w14:val="none"/>
              </w:rPr>
            </w:pPr>
          </w:p>
        </w:tc>
      </w:tr>
      <w:tr w:rsidR="00874CB8" w:rsidRPr="00C306B0" w14:paraId="093E1BCE" w14:textId="77777777" w:rsidTr="00077B27">
        <w:trPr>
          <w:trHeight w:val="20"/>
        </w:trPr>
        <w:tc>
          <w:tcPr>
            <w:tcW w:w="3435" w:type="pct"/>
          </w:tcPr>
          <w:p w14:paraId="1056EE85" w14:textId="77777777" w:rsidR="00AC4432" w:rsidRDefault="00874CB8" w:rsidP="00AC4432">
            <w:pPr>
              <w:spacing w:line="276" w:lineRule="auto"/>
              <w:rPr>
                <w:rFonts w:eastAsia="Times New Roman" w:cs="Calibri"/>
                <w:color w:val="000000"/>
                <w:kern w:val="0"/>
                <w:sz w:val="20"/>
                <w:szCs w:val="20"/>
                <w14:ligatures w14:val="none"/>
              </w:rPr>
            </w:pPr>
            <w:r w:rsidRPr="00874CB8">
              <w:rPr>
                <w:rFonts w:eastAsia="Times New Roman" w:cs="Calibri"/>
                <w:b/>
                <w:bCs/>
                <w:color w:val="000000"/>
                <w:kern w:val="0"/>
                <w:sz w:val="22"/>
                <w:szCs w:val="22"/>
                <w14:ligatures w14:val="none"/>
              </w:rPr>
              <w:t>Fact Sheets, Infographics, Booklets &amp; Leaflets</w:t>
            </w:r>
            <w:r w:rsidR="00371C03">
              <w:rPr>
                <w:rFonts w:eastAsia="Times New Roman" w:cs="Calibri"/>
                <w:b/>
                <w:bCs/>
                <w:color w:val="000000"/>
                <w:kern w:val="0"/>
                <w:sz w:val="22"/>
                <w:szCs w:val="22"/>
                <w14:ligatures w14:val="none"/>
              </w:rPr>
              <w:br/>
            </w:r>
            <w:r w:rsidR="00AC4432" w:rsidRPr="00AC4432">
              <w:rPr>
                <w:rFonts w:eastAsia="Times New Roman" w:cs="Calibri"/>
                <w:color w:val="000000"/>
                <w:kern w:val="0"/>
                <w:sz w:val="20"/>
                <w:szCs w:val="20"/>
                <w14:ligatures w14:val="none"/>
              </w:rPr>
              <w:t xml:space="preserve">Formats: One-pagers, two-pagers, four-pagers, and six-pagers as per content requirement. </w:t>
            </w:r>
          </w:p>
          <w:p w14:paraId="13089E54" w14:textId="77777777" w:rsidR="00AC4432" w:rsidRDefault="00AC4432" w:rsidP="00AC4432">
            <w:pPr>
              <w:spacing w:line="276" w:lineRule="auto"/>
              <w:rPr>
                <w:rFonts w:eastAsia="Times New Roman" w:cs="Calibri"/>
                <w:color w:val="000000"/>
                <w:kern w:val="0"/>
                <w:sz w:val="20"/>
                <w:szCs w:val="20"/>
                <w:lang w:val="fr-FR"/>
                <w14:ligatures w14:val="none"/>
              </w:rPr>
            </w:pPr>
            <w:r w:rsidRPr="00AC4432">
              <w:rPr>
                <w:rFonts w:eastAsia="Times New Roman" w:cs="Calibri"/>
                <w:color w:val="000000"/>
                <w:kern w:val="0"/>
                <w:sz w:val="20"/>
                <w:szCs w:val="20"/>
                <w:lang w:val="fr-FR"/>
                <w14:ligatures w14:val="none"/>
              </w:rPr>
              <w:t xml:space="preserve">Size: A4 (8.3×11.7 inches), portrait orientation. </w:t>
            </w:r>
          </w:p>
          <w:p w14:paraId="63DF6187" w14:textId="0BAD50FD" w:rsidR="00AC4432" w:rsidRDefault="00AC4432" w:rsidP="00AC4432">
            <w:pPr>
              <w:spacing w:line="276" w:lineRule="auto"/>
              <w:rPr>
                <w:rFonts w:eastAsia="Times New Roman" w:cs="Calibri"/>
                <w:color w:val="000000"/>
                <w:kern w:val="0"/>
                <w:sz w:val="20"/>
                <w:szCs w:val="20"/>
                <w14:ligatures w14:val="none"/>
              </w:rPr>
            </w:pPr>
            <w:r w:rsidRPr="00AC4432">
              <w:rPr>
                <w:rFonts w:eastAsia="Times New Roman" w:cs="Calibri"/>
                <w:color w:val="000000"/>
                <w:kern w:val="0"/>
                <w:sz w:val="20"/>
                <w:szCs w:val="20"/>
                <w14:ligatures w14:val="none"/>
              </w:rPr>
              <w:t xml:space="preserve">Paper: 120 GSM art paper, matte or gloss coated. </w:t>
            </w:r>
          </w:p>
          <w:p w14:paraId="663AA294" w14:textId="77777777" w:rsidR="00AC4432" w:rsidRDefault="00AC4432" w:rsidP="00AC4432">
            <w:pPr>
              <w:spacing w:line="276" w:lineRule="auto"/>
              <w:rPr>
                <w:rFonts w:eastAsia="Times New Roman" w:cs="Calibri"/>
                <w:color w:val="000000"/>
                <w:kern w:val="0"/>
                <w:sz w:val="20"/>
                <w:szCs w:val="20"/>
                <w14:ligatures w14:val="none"/>
              </w:rPr>
            </w:pPr>
            <w:r w:rsidRPr="00AC4432">
              <w:rPr>
                <w:rFonts w:eastAsia="Times New Roman" w:cs="Calibri"/>
                <w:color w:val="000000"/>
                <w:kern w:val="0"/>
                <w:sz w:val="20"/>
                <w:szCs w:val="20"/>
                <w14:ligatures w14:val="none"/>
              </w:rPr>
              <w:t xml:space="preserve">Print: 4-color CMYK process printing on both sides; high-contrast fonts, data visualizations, and icons. </w:t>
            </w:r>
          </w:p>
          <w:p w14:paraId="19C3985B" w14:textId="77777777" w:rsidR="00AC4432" w:rsidRDefault="00AC4432" w:rsidP="00AC4432">
            <w:pPr>
              <w:spacing w:line="276" w:lineRule="auto"/>
              <w:rPr>
                <w:rFonts w:eastAsia="Times New Roman" w:cs="Calibri"/>
                <w:color w:val="000000"/>
                <w:kern w:val="0"/>
                <w:sz w:val="20"/>
                <w:szCs w:val="20"/>
                <w14:ligatures w14:val="none"/>
              </w:rPr>
            </w:pPr>
            <w:r w:rsidRPr="00AC4432">
              <w:rPr>
                <w:rFonts w:eastAsia="Times New Roman" w:cs="Calibri"/>
                <w:color w:val="000000"/>
                <w:kern w:val="0"/>
                <w:sz w:val="20"/>
                <w:szCs w:val="20"/>
                <w14:ligatures w14:val="none"/>
              </w:rPr>
              <w:t xml:space="preserve">Folding: Appropriate fold type per format (half-fold, z-fold, roll-fold as needed). </w:t>
            </w:r>
          </w:p>
          <w:p w14:paraId="4ADB7E6D" w14:textId="77777777" w:rsidR="00874CB8" w:rsidRDefault="00AC4432" w:rsidP="00AC4432">
            <w:pPr>
              <w:spacing w:line="276" w:lineRule="auto"/>
              <w:rPr>
                <w:rFonts w:eastAsia="Times New Roman" w:cs="Calibri"/>
                <w:color w:val="000000"/>
                <w:kern w:val="0"/>
                <w:sz w:val="20"/>
                <w:szCs w:val="20"/>
                <w14:ligatures w14:val="none"/>
              </w:rPr>
            </w:pPr>
            <w:r w:rsidRPr="00AC4432">
              <w:rPr>
                <w:rFonts w:eastAsia="Times New Roman" w:cs="Calibri"/>
                <w:color w:val="000000"/>
                <w:kern w:val="0"/>
                <w:sz w:val="20"/>
                <w:szCs w:val="20"/>
                <w14:ligatures w14:val="none"/>
              </w:rPr>
              <w:t xml:space="preserve">Features: 0.125" bleed edges; </w:t>
            </w:r>
          </w:p>
          <w:p w14:paraId="18BE1369" w14:textId="2D99ABC4" w:rsidR="00076330" w:rsidRPr="00770C79" w:rsidRDefault="00076330" w:rsidP="00AC4432">
            <w:pPr>
              <w:spacing w:line="276" w:lineRule="auto"/>
              <w:rPr>
                <w:rFonts w:eastAsia="Times New Roman" w:cs="Calibri"/>
                <w:color w:val="000000"/>
                <w:kern w:val="0"/>
                <w:sz w:val="20"/>
                <w:szCs w:val="20"/>
                <w14:ligatures w14:val="none"/>
              </w:rPr>
            </w:pPr>
            <w:r w:rsidRPr="00770C79">
              <w:rPr>
                <w:rFonts w:eastAsia="Times New Roman" w:cs="Calibri"/>
                <w:color w:val="000000"/>
                <w:kern w:val="0"/>
                <w:sz w:val="20"/>
                <w:szCs w:val="20"/>
                <w14:ligatures w14:val="none"/>
              </w:rPr>
              <w:t>Design:</w:t>
            </w:r>
            <w:r w:rsidR="00770C79">
              <w:rPr>
                <w:rFonts w:eastAsia="Times New Roman" w:cs="Calibri"/>
                <w:color w:val="000000"/>
                <w:kern w:val="0"/>
                <w:sz w:val="20"/>
                <w:szCs w:val="20"/>
                <w14:ligatures w14:val="none"/>
              </w:rPr>
              <w:t xml:space="preserve"> </w:t>
            </w:r>
            <w:r w:rsidR="00643E68">
              <w:rPr>
                <w:rFonts w:eastAsia="Times New Roman" w:cs="Calibri"/>
                <w:color w:val="000000"/>
                <w:kern w:val="0"/>
                <w:sz w:val="20"/>
                <w:szCs w:val="20"/>
                <w14:ligatures w14:val="none"/>
              </w:rPr>
              <w:t>will be provided by agency in close collaboration with ASTHA</w:t>
            </w:r>
            <w:r w:rsidRPr="00770C79">
              <w:rPr>
                <w:rFonts w:eastAsia="Times New Roman" w:cs="Calibri"/>
                <w:color w:val="000000"/>
                <w:kern w:val="0"/>
                <w:sz w:val="20"/>
                <w:szCs w:val="20"/>
                <w14:ligatures w14:val="none"/>
              </w:rPr>
              <w:t xml:space="preserve"> </w:t>
            </w:r>
          </w:p>
        </w:tc>
        <w:tc>
          <w:tcPr>
            <w:tcW w:w="563" w:type="pct"/>
          </w:tcPr>
          <w:p w14:paraId="4EFB593E" w14:textId="215F4EC5" w:rsidR="00874CB8" w:rsidRPr="00C306B0" w:rsidRDefault="007E197D" w:rsidP="005619A0">
            <w:pPr>
              <w:spacing w:line="276" w:lineRule="auto"/>
              <w:jc w:val="center"/>
              <w:rPr>
                <w:rFonts w:eastAsia="Times New Roman" w:cs="Calibri"/>
                <w:color w:val="000000"/>
                <w:kern w:val="0"/>
                <w:sz w:val="22"/>
                <w:szCs w:val="22"/>
                <w14:ligatures w14:val="none"/>
              </w:rPr>
            </w:pPr>
            <w:r>
              <w:rPr>
                <w:rFonts w:eastAsia="Times New Roman" w:cs="Calibri"/>
                <w:color w:val="000000"/>
                <w:kern w:val="0"/>
                <w:sz w:val="22"/>
                <w:szCs w:val="22"/>
                <w14:ligatures w14:val="none"/>
              </w:rPr>
              <w:t>500</w:t>
            </w:r>
          </w:p>
        </w:tc>
        <w:tc>
          <w:tcPr>
            <w:tcW w:w="588" w:type="pct"/>
            <w:noWrap/>
          </w:tcPr>
          <w:p w14:paraId="1B9B7EE9" w14:textId="77777777" w:rsidR="00874CB8" w:rsidRPr="00C306B0" w:rsidRDefault="00874CB8" w:rsidP="005619A0">
            <w:pPr>
              <w:spacing w:line="276" w:lineRule="auto"/>
              <w:jc w:val="center"/>
              <w:rPr>
                <w:rFonts w:eastAsia="Times New Roman" w:cs="Calibri"/>
                <w:color w:val="000000"/>
                <w:kern w:val="0"/>
                <w:sz w:val="22"/>
                <w:szCs w:val="22"/>
                <w14:ligatures w14:val="none"/>
              </w:rPr>
            </w:pPr>
          </w:p>
        </w:tc>
        <w:tc>
          <w:tcPr>
            <w:tcW w:w="414" w:type="pct"/>
          </w:tcPr>
          <w:p w14:paraId="37606CE3" w14:textId="77777777" w:rsidR="00874CB8" w:rsidRPr="00C306B0" w:rsidRDefault="00874CB8" w:rsidP="005619A0">
            <w:pPr>
              <w:spacing w:line="276" w:lineRule="auto"/>
              <w:jc w:val="center"/>
              <w:rPr>
                <w:rFonts w:eastAsia="Times New Roman" w:cs="Calibri"/>
                <w:color w:val="000000"/>
                <w:kern w:val="0"/>
                <w:sz w:val="22"/>
                <w:szCs w:val="22"/>
                <w14:ligatures w14:val="none"/>
              </w:rPr>
            </w:pPr>
          </w:p>
        </w:tc>
      </w:tr>
      <w:tr w:rsidR="00C23576" w:rsidRPr="00C306B0" w14:paraId="51D27C87" w14:textId="77777777" w:rsidTr="003B6247">
        <w:trPr>
          <w:trHeight w:val="20"/>
        </w:trPr>
        <w:tc>
          <w:tcPr>
            <w:tcW w:w="5000" w:type="pct"/>
            <w:gridSpan w:val="4"/>
            <w:shd w:val="clear" w:color="auto" w:fill="D1D1D1" w:themeFill="background2" w:themeFillShade="E6"/>
          </w:tcPr>
          <w:p w14:paraId="201E9F50" w14:textId="6063D8EC" w:rsidR="00C23576" w:rsidRPr="00C23576" w:rsidRDefault="00C23576" w:rsidP="00C23576">
            <w:pPr>
              <w:spacing w:line="276" w:lineRule="auto"/>
              <w:rPr>
                <w:rFonts w:eastAsia="Times New Roman" w:cs="Calibri"/>
                <w:b/>
                <w:bCs/>
                <w:color w:val="000000"/>
                <w:kern w:val="0"/>
                <w:sz w:val="22"/>
                <w:szCs w:val="22"/>
                <w14:ligatures w14:val="none"/>
              </w:rPr>
            </w:pPr>
            <w:r w:rsidRPr="00C23576">
              <w:rPr>
                <w:rFonts w:eastAsia="Times New Roman" w:cs="Calibri"/>
                <w:b/>
                <w:bCs/>
                <w:color w:val="000000"/>
                <w:kern w:val="0"/>
                <w:sz w:val="22"/>
                <w:szCs w:val="22"/>
                <w14:ligatures w14:val="none"/>
              </w:rPr>
              <w:t>C. Digital Materials</w:t>
            </w:r>
          </w:p>
        </w:tc>
      </w:tr>
      <w:tr w:rsidR="005619A0" w:rsidRPr="00C306B0" w14:paraId="41EBCAC8" w14:textId="5F6F4C00" w:rsidTr="00077B27">
        <w:trPr>
          <w:trHeight w:val="20"/>
        </w:trPr>
        <w:tc>
          <w:tcPr>
            <w:tcW w:w="3435" w:type="pct"/>
            <w:hideMark/>
          </w:tcPr>
          <w:p w14:paraId="55A9464C" w14:textId="77777777" w:rsidR="00EE03E6" w:rsidRDefault="00EA45A1" w:rsidP="00EA45A1">
            <w:pPr>
              <w:tabs>
                <w:tab w:val="left" w:pos="1167"/>
              </w:tabs>
              <w:spacing w:line="276" w:lineRule="auto"/>
              <w:rPr>
                <w:rFonts w:eastAsia="Times New Roman" w:cs="Calibri"/>
                <w:color w:val="000000"/>
                <w:kern w:val="0"/>
                <w:sz w:val="20"/>
                <w:szCs w:val="20"/>
                <w14:ligatures w14:val="none"/>
              </w:rPr>
            </w:pPr>
            <w:r w:rsidRPr="00EA45A1">
              <w:rPr>
                <w:rFonts w:eastAsia="Times New Roman" w:cs="Calibri"/>
                <w:b/>
                <w:bCs/>
                <w:color w:val="000000"/>
                <w:kern w:val="0"/>
                <w:sz w:val="22"/>
                <w:szCs w:val="22"/>
                <w14:ligatures w14:val="none"/>
              </w:rPr>
              <w:t>Interactive PDFs</w:t>
            </w:r>
            <w:r w:rsidR="00371C03">
              <w:rPr>
                <w:rFonts w:eastAsia="Times New Roman" w:cs="Calibri"/>
                <w:b/>
                <w:bCs/>
                <w:color w:val="000000"/>
                <w:kern w:val="0"/>
                <w:sz w:val="22"/>
                <w:szCs w:val="22"/>
                <w14:ligatures w14:val="none"/>
              </w:rPr>
              <w:br/>
            </w:r>
            <w:r w:rsidR="00EE03E6" w:rsidRPr="00EE03E6">
              <w:rPr>
                <w:rFonts w:eastAsia="Times New Roman" w:cs="Calibri"/>
                <w:color w:val="000000"/>
                <w:kern w:val="0"/>
                <w:sz w:val="20"/>
                <w:szCs w:val="20"/>
                <w14:ligatures w14:val="none"/>
              </w:rPr>
              <w:t xml:space="preserve">Fully interactive, hyperlinked PDF documents with clickable table of contents, internal navigation links, and embedded URLs. </w:t>
            </w:r>
          </w:p>
          <w:p w14:paraId="011186A2" w14:textId="77777777" w:rsidR="00EE03E6" w:rsidRDefault="00EE03E6" w:rsidP="00EA45A1">
            <w:pPr>
              <w:tabs>
                <w:tab w:val="left" w:pos="1167"/>
              </w:tabs>
              <w:spacing w:line="276" w:lineRule="auto"/>
              <w:rPr>
                <w:rFonts w:eastAsia="Times New Roman" w:cs="Calibri"/>
                <w:color w:val="000000"/>
                <w:kern w:val="0"/>
                <w:sz w:val="20"/>
                <w:szCs w:val="20"/>
                <w14:ligatures w14:val="none"/>
              </w:rPr>
            </w:pPr>
            <w:r w:rsidRPr="00EE03E6">
              <w:rPr>
                <w:rFonts w:eastAsia="Times New Roman" w:cs="Calibri"/>
                <w:color w:val="000000"/>
                <w:kern w:val="0"/>
                <w:sz w:val="20"/>
                <w:szCs w:val="20"/>
                <w14:ligatures w14:val="none"/>
              </w:rPr>
              <w:t xml:space="preserve">Optimised for viewing on laptop screens and mobile devices (responsive layout). </w:t>
            </w:r>
          </w:p>
          <w:p w14:paraId="363785F9" w14:textId="77777777" w:rsidR="00EE03E6" w:rsidRDefault="00EE03E6" w:rsidP="00EA45A1">
            <w:pPr>
              <w:tabs>
                <w:tab w:val="left" w:pos="1167"/>
              </w:tabs>
              <w:spacing w:line="276" w:lineRule="auto"/>
              <w:rPr>
                <w:rFonts w:eastAsia="Times New Roman" w:cs="Calibri"/>
                <w:color w:val="000000"/>
                <w:kern w:val="0"/>
                <w:sz w:val="20"/>
                <w:szCs w:val="20"/>
                <w14:ligatures w14:val="none"/>
              </w:rPr>
            </w:pPr>
            <w:r w:rsidRPr="00EE03E6">
              <w:rPr>
                <w:rFonts w:eastAsia="Times New Roman" w:cs="Calibri"/>
                <w:color w:val="000000"/>
                <w:kern w:val="0"/>
                <w:sz w:val="20"/>
                <w:szCs w:val="20"/>
                <w14:ligatures w14:val="none"/>
              </w:rPr>
              <w:t xml:space="preserve">Designed by agency in close coordination with the ASTHA team using approved branding. </w:t>
            </w:r>
          </w:p>
          <w:p w14:paraId="3732215F" w14:textId="77777777" w:rsidR="00EE03E6" w:rsidRDefault="00EE03E6" w:rsidP="00EA45A1">
            <w:pPr>
              <w:tabs>
                <w:tab w:val="left" w:pos="1167"/>
              </w:tabs>
              <w:spacing w:line="276" w:lineRule="auto"/>
              <w:rPr>
                <w:rFonts w:eastAsia="Times New Roman" w:cs="Calibri"/>
                <w:color w:val="000000"/>
                <w:kern w:val="0"/>
                <w:sz w:val="20"/>
                <w:szCs w:val="20"/>
                <w14:ligatures w14:val="none"/>
              </w:rPr>
            </w:pPr>
            <w:r w:rsidRPr="00EE03E6">
              <w:rPr>
                <w:rFonts w:eastAsia="Times New Roman" w:cs="Calibri"/>
                <w:color w:val="000000"/>
                <w:kern w:val="0"/>
                <w:sz w:val="20"/>
                <w:szCs w:val="20"/>
                <w14:ligatures w14:val="none"/>
              </w:rPr>
              <w:t xml:space="preserve">Deliverables: Editable source files (InDesign or equivalent) + final exported PDFs. </w:t>
            </w:r>
          </w:p>
          <w:p w14:paraId="6F1F5E81" w14:textId="0B1B73B2" w:rsidR="005619A0" w:rsidRDefault="00EE03E6" w:rsidP="00EA45A1">
            <w:pPr>
              <w:tabs>
                <w:tab w:val="left" w:pos="1167"/>
              </w:tabs>
              <w:spacing w:line="276" w:lineRule="auto"/>
              <w:rPr>
                <w:rFonts w:eastAsia="Times New Roman" w:cs="Calibri"/>
                <w:color w:val="000000"/>
                <w:kern w:val="0"/>
                <w:sz w:val="20"/>
                <w:szCs w:val="20"/>
                <w14:ligatures w14:val="none"/>
              </w:rPr>
            </w:pPr>
            <w:r w:rsidRPr="00EE03E6">
              <w:rPr>
                <w:rFonts w:eastAsia="Times New Roman" w:cs="Calibri"/>
                <w:color w:val="000000"/>
                <w:kern w:val="0"/>
                <w:sz w:val="20"/>
                <w:szCs w:val="20"/>
                <w14:ligatures w14:val="none"/>
              </w:rPr>
              <w:t>Accessibility: High-contrast fonts, alt-text for images, screen-reader compatible.</w:t>
            </w:r>
          </w:p>
          <w:p w14:paraId="4131DBF3" w14:textId="30453B76" w:rsidR="005247A9" w:rsidRPr="00371C03" w:rsidRDefault="005247A9" w:rsidP="00EA45A1">
            <w:pPr>
              <w:tabs>
                <w:tab w:val="left" w:pos="1167"/>
              </w:tabs>
              <w:spacing w:line="276" w:lineRule="auto"/>
              <w:rPr>
                <w:rFonts w:eastAsia="Times New Roman" w:cs="Calibri"/>
                <w:color w:val="000000"/>
                <w:kern w:val="0"/>
                <w:sz w:val="20"/>
                <w:szCs w:val="20"/>
                <w14:ligatures w14:val="none"/>
              </w:rPr>
            </w:pPr>
            <w:r w:rsidRPr="00770C79">
              <w:rPr>
                <w:rFonts w:eastAsia="Times New Roman" w:cs="Calibri"/>
                <w:color w:val="000000"/>
                <w:kern w:val="0"/>
                <w:sz w:val="20"/>
                <w:szCs w:val="20"/>
                <w14:ligatures w14:val="none"/>
              </w:rPr>
              <w:t>Design:</w:t>
            </w:r>
            <w:r>
              <w:rPr>
                <w:rFonts w:eastAsia="Times New Roman" w:cs="Calibri"/>
                <w:color w:val="000000"/>
                <w:kern w:val="0"/>
                <w:sz w:val="20"/>
                <w:szCs w:val="20"/>
                <w14:ligatures w14:val="none"/>
              </w:rPr>
              <w:t xml:space="preserve"> will be provided by agency in close collaboration with ASTHA</w:t>
            </w:r>
          </w:p>
          <w:p w14:paraId="31E07C88" w14:textId="0EAE804E" w:rsidR="00EA45A1" w:rsidRPr="00EA45A1" w:rsidRDefault="00EA45A1" w:rsidP="00EA45A1">
            <w:pPr>
              <w:tabs>
                <w:tab w:val="left" w:pos="1167"/>
              </w:tabs>
              <w:spacing w:line="276" w:lineRule="auto"/>
              <w:rPr>
                <w:rFonts w:eastAsia="Times New Roman" w:cs="Calibri"/>
                <w:color w:val="000000"/>
                <w:kern w:val="0"/>
                <w:sz w:val="20"/>
                <w:szCs w:val="20"/>
                <w14:ligatures w14:val="none"/>
              </w:rPr>
            </w:pPr>
          </w:p>
        </w:tc>
        <w:tc>
          <w:tcPr>
            <w:tcW w:w="563" w:type="pct"/>
          </w:tcPr>
          <w:p w14:paraId="5552E6E7" w14:textId="23E9BFB8" w:rsidR="005619A0" w:rsidRPr="00C306B0" w:rsidRDefault="006B70B5" w:rsidP="005619A0">
            <w:pPr>
              <w:spacing w:line="276" w:lineRule="auto"/>
              <w:jc w:val="center"/>
              <w:rPr>
                <w:rFonts w:eastAsia="Times New Roman" w:cs="Calibri"/>
                <w:color w:val="000000"/>
                <w:kern w:val="0"/>
                <w:sz w:val="22"/>
                <w:szCs w:val="22"/>
                <w14:ligatures w14:val="none"/>
              </w:rPr>
            </w:pPr>
            <w:r>
              <w:rPr>
                <w:rFonts w:eastAsia="Times New Roman" w:cs="Calibri"/>
                <w:color w:val="000000"/>
                <w:kern w:val="0"/>
                <w:sz w:val="22"/>
                <w:szCs w:val="22"/>
                <w14:ligatures w14:val="none"/>
              </w:rPr>
              <w:t>5</w:t>
            </w:r>
          </w:p>
        </w:tc>
        <w:tc>
          <w:tcPr>
            <w:tcW w:w="588" w:type="pct"/>
            <w:noWrap/>
          </w:tcPr>
          <w:p w14:paraId="0C162AC7" w14:textId="319ED40A" w:rsidR="005619A0" w:rsidRPr="00C306B0" w:rsidRDefault="005619A0" w:rsidP="005619A0">
            <w:pPr>
              <w:spacing w:line="276" w:lineRule="auto"/>
              <w:jc w:val="center"/>
              <w:rPr>
                <w:rFonts w:eastAsia="Times New Roman" w:cs="Calibri"/>
                <w:color w:val="000000"/>
                <w:kern w:val="0"/>
                <w:sz w:val="22"/>
                <w:szCs w:val="22"/>
                <w14:ligatures w14:val="none"/>
              </w:rPr>
            </w:pPr>
          </w:p>
        </w:tc>
        <w:tc>
          <w:tcPr>
            <w:tcW w:w="414" w:type="pct"/>
          </w:tcPr>
          <w:p w14:paraId="4BC38A25" w14:textId="77777777" w:rsidR="005619A0" w:rsidRPr="00C306B0" w:rsidRDefault="005619A0" w:rsidP="005619A0">
            <w:pPr>
              <w:spacing w:line="276" w:lineRule="auto"/>
              <w:jc w:val="center"/>
              <w:rPr>
                <w:rFonts w:eastAsia="Times New Roman" w:cs="Calibri"/>
                <w:color w:val="000000"/>
                <w:kern w:val="0"/>
                <w:sz w:val="22"/>
                <w:szCs w:val="22"/>
                <w14:ligatures w14:val="none"/>
              </w:rPr>
            </w:pPr>
          </w:p>
        </w:tc>
      </w:tr>
      <w:tr w:rsidR="00EA45A1" w:rsidRPr="00D47E3B" w14:paraId="435D412E" w14:textId="77777777" w:rsidTr="00077B27">
        <w:trPr>
          <w:trHeight w:val="20"/>
        </w:trPr>
        <w:tc>
          <w:tcPr>
            <w:tcW w:w="3435" w:type="pct"/>
          </w:tcPr>
          <w:p w14:paraId="37FB7D82" w14:textId="48A0575E" w:rsidR="00EA45A1" w:rsidRPr="006840D2" w:rsidRDefault="00EA45A1" w:rsidP="00EA45A1">
            <w:pPr>
              <w:tabs>
                <w:tab w:val="left" w:pos="1167"/>
              </w:tabs>
              <w:spacing w:line="276" w:lineRule="auto"/>
              <w:rPr>
                <w:rFonts w:eastAsia="Times New Roman" w:cs="Calibri"/>
                <w:b/>
                <w:bCs/>
                <w:color w:val="000000"/>
                <w:kern w:val="0"/>
                <w:sz w:val="22"/>
                <w:szCs w:val="22"/>
                <w:lang w:val="en-US"/>
                <w14:ligatures w14:val="none"/>
              </w:rPr>
            </w:pPr>
            <w:r w:rsidRPr="006840D2">
              <w:rPr>
                <w:rFonts w:eastAsia="Times New Roman" w:cs="Calibri"/>
                <w:b/>
                <w:bCs/>
                <w:color w:val="000000"/>
                <w:kern w:val="0"/>
                <w:sz w:val="22"/>
                <w:szCs w:val="22"/>
                <w:lang w:val="en-US"/>
                <w14:ligatures w14:val="none"/>
              </w:rPr>
              <w:t>Reels &amp; Video Cuts</w:t>
            </w:r>
          </w:p>
          <w:p w14:paraId="4A65C330" w14:textId="5A99DB8E" w:rsidR="00584F89" w:rsidRDefault="00584F89" w:rsidP="00EA45A1">
            <w:pPr>
              <w:tabs>
                <w:tab w:val="left" w:pos="1167"/>
              </w:tabs>
              <w:spacing w:line="276" w:lineRule="auto"/>
              <w:rPr>
                <w:rFonts w:eastAsia="Times New Roman" w:cs="Calibri"/>
                <w:color w:val="000000"/>
                <w:kern w:val="0"/>
                <w:sz w:val="20"/>
                <w:szCs w:val="20"/>
                <w:lang w:val="en-US"/>
                <w14:ligatures w14:val="none"/>
              </w:rPr>
            </w:pPr>
            <w:r w:rsidRPr="00584F89">
              <w:rPr>
                <w:rFonts w:eastAsia="Times New Roman" w:cs="Calibri"/>
                <w:color w:val="000000"/>
                <w:kern w:val="0"/>
                <w:sz w:val="20"/>
                <w:szCs w:val="20"/>
                <w:lang w:val="en-US"/>
                <w14:ligatures w14:val="none"/>
              </w:rPr>
              <w:t xml:space="preserve">Short-form video content (60–90 seconds) for Instagram Reels, Facebook Reels, and YouTube. </w:t>
            </w:r>
          </w:p>
          <w:p w14:paraId="73BEC560" w14:textId="77777777" w:rsidR="00584F89" w:rsidRDefault="00584F89" w:rsidP="00EA45A1">
            <w:pPr>
              <w:tabs>
                <w:tab w:val="left" w:pos="1167"/>
              </w:tabs>
              <w:spacing w:line="276" w:lineRule="auto"/>
              <w:rPr>
                <w:rFonts w:eastAsia="Times New Roman" w:cs="Calibri"/>
                <w:color w:val="000000"/>
                <w:kern w:val="0"/>
                <w:sz w:val="20"/>
                <w:szCs w:val="20"/>
                <w:lang w:val="en-US"/>
                <w14:ligatures w14:val="none"/>
              </w:rPr>
            </w:pPr>
            <w:r w:rsidRPr="00584F89">
              <w:rPr>
                <w:rFonts w:eastAsia="Times New Roman" w:cs="Calibri"/>
                <w:color w:val="000000"/>
                <w:kern w:val="0"/>
                <w:sz w:val="20"/>
                <w:szCs w:val="20"/>
                <w:lang w:val="en-US"/>
                <w14:ligatures w14:val="none"/>
              </w:rPr>
              <w:t xml:space="preserve">Additional formats: Motion graphics, animated infographics, and explainer videos as agreed. </w:t>
            </w:r>
          </w:p>
          <w:p w14:paraId="35AF8EE1" w14:textId="77777777" w:rsidR="00584F89" w:rsidRDefault="00584F89" w:rsidP="00EA45A1">
            <w:pPr>
              <w:tabs>
                <w:tab w:val="left" w:pos="1167"/>
              </w:tabs>
              <w:spacing w:line="276" w:lineRule="auto"/>
              <w:rPr>
                <w:rFonts w:eastAsia="Times New Roman" w:cs="Calibri"/>
                <w:color w:val="000000"/>
                <w:kern w:val="0"/>
                <w:sz w:val="20"/>
                <w:szCs w:val="20"/>
                <w:lang w:val="en-US"/>
                <w14:ligatures w14:val="none"/>
              </w:rPr>
            </w:pPr>
            <w:r w:rsidRPr="00584F89">
              <w:rPr>
                <w:rFonts w:eastAsia="Times New Roman" w:cs="Calibri"/>
                <w:color w:val="000000"/>
                <w:kern w:val="0"/>
                <w:sz w:val="20"/>
                <w:szCs w:val="20"/>
                <w:lang w:val="en-US"/>
                <w14:ligatures w14:val="none"/>
              </w:rPr>
              <w:t>Specifications: Vertical format (9:16) for Reels; horizontal (16:9) for YouTube.</w:t>
            </w:r>
          </w:p>
          <w:p w14:paraId="7D401751" w14:textId="77777777" w:rsidR="00584F89" w:rsidRDefault="00584F89" w:rsidP="00EA45A1">
            <w:pPr>
              <w:tabs>
                <w:tab w:val="left" w:pos="1167"/>
              </w:tabs>
              <w:spacing w:line="276" w:lineRule="auto"/>
              <w:rPr>
                <w:rFonts w:eastAsia="Times New Roman" w:cs="Calibri"/>
                <w:color w:val="000000"/>
                <w:kern w:val="0"/>
                <w:sz w:val="20"/>
                <w:szCs w:val="20"/>
                <w:lang w:val="en-US"/>
                <w14:ligatures w14:val="none"/>
              </w:rPr>
            </w:pPr>
            <w:r w:rsidRPr="00584F89">
              <w:rPr>
                <w:rFonts w:eastAsia="Times New Roman" w:cs="Calibri"/>
                <w:color w:val="000000"/>
                <w:kern w:val="0"/>
                <w:sz w:val="20"/>
                <w:szCs w:val="20"/>
                <w:lang w:val="en-US"/>
                <w14:ligatures w14:val="none"/>
              </w:rPr>
              <w:t xml:space="preserve">Resolution: Minimum 1080p HD. </w:t>
            </w:r>
          </w:p>
          <w:p w14:paraId="1418B1B6" w14:textId="09D1BC38" w:rsidR="00EA45A1" w:rsidRPr="00D47E3B" w:rsidRDefault="00584F89" w:rsidP="00EA45A1">
            <w:pPr>
              <w:tabs>
                <w:tab w:val="left" w:pos="1167"/>
              </w:tabs>
              <w:spacing w:line="276" w:lineRule="auto"/>
              <w:rPr>
                <w:rFonts w:eastAsia="Times New Roman" w:cs="Calibri"/>
                <w:color w:val="000000"/>
                <w:kern w:val="0"/>
                <w:sz w:val="20"/>
                <w:szCs w:val="20"/>
                <w:lang w:val="en-US"/>
                <w14:ligatures w14:val="none"/>
              </w:rPr>
            </w:pPr>
            <w:r w:rsidRPr="00584F89">
              <w:rPr>
                <w:rFonts w:eastAsia="Times New Roman" w:cs="Calibri"/>
                <w:color w:val="000000"/>
                <w:kern w:val="0"/>
                <w:sz w:val="20"/>
                <w:szCs w:val="20"/>
                <w:lang w:val="en-US"/>
                <w14:ligatures w14:val="none"/>
              </w:rPr>
              <w:t xml:space="preserve">Delivery: Raw footage + final edited versions in agreed formats (MP4/MOV). </w:t>
            </w:r>
            <w:r w:rsidR="009569AA">
              <w:rPr>
                <w:rFonts w:eastAsia="Times New Roman" w:cs="Calibri"/>
                <w:color w:val="000000"/>
                <w:kern w:val="0"/>
                <w:sz w:val="20"/>
                <w:szCs w:val="20"/>
                <w:lang w:val="en-US"/>
                <w14:ligatures w14:val="none"/>
              </w:rPr>
              <w:br/>
              <w:t xml:space="preserve">Note: </w:t>
            </w:r>
            <w:r w:rsidR="009569AA" w:rsidRPr="009569AA">
              <w:rPr>
                <w:rFonts w:eastAsia="Times New Roman" w:cs="Calibri"/>
                <w:color w:val="000000"/>
                <w:kern w:val="0"/>
                <w:sz w:val="20"/>
                <w:szCs w:val="20"/>
                <w:lang w:val="en-US"/>
                <w14:ligatures w14:val="none"/>
              </w:rPr>
              <w:t>coverage inside and outside Dhaka</w:t>
            </w:r>
          </w:p>
        </w:tc>
        <w:tc>
          <w:tcPr>
            <w:tcW w:w="563" w:type="pct"/>
          </w:tcPr>
          <w:p w14:paraId="12665FEC" w14:textId="01705D39" w:rsidR="00EA45A1" w:rsidRPr="00D47E3B" w:rsidRDefault="007E197D" w:rsidP="005619A0">
            <w:pPr>
              <w:spacing w:line="276" w:lineRule="auto"/>
              <w:jc w:val="center"/>
              <w:rPr>
                <w:rFonts w:eastAsia="Times New Roman" w:cs="Calibri"/>
                <w:color w:val="000000"/>
                <w:kern w:val="0"/>
                <w:sz w:val="22"/>
                <w:szCs w:val="22"/>
                <w:lang w:val="en-US"/>
                <w14:ligatures w14:val="none"/>
              </w:rPr>
            </w:pPr>
            <w:r>
              <w:rPr>
                <w:rFonts w:eastAsia="Times New Roman" w:cs="Calibri"/>
                <w:color w:val="000000"/>
                <w:kern w:val="0"/>
                <w:sz w:val="22"/>
                <w:szCs w:val="22"/>
                <w:lang w:val="en-US"/>
                <w14:ligatures w14:val="none"/>
              </w:rPr>
              <w:t>5</w:t>
            </w:r>
          </w:p>
        </w:tc>
        <w:tc>
          <w:tcPr>
            <w:tcW w:w="588" w:type="pct"/>
            <w:noWrap/>
          </w:tcPr>
          <w:p w14:paraId="7C7A9B2D" w14:textId="77777777" w:rsidR="00EA45A1" w:rsidRPr="00D47E3B" w:rsidRDefault="00EA45A1" w:rsidP="005619A0">
            <w:pPr>
              <w:spacing w:line="276" w:lineRule="auto"/>
              <w:jc w:val="center"/>
              <w:rPr>
                <w:rFonts w:eastAsia="Times New Roman" w:cs="Calibri"/>
                <w:color w:val="000000"/>
                <w:kern w:val="0"/>
                <w:sz w:val="22"/>
                <w:szCs w:val="22"/>
                <w:lang w:val="en-US"/>
                <w14:ligatures w14:val="none"/>
              </w:rPr>
            </w:pPr>
          </w:p>
        </w:tc>
        <w:tc>
          <w:tcPr>
            <w:tcW w:w="414" w:type="pct"/>
          </w:tcPr>
          <w:p w14:paraId="06A00144" w14:textId="77777777" w:rsidR="00EA45A1" w:rsidRPr="00D47E3B" w:rsidRDefault="00EA45A1" w:rsidP="005619A0">
            <w:pPr>
              <w:spacing w:line="276" w:lineRule="auto"/>
              <w:jc w:val="center"/>
              <w:rPr>
                <w:rFonts w:eastAsia="Times New Roman" w:cs="Calibri"/>
                <w:color w:val="000000"/>
                <w:kern w:val="0"/>
                <w:sz w:val="22"/>
                <w:szCs w:val="22"/>
                <w:lang w:val="en-US"/>
                <w14:ligatures w14:val="none"/>
              </w:rPr>
            </w:pPr>
          </w:p>
        </w:tc>
      </w:tr>
      <w:tr w:rsidR="00EA45A1" w:rsidRPr="00BC700B" w14:paraId="70EDE287" w14:textId="77777777" w:rsidTr="00077B27">
        <w:trPr>
          <w:trHeight w:val="20"/>
        </w:trPr>
        <w:tc>
          <w:tcPr>
            <w:tcW w:w="3435" w:type="pct"/>
          </w:tcPr>
          <w:p w14:paraId="3058C206" w14:textId="77777777" w:rsidR="002670D1" w:rsidRDefault="00AA6412" w:rsidP="00AA6412">
            <w:pPr>
              <w:tabs>
                <w:tab w:val="left" w:pos="2060"/>
              </w:tabs>
              <w:spacing w:line="276" w:lineRule="auto"/>
              <w:rPr>
                <w:rFonts w:eastAsia="Times New Roman" w:cs="Calibri"/>
                <w:color w:val="000000"/>
                <w:kern w:val="0"/>
                <w:sz w:val="20"/>
                <w:szCs w:val="20"/>
                <w:lang w:val="en-US"/>
                <w14:ligatures w14:val="none"/>
              </w:rPr>
            </w:pPr>
            <w:r w:rsidRPr="00BC700B">
              <w:rPr>
                <w:rFonts w:eastAsia="Times New Roman" w:cs="Calibri"/>
                <w:b/>
                <w:bCs/>
                <w:color w:val="000000"/>
                <w:kern w:val="0"/>
                <w:sz w:val="22"/>
                <w:szCs w:val="22"/>
                <w:lang w:val="en-US"/>
                <w14:ligatures w14:val="none"/>
              </w:rPr>
              <w:lastRenderedPageBreak/>
              <w:t>Photography</w:t>
            </w:r>
            <w:r w:rsidR="00013B15" w:rsidRPr="00BC700B">
              <w:rPr>
                <w:rFonts w:eastAsia="Times New Roman" w:cs="Calibri"/>
                <w:b/>
                <w:bCs/>
                <w:color w:val="000000"/>
                <w:kern w:val="0"/>
                <w:sz w:val="22"/>
                <w:szCs w:val="22"/>
                <w:lang w:val="en-US"/>
                <w14:ligatures w14:val="none"/>
              </w:rPr>
              <w:t xml:space="preserve"> </w:t>
            </w:r>
            <w:r w:rsidR="00D47E3B" w:rsidRPr="00BC700B">
              <w:rPr>
                <w:rFonts w:eastAsia="Times New Roman" w:cs="Calibri"/>
                <w:b/>
                <w:bCs/>
                <w:color w:val="000000"/>
                <w:kern w:val="0"/>
                <w:sz w:val="22"/>
                <w:szCs w:val="22"/>
                <w:lang w:val="en-US"/>
                <w14:ligatures w14:val="none"/>
              </w:rPr>
              <w:br/>
            </w:r>
            <w:r w:rsidR="002670D1" w:rsidRPr="002670D1">
              <w:rPr>
                <w:rFonts w:eastAsia="Times New Roman" w:cs="Calibri"/>
                <w:color w:val="000000"/>
                <w:kern w:val="0"/>
                <w:sz w:val="20"/>
                <w:szCs w:val="20"/>
                <w:lang w:val="en-US"/>
                <w14:ligatures w14:val="none"/>
              </w:rPr>
              <w:t xml:space="preserve">Field and event photography coverage inside and outside Dhaka. Sessions: As per project event calendar and field visit schedule. </w:t>
            </w:r>
          </w:p>
          <w:p w14:paraId="34B020E7" w14:textId="77777777" w:rsidR="002670D1" w:rsidRDefault="002670D1" w:rsidP="00AA6412">
            <w:pPr>
              <w:tabs>
                <w:tab w:val="left" w:pos="2060"/>
              </w:tabs>
              <w:spacing w:line="276" w:lineRule="auto"/>
              <w:rPr>
                <w:rFonts w:eastAsia="Times New Roman" w:cs="Calibri"/>
                <w:color w:val="000000"/>
                <w:kern w:val="0"/>
                <w:sz w:val="20"/>
                <w:szCs w:val="20"/>
                <w:lang w:val="en-US"/>
                <w14:ligatures w14:val="none"/>
              </w:rPr>
            </w:pPr>
            <w:r w:rsidRPr="002670D1">
              <w:rPr>
                <w:rFonts w:eastAsia="Times New Roman" w:cs="Calibri"/>
                <w:color w:val="000000"/>
                <w:kern w:val="0"/>
                <w:sz w:val="20"/>
                <w:szCs w:val="20"/>
                <w:lang w:val="en-US"/>
                <w14:ligatures w14:val="none"/>
              </w:rPr>
              <w:t xml:space="preserve">Deliverables: Post-processed, high-resolution digital files (minimum 300 DPI for print; web-optimised versions included). </w:t>
            </w:r>
          </w:p>
          <w:p w14:paraId="4C0F89C1" w14:textId="77777777" w:rsidR="002670D1" w:rsidRDefault="002670D1" w:rsidP="00AA6412">
            <w:pPr>
              <w:tabs>
                <w:tab w:val="left" w:pos="2060"/>
              </w:tabs>
              <w:spacing w:line="276" w:lineRule="auto"/>
              <w:rPr>
                <w:rFonts w:eastAsia="Times New Roman" w:cs="Calibri"/>
                <w:color w:val="000000"/>
                <w:kern w:val="0"/>
                <w:sz w:val="20"/>
                <w:szCs w:val="20"/>
                <w:lang w:val="en-US"/>
                <w14:ligatures w14:val="none"/>
              </w:rPr>
            </w:pPr>
            <w:r w:rsidRPr="002670D1">
              <w:rPr>
                <w:rFonts w:eastAsia="Times New Roman" w:cs="Calibri"/>
                <w:color w:val="000000"/>
                <w:kern w:val="0"/>
                <w:sz w:val="20"/>
                <w:szCs w:val="20"/>
                <w:lang w:val="en-US"/>
                <w14:ligatures w14:val="none"/>
              </w:rPr>
              <w:t xml:space="preserve">Format: JPEG and RAW files delivered via shared drive. </w:t>
            </w:r>
          </w:p>
          <w:p w14:paraId="5398750F" w14:textId="63EB119C" w:rsidR="00EA45A1" w:rsidRPr="00BC700B" w:rsidRDefault="002670D1" w:rsidP="00AA6412">
            <w:pPr>
              <w:tabs>
                <w:tab w:val="left" w:pos="2060"/>
              </w:tabs>
              <w:spacing w:line="276" w:lineRule="auto"/>
              <w:rPr>
                <w:rFonts w:eastAsia="Times New Roman" w:cs="Calibri"/>
                <w:color w:val="000000"/>
                <w:kern w:val="0"/>
                <w:sz w:val="20"/>
                <w:szCs w:val="20"/>
                <w:lang w:val="en-US"/>
                <w14:ligatures w14:val="none"/>
              </w:rPr>
            </w:pPr>
            <w:r w:rsidRPr="002670D1">
              <w:rPr>
                <w:rFonts w:eastAsia="Times New Roman" w:cs="Calibri"/>
                <w:color w:val="000000"/>
                <w:kern w:val="0"/>
                <w:sz w:val="20"/>
                <w:szCs w:val="20"/>
                <w:lang w:val="en-US"/>
                <w14:ligatures w14:val="none"/>
              </w:rPr>
              <w:t>Rights: Full usage rights transferred to ASTHA/Swisscontact for publications, digital, and print use.</w:t>
            </w:r>
          </w:p>
        </w:tc>
        <w:tc>
          <w:tcPr>
            <w:tcW w:w="563" w:type="pct"/>
          </w:tcPr>
          <w:p w14:paraId="1ACFA767" w14:textId="0439E86E" w:rsidR="00EA45A1" w:rsidRPr="004338B2" w:rsidRDefault="004338B2" w:rsidP="005619A0">
            <w:pPr>
              <w:spacing w:line="276" w:lineRule="auto"/>
              <w:jc w:val="center"/>
              <w:rPr>
                <w:rFonts w:eastAsia="Times New Roman" w:cs="Calibri"/>
                <w:color w:val="000000"/>
                <w:kern w:val="0"/>
                <w:sz w:val="16"/>
                <w:szCs w:val="16"/>
                <w:lang w:val="en-US"/>
                <w14:ligatures w14:val="none"/>
              </w:rPr>
            </w:pPr>
            <w:r w:rsidRPr="004338B2">
              <w:rPr>
                <w:rFonts w:eastAsia="Times New Roman" w:cs="Calibri"/>
                <w:color w:val="000000"/>
                <w:kern w:val="0"/>
                <w:sz w:val="16"/>
                <w:szCs w:val="16"/>
                <w:lang w:val="en-US"/>
                <w14:ligatures w14:val="none"/>
              </w:rPr>
              <w:t xml:space="preserve">Please share </w:t>
            </w:r>
            <w:r w:rsidR="00BE456C">
              <w:rPr>
                <w:rFonts w:eastAsia="Times New Roman" w:cs="Calibri"/>
                <w:color w:val="000000"/>
                <w:kern w:val="0"/>
                <w:sz w:val="16"/>
                <w:szCs w:val="16"/>
                <w:lang w:val="en-US"/>
                <w14:ligatures w14:val="none"/>
              </w:rPr>
              <w:t xml:space="preserve">all-inclusive </w:t>
            </w:r>
            <w:r w:rsidRPr="004338B2">
              <w:rPr>
                <w:rFonts w:eastAsia="Times New Roman" w:cs="Calibri"/>
                <w:color w:val="000000"/>
                <w:kern w:val="0"/>
                <w:sz w:val="16"/>
                <w:szCs w:val="16"/>
                <w:lang w:val="en-US"/>
                <w14:ligatures w14:val="none"/>
              </w:rPr>
              <w:t xml:space="preserve">rate per day </w:t>
            </w:r>
            <w:r w:rsidR="00A7516D">
              <w:rPr>
                <w:rFonts w:eastAsia="Times New Roman" w:cs="Calibri"/>
                <w:color w:val="000000"/>
                <w:kern w:val="0"/>
                <w:sz w:val="16"/>
                <w:szCs w:val="16"/>
                <w:lang w:val="en-US"/>
                <w14:ligatures w14:val="none"/>
              </w:rPr>
              <w:t>(both inside and outside Dhaka)</w:t>
            </w:r>
          </w:p>
        </w:tc>
        <w:tc>
          <w:tcPr>
            <w:tcW w:w="588" w:type="pct"/>
            <w:noWrap/>
          </w:tcPr>
          <w:p w14:paraId="2B55E3ED" w14:textId="77777777" w:rsidR="00EA45A1" w:rsidRPr="00BC700B" w:rsidRDefault="00EA45A1" w:rsidP="005619A0">
            <w:pPr>
              <w:spacing w:line="276" w:lineRule="auto"/>
              <w:jc w:val="center"/>
              <w:rPr>
                <w:rFonts w:eastAsia="Times New Roman" w:cs="Calibri"/>
                <w:color w:val="000000"/>
                <w:kern w:val="0"/>
                <w:sz w:val="22"/>
                <w:szCs w:val="22"/>
                <w:lang w:val="en-US"/>
                <w14:ligatures w14:val="none"/>
              </w:rPr>
            </w:pPr>
          </w:p>
        </w:tc>
        <w:tc>
          <w:tcPr>
            <w:tcW w:w="414" w:type="pct"/>
          </w:tcPr>
          <w:p w14:paraId="1915B5D8" w14:textId="77777777" w:rsidR="00EA45A1" w:rsidRPr="00BC700B" w:rsidRDefault="00EA45A1" w:rsidP="005619A0">
            <w:pPr>
              <w:spacing w:line="276" w:lineRule="auto"/>
              <w:jc w:val="center"/>
              <w:rPr>
                <w:rFonts w:eastAsia="Times New Roman" w:cs="Calibri"/>
                <w:color w:val="000000"/>
                <w:kern w:val="0"/>
                <w:sz w:val="22"/>
                <w:szCs w:val="22"/>
                <w:lang w:val="en-US"/>
                <w14:ligatures w14:val="none"/>
              </w:rPr>
            </w:pPr>
          </w:p>
        </w:tc>
      </w:tr>
      <w:tr w:rsidR="00AA6412" w:rsidRPr="00C306B0" w14:paraId="5053C0CA" w14:textId="77777777" w:rsidTr="003B6247">
        <w:trPr>
          <w:trHeight w:val="20"/>
        </w:trPr>
        <w:tc>
          <w:tcPr>
            <w:tcW w:w="5000" w:type="pct"/>
            <w:gridSpan w:val="4"/>
            <w:shd w:val="clear" w:color="auto" w:fill="D1D1D1" w:themeFill="background2" w:themeFillShade="E6"/>
          </w:tcPr>
          <w:p w14:paraId="48286266" w14:textId="74396B61" w:rsidR="00AA6412" w:rsidRPr="00C23576" w:rsidRDefault="00AA6412" w:rsidP="00F808B2">
            <w:pPr>
              <w:spacing w:line="276" w:lineRule="auto"/>
              <w:rPr>
                <w:rFonts w:eastAsia="Times New Roman" w:cs="Calibri"/>
                <w:b/>
                <w:bCs/>
                <w:color w:val="000000"/>
                <w:kern w:val="0"/>
                <w:sz w:val="22"/>
                <w:szCs w:val="22"/>
                <w14:ligatures w14:val="none"/>
              </w:rPr>
            </w:pPr>
            <w:r>
              <w:rPr>
                <w:rFonts w:eastAsia="Times New Roman" w:cs="Calibri"/>
                <w:b/>
                <w:bCs/>
                <w:color w:val="000000"/>
                <w:kern w:val="0"/>
                <w:sz w:val="22"/>
                <w:szCs w:val="22"/>
                <w14:ligatures w14:val="none"/>
              </w:rPr>
              <w:t>D. Merchandise</w:t>
            </w:r>
          </w:p>
        </w:tc>
      </w:tr>
      <w:tr w:rsidR="00AA6412" w:rsidRPr="00073668" w14:paraId="48DD159C" w14:textId="77777777" w:rsidTr="00077B27">
        <w:trPr>
          <w:trHeight w:val="20"/>
        </w:trPr>
        <w:tc>
          <w:tcPr>
            <w:tcW w:w="3435" w:type="pct"/>
          </w:tcPr>
          <w:p w14:paraId="55CA5A31" w14:textId="2FA5E11E" w:rsidR="00073668" w:rsidRDefault="00AA6412" w:rsidP="00AA6412">
            <w:pPr>
              <w:tabs>
                <w:tab w:val="left" w:pos="2060"/>
              </w:tabs>
              <w:spacing w:line="276" w:lineRule="auto"/>
              <w:rPr>
                <w:rFonts w:eastAsia="Times New Roman" w:cs="Calibri"/>
                <w:color w:val="000000"/>
                <w:kern w:val="0"/>
                <w:sz w:val="20"/>
                <w:szCs w:val="20"/>
                <w:lang w:val="en-US"/>
                <w14:ligatures w14:val="none"/>
              </w:rPr>
            </w:pPr>
            <w:r w:rsidRPr="00C306B0">
              <w:rPr>
                <w:rFonts w:eastAsia="Times New Roman" w:cs="Calibri"/>
                <w:b/>
                <w:bCs/>
                <w:color w:val="000000"/>
                <w:kern w:val="0"/>
                <w:sz w:val="22"/>
                <w:szCs w:val="22"/>
                <w14:ligatures w14:val="none"/>
              </w:rPr>
              <w:t xml:space="preserve">Merchandise Polo T-shirts </w:t>
            </w:r>
            <w:r w:rsidRPr="00C306B0">
              <w:rPr>
                <w:rFonts w:eastAsia="Times New Roman" w:cs="Calibri"/>
                <w:b/>
                <w:bCs/>
                <w:color w:val="000000"/>
                <w:kern w:val="0"/>
                <w:sz w:val="22"/>
                <w:szCs w:val="22"/>
                <w14:ligatures w14:val="none"/>
              </w:rPr>
              <w:br/>
            </w:r>
            <w:r w:rsidR="00073668" w:rsidRPr="00073668">
              <w:rPr>
                <w:rFonts w:eastAsia="Times New Roman" w:cs="Calibri"/>
                <w:color w:val="000000"/>
                <w:kern w:val="0"/>
                <w:sz w:val="20"/>
                <w:szCs w:val="20"/>
                <w:lang w:val="en-US"/>
                <w14:ligatures w14:val="none"/>
              </w:rPr>
              <w:t xml:space="preserve">Material: 180–200 GSM cotton fabric; breathable. </w:t>
            </w:r>
          </w:p>
          <w:p w14:paraId="5B149E1B" w14:textId="77777777" w:rsidR="00073668" w:rsidRDefault="00073668" w:rsidP="00AA6412">
            <w:pPr>
              <w:tabs>
                <w:tab w:val="left" w:pos="2060"/>
              </w:tabs>
              <w:spacing w:line="276" w:lineRule="auto"/>
              <w:rPr>
                <w:rFonts w:eastAsia="Times New Roman" w:cs="Calibri"/>
                <w:color w:val="000000"/>
                <w:kern w:val="0"/>
                <w:sz w:val="20"/>
                <w:szCs w:val="20"/>
                <w:lang w:val="en-US"/>
                <w14:ligatures w14:val="none"/>
              </w:rPr>
            </w:pPr>
            <w:r w:rsidRPr="00073668">
              <w:rPr>
                <w:rFonts w:eastAsia="Times New Roman" w:cs="Calibri"/>
                <w:color w:val="000000"/>
                <w:kern w:val="0"/>
                <w:sz w:val="20"/>
                <w:szCs w:val="20"/>
                <w:lang w:val="en-US"/>
                <w14:ligatures w14:val="none"/>
              </w:rPr>
              <w:t xml:space="preserve">Sizes: XS to XXL (size distribution as per project team requirement). </w:t>
            </w:r>
          </w:p>
          <w:p w14:paraId="55179942" w14:textId="7A1334E1" w:rsidR="00AA6412" w:rsidRPr="00073668" w:rsidRDefault="00073668" w:rsidP="00AA6412">
            <w:pPr>
              <w:tabs>
                <w:tab w:val="left" w:pos="2060"/>
              </w:tabs>
              <w:spacing w:line="276" w:lineRule="auto"/>
              <w:rPr>
                <w:rFonts w:eastAsia="Times New Roman" w:cs="Calibri"/>
                <w:color w:val="000000"/>
                <w:kern w:val="0"/>
                <w:sz w:val="20"/>
                <w:szCs w:val="20"/>
                <w:lang w:val="en-US"/>
                <w14:ligatures w14:val="none"/>
              </w:rPr>
            </w:pPr>
            <w:r w:rsidRPr="00073668">
              <w:rPr>
                <w:rFonts w:eastAsia="Times New Roman" w:cs="Calibri"/>
                <w:color w:val="000000"/>
                <w:kern w:val="0"/>
                <w:sz w:val="20"/>
                <w:szCs w:val="20"/>
                <w:lang w:val="en-US"/>
                <w14:ligatures w14:val="none"/>
              </w:rPr>
              <w:t>Branding: 1 embroidered or screen-printed ASTHA</w:t>
            </w:r>
            <w:r w:rsidR="00EC6FB6">
              <w:rPr>
                <w:rFonts w:eastAsia="Times New Roman" w:cs="Calibri"/>
                <w:color w:val="000000"/>
                <w:kern w:val="0"/>
                <w:sz w:val="20"/>
                <w:szCs w:val="20"/>
                <w:lang w:val="en-US"/>
                <w14:ligatures w14:val="none"/>
              </w:rPr>
              <w:t xml:space="preserve"> CARE</w:t>
            </w:r>
            <w:r w:rsidRPr="00073668">
              <w:rPr>
                <w:rFonts w:eastAsia="Times New Roman" w:cs="Calibri"/>
                <w:color w:val="000000"/>
                <w:kern w:val="0"/>
                <w:sz w:val="20"/>
                <w:szCs w:val="20"/>
                <w:lang w:val="en-US"/>
                <w14:ligatures w14:val="none"/>
              </w:rPr>
              <w:t xml:space="preserve"> logo on left ch</w:t>
            </w:r>
            <w:r w:rsidR="00BB5A5B">
              <w:rPr>
                <w:rFonts w:eastAsia="Times New Roman" w:cs="Calibri"/>
                <w:color w:val="000000"/>
                <w:kern w:val="0"/>
                <w:sz w:val="20"/>
                <w:szCs w:val="20"/>
                <w:lang w:val="en-US"/>
                <w14:ligatures w14:val="none"/>
              </w:rPr>
              <w:t>est</w:t>
            </w:r>
          </w:p>
        </w:tc>
        <w:tc>
          <w:tcPr>
            <w:tcW w:w="563" w:type="pct"/>
          </w:tcPr>
          <w:p w14:paraId="055F6BEC" w14:textId="668D87FC" w:rsidR="00AA6412" w:rsidRPr="00073668" w:rsidRDefault="008D4190" w:rsidP="005619A0">
            <w:pPr>
              <w:spacing w:line="276" w:lineRule="auto"/>
              <w:jc w:val="center"/>
              <w:rPr>
                <w:rFonts w:eastAsia="Times New Roman" w:cs="Calibri"/>
                <w:color w:val="000000"/>
                <w:kern w:val="0"/>
                <w:sz w:val="22"/>
                <w:szCs w:val="22"/>
                <w:lang w:val="en-US"/>
                <w14:ligatures w14:val="none"/>
              </w:rPr>
            </w:pPr>
            <w:r>
              <w:rPr>
                <w:rFonts w:eastAsia="Times New Roman" w:cs="Calibri"/>
                <w:color w:val="000000"/>
                <w:kern w:val="0"/>
                <w:sz w:val="22"/>
                <w:szCs w:val="22"/>
                <w:lang w:val="en-US"/>
                <w14:ligatures w14:val="none"/>
              </w:rPr>
              <w:t>400</w:t>
            </w:r>
          </w:p>
        </w:tc>
        <w:tc>
          <w:tcPr>
            <w:tcW w:w="588" w:type="pct"/>
            <w:noWrap/>
          </w:tcPr>
          <w:p w14:paraId="38BBE246" w14:textId="77777777" w:rsidR="00AA6412" w:rsidRPr="00073668" w:rsidRDefault="00AA6412" w:rsidP="005619A0">
            <w:pPr>
              <w:spacing w:line="276" w:lineRule="auto"/>
              <w:jc w:val="center"/>
              <w:rPr>
                <w:rFonts w:eastAsia="Times New Roman" w:cs="Calibri"/>
                <w:color w:val="000000"/>
                <w:kern w:val="0"/>
                <w:sz w:val="22"/>
                <w:szCs w:val="22"/>
                <w:lang w:val="en-US"/>
                <w14:ligatures w14:val="none"/>
              </w:rPr>
            </w:pPr>
          </w:p>
        </w:tc>
        <w:tc>
          <w:tcPr>
            <w:tcW w:w="414" w:type="pct"/>
          </w:tcPr>
          <w:p w14:paraId="1AE47159" w14:textId="77777777" w:rsidR="00AA6412" w:rsidRPr="00073668" w:rsidRDefault="00AA6412" w:rsidP="005619A0">
            <w:pPr>
              <w:spacing w:line="276" w:lineRule="auto"/>
              <w:jc w:val="center"/>
              <w:rPr>
                <w:rFonts w:eastAsia="Times New Roman" w:cs="Calibri"/>
                <w:color w:val="000000"/>
                <w:kern w:val="0"/>
                <w:sz w:val="22"/>
                <w:szCs w:val="22"/>
                <w:lang w:val="en-US"/>
                <w14:ligatures w14:val="none"/>
              </w:rPr>
            </w:pPr>
          </w:p>
        </w:tc>
      </w:tr>
      <w:tr w:rsidR="00C23576" w:rsidRPr="00C306B0" w14:paraId="7810E3F0" w14:textId="77777777" w:rsidTr="00077B27">
        <w:trPr>
          <w:trHeight w:val="20"/>
        </w:trPr>
        <w:tc>
          <w:tcPr>
            <w:tcW w:w="3435" w:type="pct"/>
          </w:tcPr>
          <w:p w14:paraId="7DE6DA83" w14:textId="77777777" w:rsidR="00073668" w:rsidRDefault="00C23576" w:rsidP="005619A0">
            <w:pPr>
              <w:spacing w:line="276" w:lineRule="auto"/>
              <w:rPr>
                <w:rFonts w:eastAsia="Times New Roman" w:cs="Calibri"/>
                <w:color w:val="000000"/>
                <w:kern w:val="0"/>
                <w:sz w:val="20"/>
                <w:szCs w:val="20"/>
                <w14:ligatures w14:val="none"/>
              </w:rPr>
            </w:pPr>
            <w:r w:rsidRPr="00C306B0">
              <w:rPr>
                <w:rFonts w:eastAsia="Times New Roman" w:cs="Calibri"/>
                <w:b/>
                <w:bCs/>
                <w:color w:val="000000"/>
                <w:kern w:val="0"/>
                <w:sz w:val="22"/>
                <w:szCs w:val="22"/>
                <w14:ligatures w14:val="none"/>
              </w:rPr>
              <w:t>Branded tote bag</w:t>
            </w:r>
            <w:r w:rsidRPr="00C306B0">
              <w:rPr>
                <w:rFonts w:eastAsia="Times New Roman" w:cs="Calibri"/>
                <w:color w:val="000000"/>
                <w:kern w:val="0"/>
                <w:sz w:val="22"/>
                <w:szCs w:val="22"/>
                <w14:ligatures w14:val="none"/>
              </w:rPr>
              <w:t xml:space="preserve"> </w:t>
            </w:r>
            <w:r w:rsidRPr="00C306B0">
              <w:rPr>
                <w:rFonts w:eastAsia="Times New Roman" w:cs="Calibri"/>
                <w:color w:val="000000"/>
                <w:kern w:val="0"/>
                <w:sz w:val="22"/>
                <w:szCs w:val="22"/>
                <w14:ligatures w14:val="none"/>
              </w:rPr>
              <w:br/>
            </w:r>
            <w:r w:rsidR="00073668" w:rsidRPr="00073668">
              <w:rPr>
                <w:rFonts w:eastAsia="Times New Roman" w:cs="Calibri"/>
                <w:color w:val="000000"/>
                <w:kern w:val="0"/>
                <w:sz w:val="20"/>
                <w:szCs w:val="20"/>
                <w14:ligatures w14:val="none"/>
              </w:rPr>
              <w:t xml:space="preserve">Size: 15×17 inches with 20-inch handles; folds flat to approximately 10 inches for storage. </w:t>
            </w:r>
          </w:p>
          <w:p w14:paraId="3BF6D1BD" w14:textId="427B6A9E" w:rsidR="00073668" w:rsidRDefault="00073668" w:rsidP="005619A0">
            <w:pPr>
              <w:spacing w:line="276" w:lineRule="auto"/>
              <w:rPr>
                <w:rFonts w:eastAsia="Times New Roman" w:cs="Calibri"/>
                <w:color w:val="000000"/>
                <w:kern w:val="0"/>
                <w:sz w:val="20"/>
                <w:szCs w:val="20"/>
                <w14:ligatures w14:val="none"/>
              </w:rPr>
            </w:pPr>
            <w:r w:rsidRPr="00073668">
              <w:rPr>
                <w:rFonts w:eastAsia="Times New Roman" w:cs="Calibri"/>
                <w:color w:val="000000"/>
                <w:kern w:val="0"/>
                <w:sz w:val="20"/>
                <w:szCs w:val="20"/>
                <w14:ligatures w14:val="none"/>
              </w:rPr>
              <w:t xml:space="preserve">Material: 10–12 oz cotton canvas or jute canvas; natural beige. </w:t>
            </w:r>
          </w:p>
          <w:p w14:paraId="5201B1AE" w14:textId="333A54FB" w:rsidR="00073668" w:rsidRDefault="00073668" w:rsidP="005619A0">
            <w:pPr>
              <w:spacing w:line="276" w:lineRule="auto"/>
              <w:rPr>
                <w:rFonts w:eastAsia="Times New Roman" w:cs="Calibri"/>
                <w:color w:val="000000"/>
                <w:kern w:val="0"/>
                <w:sz w:val="20"/>
                <w:szCs w:val="20"/>
                <w14:ligatures w14:val="none"/>
              </w:rPr>
            </w:pPr>
            <w:r w:rsidRPr="00073668">
              <w:rPr>
                <w:rFonts w:eastAsia="Times New Roman" w:cs="Calibri"/>
                <w:color w:val="000000"/>
                <w:kern w:val="0"/>
                <w:sz w:val="20"/>
                <w:szCs w:val="20"/>
                <w14:ligatures w14:val="none"/>
              </w:rPr>
              <w:t xml:space="preserve">Print: One-side silk screen print of logo (up to 8 inches wide); </w:t>
            </w:r>
          </w:p>
          <w:p w14:paraId="71E33092" w14:textId="77777777" w:rsidR="00073668" w:rsidRDefault="00073668" w:rsidP="005619A0">
            <w:pPr>
              <w:spacing w:line="276" w:lineRule="auto"/>
              <w:rPr>
                <w:rFonts w:eastAsia="Times New Roman" w:cs="Calibri"/>
                <w:color w:val="000000"/>
                <w:kern w:val="0"/>
                <w:sz w:val="20"/>
                <w:szCs w:val="20"/>
                <w14:ligatures w14:val="none"/>
              </w:rPr>
            </w:pPr>
            <w:r w:rsidRPr="00073668">
              <w:rPr>
                <w:rFonts w:eastAsia="Times New Roman" w:cs="Calibri"/>
                <w:color w:val="000000"/>
                <w:kern w:val="0"/>
                <w:sz w:val="20"/>
                <w:szCs w:val="20"/>
                <w14:ligatures w14:val="none"/>
              </w:rPr>
              <w:t xml:space="preserve">Strength: Reinforced stitching at handle joints; load capacity 8–10 kg. </w:t>
            </w:r>
          </w:p>
          <w:p w14:paraId="1D29B601" w14:textId="260A3D6C" w:rsidR="00C23576" w:rsidRPr="00C306B0" w:rsidRDefault="00073668" w:rsidP="005619A0">
            <w:pPr>
              <w:spacing w:line="276" w:lineRule="auto"/>
              <w:rPr>
                <w:rFonts w:eastAsia="Times New Roman" w:cs="Calibri"/>
                <w:b/>
                <w:bCs/>
                <w:color w:val="000000"/>
                <w:kern w:val="0"/>
                <w:sz w:val="22"/>
                <w:szCs w:val="22"/>
                <w14:ligatures w14:val="none"/>
              </w:rPr>
            </w:pPr>
            <w:r w:rsidRPr="00073668">
              <w:rPr>
                <w:rFonts w:eastAsia="Times New Roman" w:cs="Calibri"/>
                <w:color w:val="000000"/>
                <w:kern w:val="0"/>
                <w:sz w:val="20"/>
                <w:szCs w:val="20"/>
                <w14:ligatures w14:val="none"/>
              </w:rPr>
              <w:t>Finish: Clean-edge hemming; no raw edges exposed.</w:t>
            </w:r>
          </w:p>
        </w:tc>
        <w:tc>
          <w:tcPr>
            <w:tcW w:w="563" w:type="pct"/>
          </w:tcPr>
          <w:p w14:paraId="64380121" w14:textId="1D762811" w:rsidR="00C23576" w:rsidRPr="00C306B0" w:rsidRDefault="00162B3D" w:rsidP="005619A0">
            <w:pPr>
              <w:spacing w:line="276" w:lineRule="auto"/>
              <w:jc w:val="center"/>
              <w:rPr>
                <w:rFonts w:eastAsia="Times New Roman" w:cs="Calibri"/>
                <w:color w:val="000000"/>
                <w:kern w:val="0"/>
                <w:sz w:val="22"/>
                <w:szCs w:val="22"/>
                <w14:ligatures w14:val="none"/>
              </w:rPr>
            </w:pPr>
            <w:r>
              <w:rPr>
                <w:rFonts w:eastAsia="Times New Roman" w:cs="Calibri"/>
                <w:color w:val="000000"/>
                <w:kern w:val="0"/>
                <w:sz w:val="22"/>
                <w:szCs w:val="22"/>
                <w14:ligatures w14:val="none"/>
              </w:rPr>
              <w:t>1000</w:t>
            </w:r>
          </w:p>
        </w:tc>
        <w:tc>
          <w:tcPr>
            <w:tcW w:w="588" w:type="pct"/>
            <w:noWrap/>
          </w:tcPr>
          <w:p w14:paraId="539034BD" w14:textId="77777777" w:rsidR="00C23576" w:rsidRPr="00C306B0" w:rsidRDefault="00C23576" w:rsidP="005619A0">
            <w:pPr>
              <w:spacing w:line="276" w:lineRule="auto"/>
              <w:jc w:val="center"/>
              <w:rPr>
                <w:rFonts w:eastAsia="Times New Roman" w:cs="Calibri"/>
                <w:color w:val="000000"/>
                <w:kern w:val="0"/>
                <w:sz w:val="22"/>
                <w:szCs w:val="22"/>
                <w14:ligatures w14:val="none"/>
              </w:rPr>
            </w:pPr>
          </w:p>
        </w:tc>
        <w:tc>
          <w:tcPr>
            <w:tcW w:w="414" w:type="pct"/>
          </w:tcPr>
          <w:p w14:paraId="5E442A20" w14:textId="77777777" w:rsidR="00C23576" w:rsidRPr="00C306B0" w:rsidRDefault="00C23576" w:rsidP="005619A0">
            <w:pPr>
              <w:spacing w:line="276" w:lineRule="auto"/>
              <w:jc w:val="center"/>
              <w:rPr>
                <w:rFonts w:eastAsia="Times New Roman" w:cs="Calibri"/>
                <w:color w:val="000000"/>
                <w:kern w:val="0"/>
                <w:sz w:val="22"/>
                <w:szCs w:val="22"/>
                <w14:ligatures w14:val="none"/>
              </w:rPr>
            </w:pPr>
          </w:p>
        </w:tc>
      </w:tr>
      <w:tr w:rsidR="005619A0" w:rsidRPr="00C306B0" w14:paraId="102C9FE0" w14:textId="370C67C0" w:rsidTr="00077B27">
        <w:trPr>
          <w:trHeight w:val="20"/>
        </w:trPr>
        <w:tc>
          <w:tcPr>
            <w:tcW w:w="3435" w:type="pct"/>
            <w:hideMark/>
          </w:tcPr>
          <w:p w14:paraId="294119FF" w14:textId="5FDB00B7" w:rsidR="005F37B6" w:rsidRDefault="005619A0" w:rsidP="005619A0">
            <w:pPr>
              <w:spacing w:line="276" w:lineRule="auto"/>
              <w:rPr>
                <w:rFonts w:eastAsia="Times New Roman" w:cs="Calibri"/>
                <w:color w:val="000000"/>
                <w:kern w:val="0"/>
                <w:sz w:val="20"/>
                <w:szCs w:val="20"/>
                <w14:ligatures w14:val="none"/>
              </w:rPr>
            </w:pPr>
            <w:r w:rsidRPr="00C306B0">
              <w:rPr>
                <w:rFonts w:eastAsia="Times New Roman" w:cs="Calibri"/>
                <w:b/>
                <w:bCs/>
                <w:color w:val="000000"/>
                <w:kern w:val="0"/>
                <w:sz w:val="22"/>
                <w:szCs w:val="22"/>
                <w14:ligatures w14:val="none"/>
              </w:rPr>
              <w:t>Merchandise (Caps)</w:t>
            </w:r>
            <w:r w:rsidR="00CF0ED3">
              <w:rPr>
                <w:rFonts w:eastAsia="Times New Roman" w:cs="Calibri"/>
                <w:b/>
                <w:bCs/>
                <w:color w:val="000000"/>
                <w:kern w:val="0"/>
                <w:sz w:val="22"/>
                <w:szCs w:val="22"/>
                <w14:ligatures w14:val="none"/>
              </w:rPr>
              <w:br/>
            </w:r>
            <w:r w:rsidR="00460EE0" w:rsidRPr="00460EE0">
              <w:rPr>
                <w:rFonts w:eastAsia="Times New Roman" w:cs="Calibri"/>
                <w:color w:val="000000"/>
                <w:kern w:val="0"/>
                <w:sz w:val="20"/>
                <w:szCs w:val="20"/>
                <w14:ligatures w14:val="none"/>
              </w:rPr>
              <w:t xml:space="preserve">Material: 100% cotton twill or polyester-cotton blend; with adjustable strap (Velcro). </w:t>
            </w:r>
          </w:p>
          <w:p w14:paraId="7EFD6DF3" w14:textId="0C039DFE" w:rsidR="005619A0" w:rsidRDefault="00460EE0" w:rsidP="005619A0">
            <w:pPr>
              <w:spacing w:line="276" w:lineRule="auto"/>
              <w:rPr>
                <w:rFonts w:eastAsia="Times New Roman" w:cs="Calibri"/>
                <w:b/>
                <w:bCs/>
                <w:color w:val="000000"/>
                <w:kern w:val="0"/>
                <w:sz w:val="22"/>
                <w:szCs w:val="22"/>
                <w14:ligatures w14:val="none"/>
              </w:rPr>
            </w:pPr>
            <w:r w:rsidRPr="00460EE0">
              <w:rPr>
                <w:rFonts w:eastAsia="Times New Roman" w:cs="Calibri"/>
                <w:color w:val="000000"/>
                <w:kern w:val="0"/>
                <w:sz w:val="20"/>
                <w:szCs w:val="20"/>
                <w14:ligatures w14:val="none"/>
              </w:rPr>
              <w:t>Finish: Pre-curved or flat brim as per project team preference</w:t>
            </w:r>
          </w:p>
          <w:p w14:paraId="0DCF21EB" w14:textId="373C1B7C" w:rsidR="00C23576" w:rsidRPr="00C23576" w:rsidRDefault="00C23576" w:rsidP="005619A0">
            <w:pPr>
              <w:spacing w:line="276" w:lineRule="auto"/>
              <w:rPr>
                <w:rFonts w:eastAsia="Times New Roman" w:cs="Calibri"/>
                <w:b/>
                <w:bCs/>
                <w:color w:val="000000"/>
                <w:kern w:val="0"/>
                <w:sz w:val="20"/>
                <w:szCs w:val="20"/>
                <w14:ligatures w14:val="none"/>
              </w:rPr>
            </w:pPr>
          </w:p>
        </w:tc>
        <w:tc>
          <w:tcPr>
            <w:tcW w:w="563" w:type="pct"/>
          </w:tcPr>
          <w:p w14:paraId="29C4C9AF" w14:textId="0AE18057" w:rsidR="005619A0" w:rsidRPr="00C306B0" w:rsidRDefault="00122248" w:rsidP="005619A0">
            <w:pPr>
              <w:spacing w:line="276" w:lineRule="auto"/>
              <w:jc w:val="center"/>
              <w:rPr>
                <w:rFonts w:eastAsia="Times New Roman" w:cs="Calibri"/>
                <w:color w:val="000000"/>
                <w:kern w:val="0"/>
                <w:sz w:val="22"/>
                <w:szCs w:val="22"/>
                <w14:ligatures w14:val="none"/>
              </w:rPr>
            </w:pPr>
            <w:r>
              <w:rPr>
                <w:rFonts w:eastAsia="Times New Roman" w:cs="Calibri"/>
                <w:color w:val="000000"/>
                <w:kern w:val="0"/>
                <w:sz w:val="22"/>
                <w:szCs w:val="22"/>
                <w14:ligatures w14:val="none"/>
              </w:rPr>
              <w:t>400</w:t>
            </w:r>
          </w:p>
        </w:tc>
        <w:tc>
          <w:tcPr>
            <w:tcW w:w="588" w:type="pct"/>
            <w:noWrap/>
          </w:tcPr>
          <w:p w14:paraId="5E54DDE1" w14:textId="35394BCA" w:rsidR="005619A0" w:rsidRPr="00C306B0" w:rsidRDefault="005619A0" w:rsidP="005619A0">
            <w:pPr>
              <w:spacing w:line="276" w:lineRule="auto"/>
              <w:jc w:val="center"/>
              <w:rPr>
                <w:rFonts w:eastAsia="Times New Roman" w:cs="Calibri"/>
                <w:color w:val="000000"/>
                <w:kern w:val="0"/>
                <w:sz w:val="22"/>
                <w:szCs w:val="22"/>
                <w14:ligatures w14:val="none"/>
              </w:rPr>
            </w:pPr>
          </w:p>
        </w:tc>
        <w:tc>
          <w:tcPr>
            <w:tcW w:w="414" w:type="pct"/>
          </w:tcPr>
          <w:p w14:paraId="71F5014C" w14:textId="77777777" w:rsidR="005619A0" w:rsidRPr="00C306B0" w:rsidRDefault="005619A0" w:rsidP="005619A0">
            <w:pPr>
              <w:spacing w:line="276" w:lineRule="auto"/>
              <w:jc w:val="center"/>
              <w:rPr>
                <w:rFonts w:eastAsia="Times New Roman" w:cs="Calibri"/>
                <w:color w:val="000000"/>
                <w:kern w:val="0"/>
                <w:sz w:val="22"/>
                <w:szCs w:val="22"/>
                <w14:ligatures w14:val="none"/>
              </w:rPr>
            </w:pPr>
          </w:p>
        </w:tc>
      </w:tr>
      <w:tr w:rsidR="005619A0" w:rsidRPr="00C306B0" w14:paraId="69797A8A" w14:textId="590F85D3" w:rsidTr="00077B27">
        <w:trPr>
          <w:trHeight w:val="20"/>
        </w:trPr>
        <w:tc>
          <w:tcPr>
            <w:tcW w:w="3435" w:type="pct"/>
            <w:shd w:val="clear" w:color="auto" w:fill="00477A"/>
            <w:hideMark/>
          </w:tcPr>
          <w:p w14:paraId="0CD6A56A" w14:textId="4C835BF6" w:rsidR="005619A0" w:rsidRPr="00C306B0" w:rsidRDefault="005619A0" w:rsidP="005619A0">
            <w:pPr>
              <w:spacing w:line="276" w:lineRule="auto"/>
              <w:rPr>
                <w:rFonts w:eastAsia="Times New Roman" w:cs="Calibri"/>
                <w:b/>
                <w:bCs/>
                <w:color w:val="FFFFFF"/>
                <w:kern w:val="0"/>
                <w:sz w:val="22"/>
                <w:szCs w:val="22"/>
                <w14:ligatures w14:val="none"/>
              </w:rPr>
            </w:pPr>
            <w:r w:rsidRPr="00C306B0">
              <w:rPr>
                <w:rFonts w:eastAsia="Times New Roman" w:cs="Calibri"/>
                <w:b/>
                <w:bCs/>
                <w:color w:val="FFFFFF"/>
                <w:kern w:val="0"/>
                <w:sz w:val="22"/>
                <w:szCs w:val="22"/>
                <w14:ligatures w14:val="none"/>
              </w:rPr>
              <w:t>Subtotal</w:t>
            </w:r>
            <w:r w:rsidR="007B076F">
              <w:rPr>
                <w:rFonts w:eastAsia="Times New Roman" w:cs="Calibri"/>
                <w:b/>
                <w:bCs/>
                <w:color w:val="FFFFFF"/>
                <w:kern w:val="0"/>
                <w:sz w:val="22"/>
                <w:szCs w:val="22"/>
                <w14:ligatures w14:val="none"/>
              </w:rPr>
              <w:t xml:space="preserve"> including TAX</w:t>
            </w:r>
          </w:p>
        </w:tc>
        <w:tc>
          <w:tcPr>
            <w:tcW w:w="563" w:type="pct"/>
          </w:tcPr>
          <w:p w14:paraId="0E7A6F4D" w14:textId="77777777" w:rsidR="005619A0" w:rsidRPr="00C306B0" w:rsidRDefault="005619A0" w:rsidP="005619A0">
            <w:pPr>
              <w:spacing w:line="276" w:lineRule="auto"/>
              <w:rPr>
                <w:rFonts w:eastAsia="Times New Roman" w:cs="Calibri"/>
                <w:b/>
                <w:bCs/>
                <w:color w:val="FFFFFF"/>
                <w:kern w:val="0"/>
                <w:sz w:val="22"/>
                <w:szCs w:val="22"/>
                <w14:ligatures w14:val="none"/>
              </w:rPr>
            </w:pPr>
          </w:p>
        </w:tc>
        <w:tc>
          <w:tcPr>
            <w:tcW w:w="588" w:type="pct"/>
            <w:noWrap/>
            <w:hideMark/>
          </w:tcPr>
          <w:p w14:paraId="21949D2A" w14:textId="77777777" w:rsidR="005619A0" w:rsidRPr="00C306B0" w:rsidRDefault="005619A0" w:rsidP="005619A0">
            <w:pPr>
              <w:spacing w:line="276" w:lineRule="auto"/>
              <w:rPr>
                <w:rFonts w:eastAsia="Times New Roman" w:cs="Calibri"/>
                <w:b/>
                <w:bCs/>
                <w:color w:val="FFFFFF"/>
                <w:kern w:val="0"/>
                <w:sz w:val="22"/>
                <w:szCs w:val="22"/>
                <w14:ligatures w14:val="none"/>
              </w:rPr>
            </w:pPr>
            <w:r w:rsidRPr="00C306B0">
              <w:rPr>
                <w:rFonts w:eastAsia="Times New Roman" w:cs="Calibri"/>
                <w:b/>
                <w:bCs/>
                <w:color w:val="FFFFFF"/>
                <w:kern w:val="0"/>
                <w:sz w:val="22"/>
                <w:szCs w:val="22"/>
                <w14:ligatures w14:val="none"/>
              </w:rPr>
              <w:t> </w:t>
            </w:r>
          </w:p>
        </w:tc>
        <w:tc>
          <w:tcPr>
            <w:tcW w:w="414" w:type="pct"/>
          </w:tcPr>
          <w:p w14:paraId="438DE703" w14:textId="77777777" w:rsidR="005619A0" w:rsidRPr="00C306B0" w:rsidRDefault="005619A0" w:rsidP="005619A0">
            <w:pPr>
              <w:spacing w:line="276" w:lineRule="auto"/>
              <w:rPr>
                <w:rFonts w:eastAsia="Times New Roman" w:cs="Calibri"/>
                <w:b/>
                <w:bCs/>
                <w:color w:val="FFFFFF"/>
                <w:kern w:val="0"/>
                <w:sz w:val="22"/>
                <w:szCs w:val="22"/>
                <w14:ligatures w14:val="none"/>
              </w:rPr>
            </w:pPr>
          </w:p>
        </w:tc>
      </w:tr>
    </w:tbl>
    <w:p w14:paraId="5B990B16" w14:textId="77777777" w:rsidR="00391EE1" w:rsidRDefault="00391EE1" w:rsidP="00F95C55">
      <w:pPr>
        <w:rPr>
          <w:b/>
          <w:bCs/>
          <w:i/>
          <w:iCs/>
          <w:sz w:val="22"/>
          <w:szCs w:val="22"/>
        </w:rPr>
      </w:pPr>
    </w:p>
    <w:p w14:paraId="10F7468A" w14:textId="129790C2" w:rsidR="006B3F82" w:rsidRPr="00391EE1" w:rsidRDefault="001A4E78" w:rsidP="00F95C55">
      <w:pPr>
        <w:rPr>
          <w:b/>
          <w:bCs/>
          <w:i/>
          <w:iCs/>
          <w:sz w:val="22"/>
          <w:szCs w:val="22"/>
        </w:rPr>
      </w:pPr>
      <w:r w:rsidRPr="00391EE1">
        <w:rPr>
          <w:b/>
          <w:bCs/>
          <w:i/>
          <w:iCs/>
          <w:sz w:val="22"/>
          <w:szCs w:val="22"/>
        </w:rPr>
        <w:t>Note: Delivery charge</w:t>
      </w:r>
      <w:r w:rsidR="0049366F" w:rsidRPr="00391EE1">
        <w:rPr>
          <w:b/>
          <w:bCs/>
          <w:i/>
          <w:iCs/>
          <w:sz w:val="22"/>
          <w:szCs w:val="22"/>
        </w:rPr>
        <w:t xml:space="preserve"> and any </w:t>
      </w:r>
      <w:r w:rsidR="00391EE1" w:rsidRPr="00391EE1">
        <w:rPr>
          <w:b/>
          <w:bCs/>
          <w:i/>
          <w:iCs/>
          <w:sz w:val="22"/>
          <w:szCs w:val="22"/>
        </w:rPr>
        <w:t>postproduction</w:t>
      </w:r>
      <w:r w:rsidR="0049366F" w:rsidRPr="00391EE1">
        <w:rPr>
          <w:b/>
          <w:bCs/>
          <w:i/>
          <w:iCs/>
          <w:sz w:val="22"/>
          <w:szCs w:val="22"/>
        </w:rPr>
        <w:t xml:space="preserve"> costs</w:t>
      </w:r>
      <w:r w:rsidRPr="00391EE1">
        <w:rPr>
          <w:b/>
          <w:bCs/>
          <w:i/>
          <w:iCs/>
          <w:sz w:val="22"/>
          <w:szCs w:val="22"/>
        </w:rPr>
        <w:t xml:space="preserve"> for all listed items </w:t>
      </w:r>
      <w:r w:rsidR="00697891" w:rsidRPr="00391EE1">
        <w:rPr>
          <w:b/>
          <w:bCs/>
          <w:i/>
          <w:iCs/>
          <w:sz w:val="22"/>
          <w:szCs w:val="22"/>
        </w:rPr>
        <w:t xml:space="preserve">should be included </w:t>
      </w:r>
      <w:r w:rsidR="008C69B2" w:rsidRPr="00391EE1">
        <w:rPr>
          <w:b/>
          <w:bCs/>
          <w:i/>
          <w:iCs/>
          <w:sz w:val="22"/>
          <w:szCs w:val="22"/>
        </w:rPr>
        <w:t xml:space="preserve">in the above unit rates. </w:t>
      </w:r>
    </w:p>
    <w:p w14:paraId="305B6283" w14:textId="442BF48F" w:rsidR="00D942D6" w:rsidRPr="0088698B" w:rsidRDefault="00391EE1" w:rsidP="00391EE1">
      <w:pPr>
        <w:rPr>
          <w:b/>
          <w:bCs/>
          <w:i/>
          <w:iCs/>
          <w:sz w:val="22"/>
          <w:szCs w:val="22"/>
        </w:rPr>
      </w:pPr>
      <w:r w:rsidRPr="00391EE1">
        <w:rPr>
          <w:b/>
          <w:bCs/>
          <w:i/>
          <w:iCs/>
          <w:sz w:val="22"/>
          <w:szCs w:val="22"/>
        </w:rPr>
        <w:t>If additional materials are required, the scope, quantity, and technical specifications will be determined through subsequent discussions and mutual agreement at a later stage.</w:t>
      </w:r>
    </w:p>
    <w:sectPr w:rsidR="00D942D6" w:rsidRPr="0088698B" w:rsidSect="002E4FE4">
      <w:footerReference w:type="default" r:id="rId15"/>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B87F4" w14:textId="77777777" w:rsidR="00C82F52" w:rsidRPr="003B20D9" w:rsidRDefault="00C82F52" w:rsidP="00EB3914">
      <w:pPr>
        <w:spacing w:after="0" w:line="240" w:lineRule="auto"/>
      </w:pPr>
      <w:r w:rsidRPr="003B20D9">
        <w:separator/>
      </w:r>
    </w:p>
  </w:endnote>
  <w:endnote w:type="continuationSeparator" w:id="0">
    <w:p w14:paraId="4D7CFD7A" w14:textId="77777777" w:rsidR="00C82F52" w:rsidRPr="003B20D9" w:rsidRDefault="00C82F52" w:rsidP="00EB3914">
      <w:pPr>
        <w:spacing w:after="0" w:line="240" w:lineRule="auto"/>
      </w:pPr>
      <w:r w:rsidRPr="003B20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erif Pro SemiBold">
    <w:charset w:val="00"/>
    <w:family w:val="roman"/>
    <w:pitch w:val="variable"/>
    <w:sig w:usb0="20000287" w:usb1="02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433145"/>
      <w:docPartObj>
        <w:docPartGallery w:val="Page Numbers (Bottom of Page)"/>
        <w:docPartUnique/>
      </w:docPartObj>
    </w:sdtPr>
    <w:sdtContent>
      <w:p w14:paraId="4FFB4AAE" w14:textId="6C94BF4B" w:rsidR="00EB3914" w:rsidRPr="003B20D9" w:rsidRDefault="00EB3914">
        <w:pPr>
          <w:pStyle w:val="Footer"/>
          <w:jc w:val="center"/>
        </w:pPr>
        <w:r w:rsidRPr="003B20D9">
          <w:fldChar w:fldCharType="begin"/>
        </w:r>
        <w:r w:rsidRPr="003B20D9">
          <w:instrText xml:space="preserve"> PAGE   \* MERGEFORMAT </w:instrText>
        </w:r>
        <w:r w:rsidRPr="003B20D9">
          <w:fldChar w:fldCharType="separate"/>
        </w:r>
        <w:r w:rsidRPr="003B20D9">
          <w:t>2</w:t>
        </w:r>
        <w:r w:rsidRPr="003B20D9">
          <w:fldChar w:fldCharType="end"/>
        </w:r>
      </w:p>
    </w:sdtContent>
  </w:sdt>
  <w:p w14:paraId="0831BF5C" w14:textId="77777777" w:rsidR="00EB3914" w:rsidRPr="003B20D9" w:rsidRDefault="00EB39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F6B0A" w14:textId="77777777" w:rsidR="00C82F52" w:rsidRPr="003B20D9" w:rsidRDefault="00C82F52" w:rsidP="00EB3914">
      <w:pPr>
        <w:spacing w:after="0" w:line="240" w:lineRule="auto"/>
      </w:pPr>
      <w:r w:rsidRPr="003B20D9">
        <w:separator/>
      </w:r>
    </w:p>
  </w:footnote>
  <w:footnote w:type="continuationSeparator" w:id="0">
    <w:p w14:paraId="640C56E5" w14:textId="77777777" w:rsidR="00C82F52" w:rsidRPr="003B20D9" w:rsidRDefault="00C82F52" w:rsidP="00EB3914">
      <w:pPr>
        <w:spacing w:after="0" w:line="240" w:lineRule="auto"/>
      </w:pPr>
      <w:r w:rsidRPr="003B20D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E5DAF"/>
    <w:multiLevelType w:val="hybridMultilevel"/>
    <w:tmpl w:val="87985156"/>
    <w:lvl w:ilvl="0" w:tplc="C1707292">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1B04CB1"/>
    <w:multiLevelType w:val="multilevel"/>
    <w:tmpl w:val="BEEAA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392E8A"/>
    <w:multiLevelType w:val="hybridMultilevel"/>
    <w:tmpl w:val="597EC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857D2"/>
    <w:multiLevelType w:val="hybridMultilevel"/>
    <w:tmpl w:val="D4321738"/>
    <w:lvl w:ilvl="0" w:tplc="75EC468C">
      <w:start w:val="1"/>
      <w:numFmt w:val="bullet"/>
      <w:lvlText w:val="-"/>
      <w:lvlJc w:val="left"/>
      <w:pPr>
        <w:ind w:left="720" w:hanging="360"/>
      </w:pPr>
      <w:rPr>
        <w:rFonts w:ascii="Source Serif Pro SemiBold" w:hAnsi="Source Serif Pro Semi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F2418"/>
    <w:multiLevelType w:val="multilevel"/>
    <w:tmpl w:val="D65C39E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2B1D2158"/>
    <w:multiLevelType w:val="multilevel"/>
    <w:tmpl w:val="DE26D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2B1A95"/>
    <w:multiLevelType w:val="multilevel"/>
    <w:tmpl w:val="D6A047C0"/>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349E55A4"/>
    <w:multiLevelType w:val="multilevel"/>
    <w:tmpl w:val="9A12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5366EC"/>
    <w:multiLevelType w:val="multilevel"/>
    <w:tmpl w:val="81EC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64740B"/>
    <w:multiLevelType w:val="multilevel"/>
    <w:tmpl w:val="2E5CE6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5997044"/>
    <w:multiLevelType w:val="multilevel"/>
    <w:tmpl w:val="61A8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A41EE3"/>
    <w:multiLevelType w:val="multilevel"/>
    <w:tmpl w:val="5336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23587F"/>
    <w:multiLevelType w:val="multilevel"/>
    <w:tmpl w:val="8A22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F03CB4"/>
    <w:multiLevelType w:val="multilevel"/>
    <w:tmpl w:val="7E4EDBA6"/>
    <w:lvl w:ilvl="0">
      <w:start w:val="1"/>
      <w:numFmt w:val="bullet"/>
      <w:lvlText w:val=""/>
      <w:lvlJc w:val="left"/>
      <w:pPr>
        <w:tabs>
          <w:tab w:val="num" w:pos="360"/>
        </w:tabs>
        <w:ind w:left="360" w:hanging="360"/>
      </w:pPr>
      <w:rPr>
        <w:rFonts w:ascii="Symbol" w:hAnsi="Symbol" w:hint="default"/>
        <w:sz w:val="20"/>
      </w:rPr>
    </w:lvl>
    <w:lvl w:ilvl="1">
      <w:start w:val="1"/>
      <w:numFmt w:val="upp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6771820"/>
    <w:multiLevelType w:val="multilevel"/>
    <w:tmpl w:val="7CB6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B70C0E"/>
    <w:multiLevelType w:val="hybridMultilevel"/>
    <w:tmpl w:val="C868CEAC"/>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92011DB"/>
    <w:multiLevelType w:val="hybridMultilevel"/>
    <w:tmpl w:val="0C72B85C"/>
    <w:lvl w:ilvl="0" w:tplc="75EC468C">
      <w:start w:val="1"/>
      <w:numFmt w:val="bullet"/>
      <w:lvlText w:val="-"/>
      <w:lvlJc w:val="left"/>
      <w:pPr>
        <w:ind w:left="720" w:hanging="360"/>
      </w:pPr>
      <w:rPr>
        <w:rFonts w:ascii="Source Serif Pro SemiBold" w:hAnsi="Source Serif Pro SemiBol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B357907"/>
    <w:multiLevelType w:val="hybridMultilevel"/>
    <w:tmpl w:val="89085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293168F"/>
    <w:multiLevelType w:val="multilevel"/>
    <w:tmpl w:val="673A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AD79DE"/>
    <w:multiLevelType w:val="hybridMultilevel"/>
    <w:tmpl w:val="3D681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3B5E86"/>
    <w:multiLevelType w:val="hybridMultilevel"/>
    <w:tmpl w:val="3EEE9084"/>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65704D4C"/>
    <w:multiLevelType w:val="multilevel"/>
    <w:tmpl w:val="63C28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806D33"/>
    <w:multiLevelType w:val="multilevel"/>
    <w:tmpl w:val="0914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F15C83"/>
    <w:multiLevelType w:val="multilevel"/>
    <w:tmpl w:val="A0F8C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6636B8"/>
    <w:multiLevelType w:val="hybridMultilevel"/>
    <w:tmpl w:val="FA680B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8C979EF"/>
    <w:multiLevelType w:val="multilevel"/>
    <w:tmpl w:val="4250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2E0650"/>
    <w:multiLevelType w:val="multilevel"/>
    <w:tmpl w:val="A81E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2502738">
    <w:abstractNumId w:val="6"/>
  </w:num>
  <w:num w:numId="2" w16cid:durableId="657804919">
    <w:abstractNumId w:val="21"/>
  </w:num>
  <w:num w:numId="3" w16cid:durableId="709034941">
    <w:abstractNumId w:val="25"/>
  </w:num>
  <w:num w:numId="4" w16cid:durableId="798840103">
    <w:abstractNumId w:val="4"/>
  </w:num>
  <w:num w:numId="5" w16cid:durableId="2072921229">
    <w:abstractNumId w:val="0"/>
  </w:num>
  <w:num w:numId="6" w16cid:durableId="842546346">
    <w:abstractNumId w:val="16"/>
  </w:num>
  <w:num w:numId="7" w16cid:durableId="1637176115">
    <w:abstractNumId w:val="3"/>
  </w:num>
  <w:num w:numId="8" w16cid:durableId="892693723">
    <w:abstractNumId w:val="17"/>
  </w:num>
  <w:num w:numId="9" w16cid:durableId="591013323">
    <w:abstractNumId w:val="13"/>
  </w:num>
  <w:num w:numId="10" w16cid:durableId="1184637989">
    <w:abstractNumId w:val="8"/>
  </w:num>
  <w:num w:numId="11" w16cid:durableId="1290085279">
    <w:abstractNumId w:val="22"/>
  </w:num>
  <w:num w:numId="12" w16cid:durableId="1226259747">
    <w:abstractNumId w:val="18"/>
  </w:num>
  <w:num w:numId="13" w16cid:durableId="76290484">
    <w:abstractNumId w:val="5"/>
  </w:num>
  <w:num w:numId="14" w16cid:durableId="985165322">
    <w:abstractNumId w:val="12"/>
  </w:num>
  <w:num w:numId="15" w16cid:durableId="809328764">
    <w:abstractNumId w:val="11"/>
  </w:num>
  <w:num w:numId="16" w16cid:durableId="2089158176">
    <w:abstractNumId w:val="20"/>
  </w:num>
  <w:num w:numId="17" w16cid:durableId="974068553">
    <w:abstractNumId w:val="15"/>
  </w:num>
  <w:num w:numId="18" w16cid:durableId="1593661719">
    <w:abstractNumId w:val="10"/>
  </w:num>
  <w:num w:numId="19" w16cid:durableId="1171531524">
    <w:abstractNumId w:val="1"/>
  </w:num>
  <w:num w:numId="20" w16cid:durableId="123357186">
    <w:abstractNumId w:val="23"/>
  </w:num>
  <w:num w:numId="21" w16cid:durableId="1035959654">
    <w:abstractNumId w:val="14"/>
  </w:num>
  <w:num w:numId="22" w16cid:durableId="2099328905">
    <w:abstractNumId w:val="26"/>
  </w:num>
  <w:num w:numId="23" w16cid:durableId="444809674">
    <w:abstractNumId w:val="7"/>
  </w:num>
  <w:num w:numId="24" w16cid:durableId="67654740">
    <w:abstractNumId w:val="24"/>
  </w:num>
  <w:num w:numId="25" w16cid:durableId="1758793699">
    <w:abstractNumId w:val="9"/>
  </w:num>
  <w:num w:numId="26" w16cid:durableId="2136555037">
    <w:abstractNumId w:val="2"/>
  </w:num>
  <w:num w:numId="27" w16cid:durableId="18717201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229"/>
    <w:rsid w:val="000022E8"/>
    <w:rsid w:val="00005CF4"/>
    <w:rsid w:val="00011D84"/>
    <w:rsid w:val="00013B15"/>
    <w:rsid w:val="00014220"/>
    <w:rsid w:val="00014DD6"/>
    <w:rsid w:val="00015E27"/>
    <w:rsid w:val="00016EBD"/>
    <w:rsid w:val="00017D00"/>
    <w:rsid w:val="00021C4C"/>
    <w:rsid w:val="000257AB"/>
    <w:rsid w:val="000305D9"/>
    <w:rsid w:val="00034F31"/>
    <w:rsid w:val="000353AB"/>
    <w:rsid w:val="00035C6D"/>
    <w:rsid w:val="000371E8"/>
    <w:rsid w:val="00037E73"/>
    <w:rsid w:val="00041D76"/>
    <w:rsid w:val="00042173"/>
    <w:rsid w:val="00043FE7"/>
    <w:rsid w:val="00045084"/>
    <w:rsid w:val="000454A1"/>
    <w:rsid w:val="00046980"/>
    <w:rsid w:val="000506E3"/>
    <w:rsid w:val="0005167D"/>
    <w:rsid w:val="00054C71"/>
    <w:rsid w:val="00056A51"/>
    <w:rsid w:val="00062208"/>
    <w:rsid w:val="000622C7"/>
    <w:rsid w:val="0006439D"/>
    <w:rsid w:val="00070A78"/>
    <w:rsid w:val="00073668"/>
    <w:rsid w:val="00076330"/>
    <w:rsid w:val="00076784"/>
    <w:rsid w:val="00076B07"/>
    <w:rsid w:val="000774EF"/>
    <w:rsid w:val="00077B27"/>
    <w:rsid w:val="0009108B"/>
    <w:rsid w:val="00096306"/>
    <w:rsid w:val="00097C56"/>
    <w:rsid w:val="000A023F"/>
    <w:rsid w:val="000A4EFB"/>
    <w:rsid w:val="000A6E4C"/>
    <w:rsid w:val="000A7553"/>
    <w:rsid w:val="000B03D6"/>
    <w:rsid w:val="000B07BD"/>
    <w:rsid w:val="000B0B1A"/>
    <w:rsid w:val="000B0D11"/>
    <w:rsid w:val="000B1045"/>
    <w:rsid w:val="000B14E1"/>
    <w:rsid w:val="000B3E58"/>
    <w:rsid w:val="000B7F35"/>
    <w:rsid w:val="000C0814"/>
    <w:rsid w:val="000C42EB"/>
    <w:rsid w:val="000C6215"/>
    <w:rsid w:val="000C6A2F"/>
    <w:rsid w:val="000D3088"/>
    <w:rsid w:val="000D42AE"/>
    <w:rsid w:val="000D5C8C"/>
    <w:rsid w:val="000F5A8A"/>
    <w:rsid w:val="000F5B33"/>
    <w:rsid w:val="000F7DE1"/>
    <w:rsid w:val="001012E1"/>
    <w:rsid w:val="00103CEA"/>
    <w:rsid w:val="001042CC"/>
    <w:rsid w:val="001054B6"/>
    <w:rsid w:val="00105C8D"/>
    <w:rsid w:val="00106A96"/>
    <w:rsid w:val="00122248"/>
    <w:rsid w:val="00124280"/>
    <w:rsid w:val="0012708E"/>
    <w:rsid w:val="00130A52"/>
    <w:rsid w:val="00135DDC"/>
    <w:rsid w:val="001366C2"/>
    <w:rsid w:val="00140424"/>
    <w:rsid w:val="00140853"/>
    <w:rsid w:val="0014623B"/>
    <w:rsid w:val="001470F2"/>
    <w:rsid w:val="00147503"/>
    <w:rsid w:val="00147A75"/>
    <w:rsid w:val="00147C78"/>
    <w:rsid w:val="001507D9"/>
    <w:rsid w:val="00152E68"/>
    <w:rsid w:val="00153445"/>
    <w:rsid w:val="001534DC"/>
    <w:rsid w:val="00156505"/>
    <w:rsid w:val="00156906"/>
    <w:rsid w:val="00161A37"/>
    <w:rsid w:val="00161F4D"/>
    <w:rsid w:val="00162B3D"/>
    <w:rsid w:val="00163983"/>
    <w:rsid w:val="00164FCE"/>
    <w:rsid w:val="00170C34"/>
    <w:rsid w:val="001726A4"/>
    <w:rsid w:val="001726B6"/>
    <w:rsid w:val="001740B0"/>
    <w:rsid w:val="00174B10"/>
    <w:rsid w:val="00175B43"/>
    <w:rsid w:val="00180BEA"/>
    <w:rsid w:val="0018202C"/>
    <w:rsid w:val="00186167"/>
    <w:rsid w:val="0018657A"/>
    <w:rsid w:val="00186589"/>
    <w:rsid w:val="00193741"/>
    <w:rsid w:val="00195950"/>
    <w:rsid w:val="00196068"/>
    <w:rsid w:val="001964D7"/>
    <w:rsid w:val="00196758"/>
    <w:rsid w:val="001A1EF5"/>
    <w:rsid w:val="001A4E78"/>
    <w:rsid w:val="001A520C"/>
    <w:rsid w:val="001A6062"/>
    <w:rsid w:val="001B18DD"/>
    <w:rsid w:val="001B1CA8"/>
    <w:rsid w:val="001B1E87"/>
    <w:rsid w:val="001B22AB"/>
    <w:rsid w:val="001B3C66"/>
    <w:rsid w:val="001B4B9C"/>
    <w:rsid w:val="001B6705"/>
    <w:rsid w:val="001B6E68"/>
    <w:rsid w:val="001B7F0E"/>
    <w:rsid w:val="001C1F51"/>
    <w:rsid w:val="001C2389"/>
    <w:rsid w:val="001C2653"/>
    <w:rsid w:val="001C288E"/>
    <w:rsid w:val="001C3AF9"/>
    <w:rsid w:val="001C46B1"/>
    <w:rsid w:val="001C4991"/>
    <w:rsid w:val="001C4AA9"/>
    <w:rsid w:val="001C5297"/>
    <w:rsid w:val="001C7F6F"/>
    <w:rsid w:val="001D51F2"/>
    <w:rsid w:val="001D65CA"/>
    <w:rsid w:val="001D6A1B"/>
    <w:rsid w:val="001D7457"/>
    <w:rsid w:val="001E434D"/>
    <w:rsid w:val="001E5026"/>
    <w:rsid w:val="001E6AFA"/>
    <w:rsid w:val="001E6F97"/>
    <w:rsid w:val="001F2CEE"/>
    <w:rsid w:val="001F3384"/>
    <w:rsid w:val="0020256B"/>
    <w:rsid w:val="00205816"/>
    <w:rsid w:val="00206539"/>
    <w:rsid w:val="00206BD9"/>
    <w:rsid w:val="002079D4"/>
    <w:rsid w:val="00216661"/>
    <w:rsid w:val="00222280"/>
    <w:rsid w:val="00223347"/>
    <w:rsid w:val="00224753"/>
    <w:rsid w:val="002263E5"/>
    <w:rsid w:val="00227963"/>
    <w:rsid w:val="00231292"/>
    <w:rsid w:val="00231F31"/>
    <w:rsid w:val="002327E1"/>
    <w:rsid w:val="00235326"/>
    <w:rsid w:val="00237245"/>
    <w:rsid w:val="00244CE7"/>
    <w:rsid w:val="0024734C"/>
    <w:rsid w:val="00250979"/>
    <w:rsid w:val="00251FBC"/>
    <w:rsid w:val="002538E8"/>
    <w:rsid w:val="00254E4B"/>
    <w:rsid w:val="00260D54"/>
    <w:rsid w:val="00262A72"/>
    <w:rsid w:val="0026450C"/>
    <w:rsid w:val="00265CEC"/>
    <w:rsid w:val="002670D1"/>
    <w:rsid w:val="00271516"/>
    <w:rsid w:val="00274D4E"/>
    <w:rsid w:val="00277807"/>
    <w:rsid w:val="002805BA"/>
    <w:rsid w:val="002808DF"/>
    <w:rsid w:val="00281E6F"/>
    <w:rsid w:val="002865A3"/>
    <w:rsid w:val="0028698D"/>
    <w:rsid w:val="00295950"/>
    <w:rsid w:val="002A00DF"/>
    <w:rsid w:val="002A0248"/>
    <w:rsid w:val="002A4476"/>
    <w:rsid w:val="002A44C2"/>
    <w:rsid w:val="002A4A8E"/>
    <w:rsid w:val="002A4E2D"/>
    <w:rsid w:val="002B0116"/>
    <w:rsid w:val="002B3951"/>
    <w:rsid w:val="002B49DF"/>
    <w:rsid w:val="002B5C92"/>
    <w:rsid w:val="002B715C"/>
    <w:rsid w:val="002C0404"/>
    <w:rsid w:val="002C328B"/>
    <w:rsid w:val="002C684B"/>
    <w:rsid w:val="002D2500"/>
    <w:rsid w:val="002D63D5"/>
    <w:rsid w:val="002E0E1A"/>
    <w:rsid w:val="002E2022"/>
    <w:rsid w:val="002E3E96"/>
    <w:rsid w:val="002E4FE4"/>
    <w:rsid w:val="002E559F"/>
    <w:rsid w:val="002E657E"/>
    <w:rsid w:val="002F3E20"/>
    <w:rsid w:val="002F4F06"/>
    <w:rsid w:val="002F551D"/>
    <w:rsid w:val="002F6956"/>
    <w:rsid w:val="002F7C15"/>
    <w:rsid w:val="003002B0"/>
    <w:rsid w:val="00302548"/>
    <w:rsid w:val="0030339E"/>
    <w:rsid w:val="00304226"/>
    <w:rsid w:val="00306CEB"/>
    <w:rsid w:val="00307247"/>
    <w:rsid w:val="003072C4"/>
    <w:rsid w:val="003100CE"/>
    <w:rsid w:val="003119AF"/>
    <w:rsid w:val="00311F33"/>
    <w:rsid w:val="0031281C"/>
    <w:rsid w:val="00313DFD"/>
    <w:rsid w:val="00314743"/>
    <w:rsid w:val="00316265"/>
    <w:rsid w:val="00317216"/>
    <w:rsid w:val="00322485"/>
    <w:rsid w:val="003244B2"/>
    <w:rsid w:val="003251C4"/>
    <w:rsid w:val="00326750"/>
    <w:rsid w:val="00326879"/>
    <w:rsid w:val="00330125"/>
    <w:rsid w:val="003314FE"/>
    <w:rsid w:val="00331B4A"/>
    <w:rsid w:val="00333339"/>
    <w:rsid w:val="00333F47"/>
    <w:rsid w:val="00337F3D"/>
    <w:rsid w:val="003433AB"/>
    <w:rsid w:val="00355FA5"/>
    <w:rsid w:val="00356A4A"/>
    <w:rsid w:val="00356BA7"/>
    <w:rsid w:val="00363E0D"/>
    <w:rsid w:val="00364BC6"/>
    <w:rsid w:val="0036749C"/>
    <w:rsid w:val="00370A71"/>
    <w:rsid w:val="00371C03"/>
    <w:rsid w:val="0037319B"/>
    <w:rsid w:val="003731FE"/>
    <w:rsid w:val="0037695E"/>
    <w:rsid w:val="003808CF"/>
    <w:rsid w:val="00380FD0"/>
    <w:rsid w:val="00382B8F"/>
    <w:rsid w:val="003864DE"/>
    <w:rsid w:val="00391EE1"/>
    <w:rsid w:val="00395237"/>
    <w:rsid w:val="003953AD"/>
    <w:rsid w:val="00396185"/>
    <w:rsid w:val="003A05FE"/>
    <w:rsid w:val="003A1262"/>
    <w:rsid w:val="003A2D9E"/>
    <w:rsid w:val="003A31A1"/>
    <w:rsid w:val="003A660A"/>
    <w:rsid w:val="003A6D93"/>
    <w:rsid w:val="003B20D9"/>
    <w:rsid w:val="003B3DBE"/>
    <w:rsid w:val="003B52E8"/>
    <w:rsid w:val="003B579A"/>
    <w:rsid w:val="003B57E2"/>
    <w:rsid w:val="003B6181"/>
    <w:rsid w:val="003B6247"/>
    <w:rsid w:val="003C08C2"/>
    <w:rsid w:val="003C1F89"/>
    <w:rsid w:val="003C27C1"/>
    <w:rsid w:val="003C2BD6"/>
    <w:rsid w:val="003C2DC9"/>
    <w:rsid w:val="003C2DD4"/>
    <w:rsid w:val="003C3AFF"/>
    <w:rsid w:val="003C47BD"/>
    <w:rsid w:val="003D0236"/>
    <w:rsid w:val="003D2955"/>
    <w:rsid w:val="003D50CE"/>
    <w:rsid w:val="003E2EA7"/>
    <w:rsid w:val="003E4AD2"/>
    <w:rsid w:val="003E5EFF"/>
    <w:rsid w:val="003F156C"/>
    <w:rsid w:val="003F1834"/>
    <w:rsid w:val="003F1AA7"/>
    <w:rsid w:val="003F3D65"/>
    <w:rsid w:val="003F6458"/>
    <w:rsid w:val="004039C5"/>
    <w:rsid w:val="00421092"/>
    <w:rsid w:val="00421410"/>
    <w:rsid w:val="004223E5"/>
    <w:rsid w:val="00422750"/>
    <w:rsid w:val="004243C6"/>
    <w:rsid w:val="00424616"/>
    <w:rsid w:val="00427142"/>
    <w:rsid w:val="00427B6F"/>
    <w:rsid w:val="00430705"/>
    <w:rsid w:val="00430966"/>
    <w:rsid w:val="0043130A"/>
    <w:rsid w:val="004314FA"/>
    <w:rsid w:val="004321CF"/>
    <w:rsid w:val="00432696"/>
    <w:rsid w:val="004338B2"/>
    <w:rsid w:val="00434C66"/>
    <w:rsid w:val="004412A1"/>
    <w:rsid w:val="004413D7"/>
    <w:rsid w:val="00442CCB"/>
    <w:rsid w:val="00443892"/>
    <w:rsid w:val="0044722E"/>
    <w:rsid w:val="00450667"/>
    <w:rsid w:val="00450A0F"/>
    <w:rsid w:val="00451B74"/>
    <w:rsid w:val="00453281"/>
    <w:rsid w:val="004546CB"/>
    <w:rsid w:val="00460EE0"/>
    <w:rsid w:val="00461D20"/>
    <w:rsid w:val="00462F7B"/>
    <w:rsid w:val="0046311E"/>
    <w:rsid w:val="00465807"/>
    <w:rsid w:val="0046660A"/>
    <w:rsid w:val="004704E9"/>
    <w:rsid w:val="00470BBD"/>
    <w:rsid w:val="0047203A"/>
    <w:rsid w:val="00472127"/>
    <w:rsid w:val="0047264E"/>
    <w:rsid w:val="0047425C"/>
    <w:rsid w:val="00475826"/>
    <w:rsid w:val="00477DCA"/>
    <w:rsid w:val="00481E02"/>
    <w:rsid w:val="00483F04"/>
    <w:rsid w:val="00484453"/>
    <w:rsid w:val="00484580"/>
    <w:rsid w:val="004865FB"/>
    <w:rsid w:val="00486C6B"/>
    <w:rsid w:val="00490C8D"/>
    <w:rsid w:val="0049366F"/>
    <w:rsid w:val="00495360"/>
    <w:rsid w:val="004958F8"/>
    <w:rsid w:val="00497E95"/>
    <w:rsid w:val="004A041E"/>
    <w:rsid w:val="004A53A0"/>
    <w:rsid w:val="004A566A"/>
    <w:rsid w:val="004B23C1"/>
    <w:rsid w:val="004B2AE7"/>
    <w:rsid w:val="004B3B14"/>
    <w:rsid w:val="004B4E48"/>
    <w:rsid w:val="004B592F"/>
    <w:rsid w:val="004B5B9D"/>
    <w:rsid w:val="004B7079"/>
    <w:rsid w:val="004C01C6"/>
    <w:rsid w:val="004C0313"/>
    <w:rsid w:val="004C10B5"/>
    <w:rsid w:val="004C7216"/>
    <w:rsid w:val="004C7950"/>
    <w:rsid w:val="004D00BA"/>
    <w:rsid w:val="004D46D6"/>
    <w:rsid w:val="004D7E3B"/>
    <w:rsid w:val="004E0434"/>
    <w:rsid w:val="004E3428"/>
    <w:rsid w:val="004E59E3"/>
    <w:rsid w:val="004E611E"/>
    <w:rsid w:val="004E773E"/>
    <w:rsid w:val="004F28F3"/>
    <w:rsid w:val="004F54ED"/>
    <w:rsid w:val="00504FA9"/>
    <w:rsid w:val="005066FA"/>
    <w:rsid w:val="005071C8"/>
    <w:rsid w:val="0051480F"/>
    <w:rsid w:val="00520CF0"/>
    <w:rsid w:val="005247A9"/>
    <w:rsid w:val="00524FFC"/>
    <w:rsid w:val="00531A3F"/>
    <w:rsid w:val="00531D08"/>
    <w:rsid w:val="005352F1"/>
    <w:rsid w:val="005372C1"/>
    <w:rsid w:val="0053797C"/>
    <w:rsid w:val="005379AB"/>
    <w:rsid w:val="00540D50"/>
    <w:rsid w:val="00540FFE"/>
    <w:rsid w:val="00541AF4"/>
    <w:rsid w:val="005472B3"/>
    <w:rsid w:val="00553AA8"/>
    <w:rsid w:val="00554FD5"/>
    <w:rsid w:val="005562D9"/>
    <w:rsid w:val="005566BA"/>
    <w:rsid w:val="0055680B"/>
    <w:rsid w:val="005619A0"/>
    <w:rsid w:val="00562082"/>
    <w:rsid w:val="00566EA2"/>
    <w:rsid w:val="00572B88"/>
    <w:rsid w:val="00584F89"/>
    <w:rsid w:val="005866AB"/>
    <w:rsid w:val="00590B13"/>
    <w:rsid w:val="00591001"/>
    <w:rsid w:val="00597FC7"/>
    <w:rsid w:val="005A10BF"/>
    <w:rsid w:val="005A3A42"/>
    <w:rsid w:val="005A4C8C"/>
    <w:rsid w:val="005A4D68"/>
    <w:rsid w:val="005A7B57"/>
    <w:rsid w:val="005B088A"/>
    <w:rsid w:val="005B1C48"/>
    <w:rsid w:val="005B4801"/>
    <w:rsid w:val="005B50C1"/>
    <w:rsid w:val="005C30E2"/>
    <w:rsid w:val="005C53FF"/>
    <w:rsid w:val="005C5701"/>
    <w:rsid w:val="005C5E3E"/>
    <w:rsid w:val="005C71D9"/>
    <w:rsid w:val="005D392F"/>
    <w:rsid w:val="005D5200"/>
    <w:rsid w:val="005D673B"/>
    <w:rsid w:val="005D717B"/>
    <w:rsid w:val="005D7915"/>
    <w:rsid w:val="005E3230"/>
    <w:rsid w:val="005E3BFB"/>
    <w:rsid w:val="005E3FCD"/>
    <w:rsid w:val="005E6250"/>
    <w:rsid w:val="005E6463"/>
    <w:rsid w:val="005F34AA"/>
    <w:rsid w:val="005F37B6"/>
    <w:rsid w:val="00600862"/>
    <w:rsid w:val="00600BA7"/>
    <w:rsid w:val="00605793"/>
    <w:rsid w:val="00606375"/>
    <w:rsid w:val="00606856"/>
    <w:rsid w:val="00610977"/>
    <w:rsid w:val="00610E03"/>
    <w:rsid w:val="006121A7"/>
    <w:rsid w:val="00614BF2"/>
    <w:rsid w:val="006155D3"/>
    <w:rsid w:val="00616AE5"/>
    <w:rsid w:val="006213D8"/>
    <w:rsid w:val="006239B6"/>
    <w:rsid w:val="0062423E"/>
    <w:rsid w:val="00624289"/>
    <w:rsid w:val="00631CF3"/>
    <w:rsid w:val="00631DCD"/>
    <w:rsid w:val="00632AF9"/>
    <w:rsid w:val="00634215"/>
    <w:rsid w:val="00634C5B"/>
    <w:rsid w:val="006358D7"/>
    <w:rsid w:val="006421E8"/>
    <w:rsid w:val="0064276D"/>
    <w:rsid w:val="00643E68"/>
    <w:rsid w:val="00645C13"/>
    <w:rsid w:val="00647FBE"/>
    <w:rsid w:val="00650CB8"/>
    <w:rsid w:val="006510E8"/>
    <w:rsid w:val="0065208A"/>
    <w:rsid w:val="006532AC"/>
    <w:rsid w:val="006551AF"/>
    <w:rsid w:val="00656299"/>
    <w:rsid w:val="00656A3D"/>
    <w:rsid w:val="00657F7F"/>
    <w:rsid w:val="0066272E"/>
    <w:rsid w:val="00663E15"/>
    <w:rsid w:val="006735AF"/>
    <w:rsid w:val="00674B54"/>
    <w:rsid w:val="00675ED2"/>
    <w:rsid w:val="006768E0"/>
    <w:rsid w:val="00676E05"/>
    <w:rsid w:val="006803E4"/>
    <w:rsid w:val="00680863"/>
    <w:rsid w:val="006840D2"/>
    <w:rsid w:val="0068439D"/>
    <w:rsid w:val="00685ED9"/>
    <w:rsid w:val="00690428"/>
    <w:rsid w:val="00695A1E"/>
    <w:rsid w:val="00697891"/>
    <w:rsid w:val="006A120E"/>
    <w:rsid w:val="006A17E8"/>
    <w:rsid w:val="006A3580"/>
    <w:rsid w:val="006B201C"/>
    <w:rsid w:val="006B20F9"/>
    <w:rsid w:val="006B3413"/>
    <w:rsid w:val="006B3F60"/>
    <w:rsid w:val="006B3F82"/>
    <w:rsid w:val="006B42D6"/>
    <w:rsid w:val="006B4A96"/>
    <w:rsid w:val="006B54CB"/>
    <w:rsid w:val="006B5D90"/>
    <w:rsid w:val="006B6B7D"/>
    <w:rsid w:val="006B70B5"/>
    <w:rsid w:val="006B76EC"/>
    <w:rsid w:val="006B7964"/>
    <w:rsid w:val="006B79E9"/>
    <w:rsid w:val="006C0B69"/>
    <w:rsid w:val="006C3BB1"/>
    <w:rsid w:val="006C5310"/>
    <w:rsid w:val="006C5697"/>
    <w:rsid w:val="006D0203"/>
    <w:rsid w:val="006D5D08"/>
    <w:rsid w:val="006E04B8"/>
    <w:rsid w:val="006E2734"/>
    <w:rsid w:val="006E49DB"/>
    <w:rsid w:val="006E4FC8"/>
    <w:rsid w:val="006E75DC"/>
    <w:rsid w:val="006E7D65"/>
    <w:rsid w:val="006F3ED7"/>
    <w:rsid w:val="00700240"/>
    <w:rsid w:val="00702515"/>
    <w:rsid w:val="007036F6"/>
    <w:rsid w:val="00703F2F"/>
    <w:rsid w:val="00704923"/>
    <w:rsid w:val="00710F49"/>
    <w:rsid w:val="00710FDA"/>
    <w:rsid w:val="00712EE8"/>
    <w:rsid w:val="007148B6"/>
    <w:rsid w:val="00720516"/>
    <w:rsid w:val="007207C3"/>
    <w:rsid w:val="00721657"/>
    <w:rsid w:val="00726F4C"/>
    <w:rsid w:val="007273BA"/>
    <w:rsid w:val="007315CA"/>
    <w:rsid w:val="00736CE4"/>
    <w:rsid w:val="007373D4"/>
    <w:rsid w:val="00741C3D"/>
    <w:rsid w:val="00742639"/>
    <w:rsid w:val="00743605"/>
    <w:rsid w:val="007450B1"/>
    <w:rsid w:val="00745EA0"/>
    <w:rsid w:val="0075098A"/>
    <w:rsid w:val="00751142"/>
    <w:rsid w:val="00752260"/>
    <w:rsid w:val="007543F2"/>
    <w:rsid w:val="00754CF5"/>
    <w:rsid w:val="00754E62"/>
    <w:rsid w:val="00755383"/>
    <w:rsid w:val="00756F65"/>
    <w:rsid w:val="007577B0"/>
    <w:rsid w:val="00762D44"/>
    <w:rsid w:val="00770C79"/>
    <w:rsid w:val="0077504D"/>
    <w:rsid w:val="007752F7"/>
    <w:rsid w:val="007763B0"/>
    <w:rsid w:val="00777B7A"/>
    <w:rsid w:val="00790B79"/>
    <w:rsid w:val="007A4722"/>
    <w:rsid w:val="007A6CBC"/>
    <w:rsid w:val="007B076F"/>
    <w:rsid w:val="007B08D8"/>
    <w:rsid w:val="007B128D"/>
    <w:rsid w:val="007B5B0C"/>
    <w:rsid w:val="007B67B7"/>
    <w:rsid w:val="007B683E"/>
    <w:rsid w:val="007B6BBE"/>
    <w:rsid w:val="007C0639"/>
    <w:rsid w:val="007C12AE"/>
    <w:rsid w:val="007C2FE6"/>
    <w:rsid w:val="007C64AE"/>
    <w:rsid w:val="007C66EB"/>
    <w:rsid w:val="007D0188"/>
    <w:rsid w:val="007D3195"/>
    <w:rsid w:val="007D3628"/>
    <w:rsid w:val="007D52C9"/>
    <w:rsid w:val="007E197D"/>
    <w:rsid w:val="007E37B4"/>
    <w:rsid w:val="007E3E16"/>
    <w:rsid w:val="007E58BB"/>
    <w:rsid w:val="007E5949"/>
    <w:rsid w:val="007E59BB"/>
    <w:rsid w:val="007E5DFE"/>
    <w:rsid w:val="007F044D"/>
    <w:rsid w:val="007F29F7"/>
    <w:rsid w:val="007F2C6A"/>
    <w:rsid w:val="007F3844"/>
    <w:rsid w:val="007F3C3C"/>
    <w:rsid w:val="007F54EE"/>
    <w:rsid w:val="007F5835"/>
    <w:rsid w:val="00801E51"/>
    <w:rsid w:val="00803979"/>
    <w:rsid w:val="00803CC6"/>
    <w:rsid w:val="008045DE"/>
    <w:rsid w:val="00804A10"/>
    <w:rsid w:val="00805718"/>
    <w:rsid w:val="00812590"/>
    <w:rsid w:val="00813A6C"/>
    <w:rsid w:val="00813DE6"/>
    <w:rsid w:val="00814AD2"/>
    <w:rsid w:val="0081661A"/>
    <w:rsid w:val="00820F2D"/>
    <w:rsid w:val="0082149F"/>
    <w:rsid w:val="00821DD3"/>
    <w:rsid w:val="00830092"/>
    <w:rsid w:val="00831907"/>
    <w:rsid w:val="00832D77"/>
    <w:rsid w:val="00833150"/>
    <w:rsid w:val="00833D81"/>
    <w:rsid w:val="00836337"/>
    <w:rsid w:val="00840691"/>
    <w:rsid w:val="0084078B"/>
    <w:rsid w:val="008461CC"/>
    <w:rsid w:val="00846EA4"/>
    <w:rsid w:val="008510A5"/>
    <w:rsid w:val="008514CF"/>
    <w:rsid w:val="00851634"/>
    <w:rsid w:val="00853B3B"/>
    <w:rsid w:val="00855550"/>
    <w:rsid w:val="0085666D"/>
    <w:rsid w:val="008626AF"/>
    <w:rsid w:val="008631A6"/>
    <w:rsid w:val="008635DE"/>
    <w:rsid w:val="00863928"/>
    <w:rsid w:val="008713E3"/>
    <w:rsid w:val="00874CB8"/>
    <w:rsid w:val="008778DF"/>
    <w:rsid w:val="00877D20"/>
    <w:rsid w:val="00877ED7"/>
    <w:rsid w:val="0088080F"/>
    <w:rsid w:val="00881688"/>
    <w:rsid w:val="0088698B"/>
    <w:rsid w:val="00892D6E"/>
    <w:rsid w:val="00893719"/>
    <w:rsid w:val="008960E7"/>
    <w:rsid w:val="008968F7"/>
    <w:rsid w:val="0089730F"/>
    <w:rsid w:val="008A2635"/>
    <w:rsid w:val="008A37C6"/>
    <w:rsid w:val="008A7A30"/>
    <w:rsid w:val="008B0D1F"/>
    <w:rsid w:val="008B137C"/>
    <w:rsid w:val="008B6A59"/>
    <w:rsid w:val="008C1AD3"/>
    <w:rsid w:val="008C5049"/>
    <w:rsid w:val="008C69B2"/>
    <w:rsid w:val="008C6D0A"/>
    <w:rsid w:val="008D0114"/>
    <w:rsid w:val="008D01FE"/>
    <w:rsid w:val="008D061C"/>
    <w:rsid w:val="008D0A84"/>
    <w:rsid w:val="008D0B12"/>
    <w:rsid w:val="008D22DF"/>
    <w:rsid w:val="008D25F3"/>
    <w:rsid w:val="008D34B3"/>
    <w:rsid w:val="008D4190"/>
    <w:rsid w:val="008D678E"/>
    <w:rsid w:val="008E0512"/>
    <w:rsid w:val="008E15CD"/>
    <w:rsid w:val="008E646E"/>
    <w:rsid w:val="008F00C7"/>
    <w:rsid w:val="008F1E58"/>
    <w:rsid w:val="008F3503"/>
    <w:rsid w:val="008F3955"/>
    <w:rsid w:val="008F4697"/>
    <w:rsid w:val="008F50D7"/>
    <w:rsid w:val="008F5295"/>
    <w:rsid w:val="009045A9"/>
    <w:rsid w:val="00904A0C"/>
    <w:rsid w:val="00907485"/>
    <w:rsid w:val="00907EA7"/>
    <w:rsid w:val="00907F0A"/>
    <w:rsid w:val="00912809"/>
    <w:rsid w:val="00914537"/>
    <w:rsid w:val="00922BB2"/>
    <w:rsid w:val="00923647"/>
    <w:rsid w:val="00923A4B"/>
    <w:rsid w:val="009241E7"/>
    <w:rsid w:val="009307C3"/>
    <w:rsid w:val="00934233"/>
    <w:rsid w:val="009349A3"/>
    <w:rsid w:val="00935D46"/>
    <w:rsid w:val="009401B6"/>
    <w:rsid w:val="00940D6D"/>
    <w:rsid w:val="0094223E"/>
    <w:rsid w:val="009429AE"/>
    <w:rsid w:val="009505B6"/>
    <w:rsid w:val="00950A12"/>
    <w:rsid w:val="00953318"/>
    <w:rsid w:val="009569AA"/>
    <w:rsid w:val="009619F0"/>
    <w:rsid w:val="00966CC3"/>
    <w:rsid w:val="0097379A"/>
    <w:rsid w:val="0097673C"/>
    <w:rsid w:val="0097695C"/>
    <w:rsid w:val="009800D6"/>
    <w:rsid w:val="00982993"/>
    <w:rsid w:val="00982CAC"/>
    <w:rsid w:val="009830ED"/>
    <w:rsid w:val="00983282"/>
    <w:rsid w:val="0098616D"/>
    <w:rsid w:val="00986EA9"/>
    <w:rsid w:val="0098758A"/>
    <w:rsid w:val="00987EB9"/>
    <w:rsid w:val="0099058A"/>
    <w:rsid w:val="009930FC"/>
    <w:rsid w:val="00996369"/>
    <w:rsid w:val="009A30F4"/>
    <w:rsid w:val="009A75DD"/>
    <w:rsid w:val="009A7719"/>
    <w:rsid w:val="009A7BBB"/>
    <w:rsid w:val="009B179E"/>
    <w:rsid w:val="009B3540"/>
    <w:rsid w:val="009B3B8D"/>
    <w:rsid w:val="009B41DA"/>
    <w:rsid w:val="009C1644"/>
    <w:rsid w:val="009C5906"/>
    <w:rsid w:val="009C5EA3"/>
    <w:rsid w:val="009D0138"/>
    <w:rsid w:val="009D0CEE"/>
    <w:rsid w:val="009D1741"/>
    <w:rsid w:val="009D3846"/>
    <w:rsid w:val="009D5004"/>
    <w:rsid w:val="009D5272"/>
    <w:rsid w:val="009E0A6E"/>
    <w:rsid w:val="009E0DEA"/>
    <w:rsid w:val="009E1F9A"/>
    <w:rsid w:val="009E2097"/>
    <w:rsid w:val="009E5DB1"/>
    <w:rsid w:val="009F0251"/>
    <w:rsid w:val="009F06CC"/>
    <w:rsid w:val="009F2195"/>
    <w:rsid w:val="009F23BD"/>
    <w:rsid w:val="00A0117C"/>
    <w:rsid w:val="00A0520A"/>
    <w:rsid w:val="00A053A3"/>
    <w:rsid w:val="00A06159"/>
    <w:rsid w:val="00A078B3"/>
    <w:rsid w:val="00A1466D"/>
    <w:rsid w:val="00A15768"/>
    <w:rsid w:val="00A15E51"/>
    <w:rsid w:val="00A20234"/>
    <w:rsid w:val="00A20EAF"/>
    <w:rsid w:val="00A2191A"/>
    <w:rsid w:val="00A22412"/>
    <w:rsid w:val="00A22787"/>
    <w:rsid w:val="00A246D8"/>
    <w:rsid w:val="00A24F61"/>
    <w:rsid w:val="00A3061D"/>
    <w:rsid w:val="00A30E47"/>
    <w:rsid w:val="00A3279A"/>
    <w:rsid w:val="00A335E5"/>
    <w:rsid w:val="00A33A60"/>
    <w:rsid w:val="00A33BFB"/>
    <w:rsid w:val="00A33CA9"/>
    <w:rsid w:val="00A36860"/>
    <w:rsid w:val="00A438A6"/>
    <w:rsid w:val="00A440DD"/>
    <w:rsid w:val="00A466F4"/>
    <w:rsid w:val="00A46CA6"/>
    <w:rsid w:val="00A47C0A"/>
    <w:rsid w:val="00A50B3B"/>
    <w:rsid w:val="00A522CB"/>
    <w:rsid w:val="00A526FA"/>
    <w:rsid w:val="00A53020"/>
    <w:rsid w:val="00A56818"/>
    <w:rsid w:val="00A61C49"/>
    <w:rsid w:val="00A637DF"/>
    <w:rsid w:val="00A6410B"/>
    <w:rsid w:val="00A668FB"/>
    <w:rsid w:val="00A74A3F"/>
    <w:rsid w:val="00A7516D"/>
    <w:rsid w:val="00A77383"/>
    <w:rsid w:val="00A8525C"/>
    <w:rsid w:val="00A87E4F"/>
    <w:rsid w:val="00A92650"/>
    <w:rsid w:val="00A93A9B"/>
    <w:rsid w:val="00A96D7D"/>
    <w:rsid w:val="00AA25B3"/>
    <w:rsid w:val="00AA2C6C"/>
    <w:rsid w:val="00AA3098"/>
    <w:rsid w:val="00AA4501"/>
    <w:rsid w:val="00AA6412"/>
    <w:rsid w:val="00AA6C09"/>
    <w:rsid w:val="00AA733B"/>
    <w:rsid w:val="00AB23D8"/>
    <w:rsid w:val="00AB3F4F"/>
    <w:rsid w:val="00AB4533"/>
    <w:rsid w:val="00AB528A"/>
    <w:rsid w:val="00AB5DDA"/>
    <w:rsid w:val="00AB6BC8"/>
    <w:rsid w:val="00AC1D51"/>
    <w:rsid w:val="00AC2C17"/>
    <w:rsid w:val="00AC2E18"/>
    <w:rsid w:val="00AC3E7D"/>
    <w:rsid w:val="00AC4432"/>
    <w:rsid w:val="00AC44FD"/>
    <w:rsid w:val="00AC48AB"/>
    <w:rsid w:val="00AC6733"/>
    <w:rsid w:val="00AC720A"/>
    <w:rsid w:val="00AD0B26"/>
    <w:rsid w:val="00AD12B8"/>
    <w:rsid w:val="00AD196E"/>
    <w:rsid w:val="00AD2469"/>
    <w:rsid w:val="00AD30B0"/>
    <w:rsid w:val="00AD618B"/>
    <w:rsid w:val="00AD6ABA"/>
    <w:rsid w:val="00AE0523"/>
    <w:rsid w:val="00AE1012"/>
    <w:rsid w:val="00AF5CE9"/>
    <w:rsid w:val="00AF7EB9"/>
    <w:rsid w:val="00B027F0"/>
    <w:rsid w:val="00B0282F"/>
    <w:rsid w:val="00B0340C"/>
    <w:rsid w:val="00B10414"/>
    <w:rsid w:val="00B14999"/>
    <w:rsid w:val="00B15940"/>
    <w:rsid w:val="00B159EF"/>
    <w:rsid w:val="00B15FBB"/>
    <w:rsid w:val="00B16F96"/>
    <w:rsid w:val="00B1779D"/>
    <w:rsid w:val="00B21FB9"/>
    <w:rsid w:val="00B22907"/>
    <w:rsid w:val="00B22A6A"/>
    <w:rsid w:val="00B24F43"/>
    <w:rsid w:val="00B261D9"/>
    <w:rsid w:val="00B3310A"/>
    <w:rsid w:val="00B33A9F"/>
    <w:rsid w:val="00B374D7"/>
    <w:rsid w:val="00B4201B"/>
    <w:rsid w:val="00B429DC"/>
    <w:rsid w:val="00B43748"/>
    <w:rsid w:val="00B5071D"/>
    <w:rsid w:val="00B51AB7"/>
    <w:rsid w:val="00B52118"/>
    <w:rsid w:val="00B55CC7"/>
    <w:rsid w:val="00B572D6"/>
    <w:rsid w:val="00B61429"/>
    <w:rsid w:val="00B632A6"/>
    <w:rsid w:val="00B65E08"/>
    <w:rsid w:val="00B6618B"/>
    <w:rsid w:val="00B66EAA"/>
    <w:rsid w:val="00B67C0C"/>
    <w:rsid w:val="00B70049"/>
    <w:rsid w:val="00B70C78"/>
    <w:rsid w:val="00B71AC8"/>
    <w:rsid w:val="00B72AF3"/>
    <w:rsid w:val="00B741B7"/>
    <w:rsid w:val="00B7499A"/>
    <w:rsid w:val="00B74A40"/>
    <w:rsid w:val="00B80842"/>
    <w:rsid w:val="00B82D2A"/>
    <w:rsid w:val="00B84FE7"/>
    <w:rsid w:val="00B85159"/>
    <w:rsid w:val="00B86B10"/>
    <w:rsid w:val="00B872D0"/>
    <w:rsid w:val="00B87337"/>
    <w:rsid w:val="00B94131"/>
    <w:rsid w:val="00B9540A"/>
    <w:rsid w:val="00B96183"/>
    <w:rsid w:val="00BA0572"/>
    <w:rsid w:val="00BA3DA7"/>
    <w:rsid w:val="00BA4565"/>
    <w:rsid w:val="00BA5AE5"/>
    <w:rsid w:val="00BB12EE"/>
    <w:rsid w:val="00BB15CB"/>
    <w:rsid w:val="00BB4933"/>
    <w:rsid w:val="00BB5A5B"/>
    <w:rsid w:val="00BB5ECC"/>
    <w:rsid w:val="00BB62E9"/>
    <w:rsid w:val="00BB7E62"/>
    <w:rsid w:val="00BC1CC5"/>
    <w:rsid w:val="00BC31A1"/>
    <w:rsid w:val="00BC5195"/>
    <w:rsid w:val="00BC5E87"/>
    <w:rsid w:val="00BC62B1"/>
    <w:rsid w:val="00BC6A3D"/>
    <w:rsid w:val="00BC6C8F"/>
    <w:rsid w:val="00BC6CC1"/>
    <w:rsid w:val="00BC700B"/>
    <w:rsid w:val="00BD16DC"/>
    <w:rsid w:val="00BD5FCB"/>
    <w:rsid w:val="00BD783D"/>
    <w:rsid w:val="00BE259D"/>
    <w:rsid w:val="00BE456C"/>
    <w:rsid w:val="00BE6177"/>
    <w:rsid w:val="00BE77B7"/>
    <w:rsid w:val="00BE7B83"/>
    <w:rsid w:val="00BF314D"/>
    <w:rsid w:val="00BF3BE4"/>
    <w:rsid w:val="00BF4AEE"/>
    <w:rsid w:val="00BF64D2"/>
    <w:rsid w:val="00BF672B"/>
    <w:rsid w:val="00BF67EB"/>
    <w:rsid w:val="00C00126"/>
    <w:rsid w:val="00C05EA2"/>
    <w:rsid w:val="00C07693"/>
    <w:rsid w:val="00C12C1F"/>
    <w:rsid w:val="00C13CE9"/>
    <w:rsid w:val="00C1634D"/>
    <w:rsid w:val="00C1711A"/>
    <w:rsid w:val="00C21DD0"/>
    <w:rsid w:val="00C2304B"/>
    <w:rsid w:val="00C23576"/>
    <w:rsid w:val="00C251BB"/>
    <w:rsid w:val="00C262E5"/>
    <w:rsid w:val="00C2678E"/>
    <w:rsid w:val="00C27D41"/>
    <w:rsid w:val="00C30237"/>
    <w:rsid w:val="00C306B0"/>
    <w:rsid w:val="00C3568F"/>
    <w:rsid w:val="00C3658A"/>
    <w:rsid w:val="00C378CC"/>
    <w:rsid w:val="00C42251"/>
    <w:rsid w:val="00C433AE"/>
    <w:rsid w:val="00C47794"/>
    <w:rsid w:val="00C50252"/>
    <w:rsid w:val="00C508FA"/>
    <w:rsid w:val="00C50D2D"/>
    <w:rsid w:val="00C537FB"/>
    <w:rsid w:val="00C541F9"/>
    <w:rsid w:val="00C54D32"/>
    <w:rsid w:val="00C556B0"/>
    <w:rsid w:val="00C574A6"/>
    <w:rsid w:val="00C60CB9"/>
    <w:rsid w:val="00C66BEF"/>
    <w:rsid w:val="00C70257"/>
    <w:rsid w:val="00C717F4"/>
    <w:rsid w:val="00C72C91"/>
    <w:rsid w:val="00C74C27"/>
    <w:rsid w:val="00C769C1"/>
    <w:rsid w:val="00C82F52"/>
    <w:rsid w:val="00C830A7"/>
    <w:rsid w:val="00C8374A"/>
    <w:rsid w:val="00C843D3"/>
    <w:rsid w:val="00C85BFB"/>
    <w:rsid w:val="00C85F65"/>
    <w:rsid w:val="00C9145A"/>
    <w:rsid w:val="00C96732"/>
    <w:rsid w:val="00CA7CCE"/>
    <w:rsid w:val="00CB0077"/>
    <w:rsid w:val="00CB0C89"/>
    <w:rsid w:val="00CB3B20"/>
    <w:rsid w:val="00CC1429"/>
    <w:rsid w:val="00CC187B"/>
    <w:rsid w:val="00CC5AA3"/>
    <w:rsid w:val="00CD0999"/>
    <w:rsid w:val="00CD127D"/>
    <w:rsid w:val="00CD237B"/>
    <w:rsid w:val="00CD2A65"/>
    <w:rsid w:val="00CD3FA0"/>
    <w:rsid w:val="00CD4137"/>
    <w:rsid w:val="00CD6F16"/>
    <w:rsid w:val="00CE0E9D"/>
    <w:rsid w:val="00CE17EC"/>
    <w:rsid w:val="00CE1FFE"/>
    <w:rsid w:val="00CE27CE"/>
    <w:rsid w:val="00CE2DBB"/>
    <w:rsid w:val="00CE719F"/>
    <w:rsid w:val="00CF0ED3"/>
    <w:rsid w:val="00CF1B0B"/>
    <w:rsid w:val="00CF2FB6"/>
    <w:rsid w:val="00CF7D2A"/>
    <w:rsid w:val="00D012AE"/>
    <w:rsid w:val="00D02B36"/>
    <w:rsid w:val="00D074F3"/>
    <w:rsid w:val="00D10017"/>
    <w:rsid w:val="00D149CB"/>
    <w:rsid w:val="00D219BE"/>
    <w:rsid w:val="00D21D24"/>
    <w:rsid w:val="00D2464A"/>
    <w:rsid w:val="00D26DCF"/>
    <w:rsid w:val="00D300FB"/>
    <w:rsid w:val="00D35A0F"/>
    <w:rsid w:val="00D362DA"/>
    <w:rsid w:val="00D40387"/>
    <w:rsid w:val="00D41B47"/>
    <w:rsid w:val="00D4229A"/>
    <w:rsid w:val="00D4411F"/>
    <w:rsid w:val="00D452AC"/>
    <w:rsid w:val="00D45630"/>
    <w:rsid w:val="00D47E3B"/>
    <w:rsid w:val="00D50F3D"/>
    <w:rsid w:val="00D516E4"/>
    <w:rsid w:val="00D519AB"/>
    <w:rsid w:val="00D62691"/>
    <w:rsid w:val="00D62EDF"/>
    <w:rsid w:val="00D63F58"/>
    <w:rsid w:val="00D64E54"/>
    <w:rsid w:val="00D674A5"/>
    <w:rsid w:val="00D71CBD"/>
    <w:rsid w:val="00D72242"/>
    <w:rsid w:val="00D72B89"/>
    <w:rsid w:val="00D768DF"/>
    <w:rsid w:val="00D771EC"/>
    <w:rsid w:val="00D8076A"/>
    <w:rsid w:val="00D82F8C"/>
    <w:rsid w:val="00D84124"/>
    <w:rsid w:val="00D85537"/>
    <w:rsid w:val="00D90C72"/>
    <w:rsid w:val="00D942D6"/>
    <w:rsid w:val="00D96965"/>
    <w:rsid w:val="00D9799C"/>
    <w:rsid w:val="00D97DA3"/>
    <w:rsid w:val="00DA010F"/>
    <w:rsid w:val="00DA1EC4"/>
    <w:rsid w:val="00DA4138"/>
    <w:rsid w:val="00DA471B"/>
    <w:rsid w:val="00DA561B"/>
    <w:rsid w:val="00DA73D0"/>
    <w:rsid w:val="00DB3827"/>
    <w:rsid w:val="00DB4CFF"/>
    <w:rsid w:val="00DB73E3"/>
    <w:rsid w:val="00DC16D5"/>
    <w:rsid w:val="00DC40C4"/>
    <w:rsid w:val="00DC4630"/>
    <w:rsid w:val="00DD1531"/>
    <w:rsid w:val="00DE54F8"/>
    <w:rsid w:val="00DF0061"/>
    <w:rsid w:val="00DF0392"/>
    <w:rsid w:val="00DF041E"/>
    <w:rsid w:val="00DF0522"/>
    <w:rsid w:val="00DF185A"/>
    <w:rsid w:val="00DF42DF"/>
    <w:rsid w:val="00DF57C5"/>
    <w:rsid w:val="00DF788C"/>
    <w:rsid w:val="00E03149"/>
    <w:rsid w:val="00E0594E"/>
    <w:rsid w:val="00E11666"/>
    <w:rsid w:val="00E123C5"/>
    <w:rsid w:val="00E1448B"/>
    <w:rsid w:val="00E14C11"/>
    <w:rsid w:val="00E172D4"/>
    <w:rsid w:val="00E20659"/>
    <w:rsid w:val="00E22187"/>
    <w:rsid w:val="00E24EFB"/>
    <w:rsid w:val="00E3109B"/>
    <w:rsid w:val="00E3413F"/>
    <w:rsid w:val="00E40364"/>
    <w:rsid w:val="00E41699"/>
    <w:rsid w:val="00E4289A"/>
    <w:rsid w:val="00E44781"/>
    <w:rsid w:val="00E44F31"/>
    <w:rsid w:val="00E46C2A"/>
    <w:rsid w:val="00E5083A"/>
    <w:rsid w:val="00E51BB5"/>
    <w:rsid w:val="00E524E0"/>
    <w:rsid w:val="00E52CC3"/>
    <w:rsid w:val="00E5589C"/>
    <w:rsid w:val="00E56554"/>
    <w:rsid w:val="00E57C51"/>
    <w:rsid w:val="00E629E4"/>
    <w:rsid w:val="00E6769D"/>
    <w:rsid w:val="00E71C29"/>
    <w:rsid w:val="00E7299E"/>
    <w:rsid w:val="00E72CB3"/>
    <w:rsid w:val="00E738C8"/>
    <w:rsid w:val="00E81950"/>
    <w:rsid w:val="00E81A71"/>
    <w:rsid w:val="00E82630"/>
    <w:rsid w:val="00E8290F"/>
    <w:rsid w:val="00E83D53"/>
    <w:rsid w:val="00E83E37"/>
    <w:rsid w:val="00E844D9"/>
    <w:rsid w:val="00E85946"/>
    <w:rsid w:val="00E86C52"/>
    <w:rsid w:val="00E876BF"/>
    <w:rsid w:val="00E92A7A"/>
    <w:rsid w:val="00E93331"/>
    <w:rsid w:val="00E938F9"/>
    <w:rsid w:val="00E94897"/>
    <w:rsid w:val="00E97777"/>
    <w:rsid w:val="00E97B77"/>
    <w:rsid w:val="00EA2EDC"/>
    <w:rsid w:val="00EA3330"/>
    <w:rsid w:val="00EA45A1"/>
    <w:rsid w:val="00EA4A92"/>
    <w:rsid w:val="00EA52FB"/>
    <w:rsid w:val="00EA57E5"/>
    <w:rsid w:val="00EB2BF5"/>
    <w:rsid w:val="00EB2CC4"/>
    <w:rsid w:val="00EB3409"/>
    <w:rsid w:val="00EB3914"/>
    <w:rsid w:val="00EB3FC0"/>
    <w:rsid w:val="00EB5689"/>
    <w:rsid w:val="00EB6D5B"/>
    <w:rsid w:val="00EC326F"/>
    <w:rsid w:val="00EC54D2"/>
    <w:rsid w:val="00EC5B99"/>
    <w:rsid w:val="00EC5C10"/>
    <w:rsid w:val="00EC6FB6"/>
    <w:rsid w:val="00ED4EAF"/>
    <w:rsid w:val="00ED653E"/>
    <w:rsid w:val="00ED7FB9"/>
    <w:rsid w:val="00EE03E6"/>
    <w:rsid w:val="00EE1029"/>
    <w:rsid w:val="00EE2390"/>
    <w:rsid w:val="00EE2557"/>
    <w:rsid w:val="00EE75F6"/>
    <w:rsid w:val="00EE7D75"/>
    <w:rsid w:val="00EF18A7"/>
    <w:rsid w:val="00EF47F6"/>
    <w:rsid w:val="00EF7DA1"/>
    <w:rsid w:val="00F01CD0"/>
    <w:rsid w:val="00F03431"/>
    <w:rsid w:val="00F07CFD"/>
    <w:rsid w:val="00F14627"/>
    <w:rsid w:val="00F15A47"/>
    <w:rsid w:val="00F2053A"/>
    <w:rsid w:val="00F21714"/>
    <w:rsid w:val="00F239D2"/>
    <w:rsid w:val="00F26521"/>
    <w:rsid w:val="00F31ACE"/>
    <w:rsid w:val="00F334DF"/>
    <w:rsid w:val="00F348AF"/>
    <w:rsid w:val="00F361AB"/>
    <w:rsid w:val="00F36872"/>
    <w:rsid w:val="00F37855"/>
    <w:rsid w:val="00F40186"/>
    <w:rsid w:val="00F41D8A"/>
    <w:rsid w:val="00F42C86"/>
    <w:rsid w:val="00F42E68"/>
    <w:rsid w:val="00F43228"/>
    <w:rsid w:val="00F508F2"/>
    <w:rsid w:val="00F531F8"/>
    <w:rsid w:val="00F53AEA"/>
    <w:rsid w:val="00F57DA7"/>
    <w:rsid w:val="00F66E72"/>
    <w:rsid w:val="00F71C27"/>
    <w:rsid w:val="00F73F91"/>
    <w:rsid w:val="00F808B2"/>
    <w:rsid w:val="00F81229"/>
    <w:rsid w:val="00F817BA"/>
    <w:rsid w:val="00F85B18"/>
    <w:rsid w:val="00F86B8C"/>
    <w:rsid w:val="00F902FE"/>
    <w:rsid w:val="00F90986"/>
    <w:rsid w:val="00F91790"/>
    <w:rsid w:val="00F937FB"/>
    <w:rsid w:val="00F9421C"/>
    <w:rsid w:val="00F944AC"/>
    <w:rsid w:val="00F95C55"/>
    <w:rsid w:val="00F964CB"/>
    <w:rsid w:val="00F96674"/>
    <w:rsid w:val="00FA19B1"/>
    <w:rsid w:val="00FA7D9D"/>
    <w:rsid w:val="00FB14DA"/>
    <w:rsid w:val="00FB78A4"/>
    <w:rsid w:val="00FC1177"/>
    <w:rsid w:val="00FC1724"/>
    <w:rsid w:val="00FC3972"/>
    <w:rsid w:val="00FC3B6B"/>
    <w:rsid w:val="00FC48C8"/>
    <w:rsid w:val="00FC4C47"/>
    <w:rsid w:val="00FC640E"/>
    <w:rsid w:val="00FD2DAD"/>
    <w:rsid w:val="00FD3B06"/>
    <w:rsid w:val="00FD537F"/>
    <w:rsid w:val="00FD5B9C"/>
    <w:rsid w:val="00FD6985"/>
    <w:rsid w:val="00FD72D3"/>
    <w:rsid w:val="00FE0EE8"/>
    <w:rsid w:val="00FE42D2"/>
    <w:rsid w:val="00FE4A57"/>
    <w:rsid w:val="00FF0B3E"/>
    <w:rsid w:val="00FF48E0"/>
    <w:rsid w:val="00FF7149"/>
    <w:rsid w:val="0B63BACC"/>
    <w:rsid w:val="1BC77FAB"/>
    <w:rsid w:val="2B47B29C"/>
    <w:rsid w:val="5E0110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88699"/>
  <w15:chartTrackingRefBased/>
  <w15:docId w15:val="{0463A3DC-AC68-49E0-8B4B-6C29404FA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B3914"/>
    <w:pPr>
      <w:keepNext/>
      <w:keepLines/>
      <w:numPr>
        <w:numId w:val="1"/>
      </w:numPr>
      <w:spacing w:before="360" w:after="80"/>
      <w:outlineLvl w:val="0"/>
    </w:pPr>
    <w:rPr>
      <w:rFonts w:eastAsiaTheme="majorEastAsia" w:cstheme="majorBidi"/>
      <w:b/>
      <w:color w:val="00477A"/>
      <w:sz w:val="22"/>
      <w:szCs w:val="40"/>
    </w:rPr>
  </w:style>
  <w:style w:type="paragraph" w:styleId="Heading2">
    <w:name w:val="heading 2"/>
    <w:basedOn w:val="Normal"/>
    <w:next w:val="Normal"/>
    <w:link w:val="Heading2Char"/>
    <w:uiPriority w:val="9"/>
    <w:unhideWhenUsed/>
    <w:qFormat/>
    <w:rsid w:val="000A4EFB"/>
    <w:pPr>
      <w:keepNext/>
      <w:keepLines/>
      <w:numPr>
        <w:ilvl w:val="1"/>
        <w:numId w:val="1"/>
      </w:numPr>
      <w:spacing w:before="160" w:after="80"/>
      <w:outlineLvl w:val="1"/>
    </w:pPr>
    <w:rPr>
      <w:rFonts w:ascii="Aptos" w:eastAsiaTheme="majorEastAsia" w:hAnsi="Aptos" w:cstheme="majorBidi"/>
      <w:b/>
      <w:color w:val="000000" w:themeColor="text1"/>
      <w:sz w:val="22"/>
      <w:szCs w:val="32"/>
    </w:rPr>
  </w:style>
  <w:style w:type="paragraph" w:styleId="Heading3">
    <w:name w:val="heading 3"/>
    <w:basedOn w:val="Normal"/>
    <w:next w:val="Normal"/>
    <w:link w:val="Heading3Char"/>
    <w:uiPriority w:val="9"/>
    <w:semiHidden/>
    <w:unhideWhenUsed/>
    <w:qFormat/>
    <w:rsid w:val="00F81229"/>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1229"/>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1229"/>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1229"/>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229"/>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229"/>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229"/>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914"/>
    <w:rPr>
      <w:rFonts w:eastAsiaTheme="majorEastAsia" w:cstheme="majorBidi"/>
      <w:b/>
      <w:color w:val="00477A"/>
      <w:sz w:val="22"/>
      <w:szCs w:val="40"/>
      <w:lang w:val="en-GB"/>
    </w:rPr>
  </w:style>
  <w:style w:type="character" w:customStyle="1" w:styleId="Heading2Char">
    <w:name w:val="Heading 2 Char"/>
    <w:basedOn w:val="DefaultParagraphFont"/>
    <w:link w:val="Heading2"/>
    <w:uiPriority w:val="9"/>
    <w:rsid w:val="000A4EFB"/>
    <w:rPr>
      <w:rFonts w:ascii="Aptos" w:eastAsiaTheme="majorEastAsia" w:hAnsi="Aptos" w:cstheme="majorBidi"/>
      <w:b/>
      <w:color w:val="000000" w:themeColor="text1"/>
      <w:sz w:val="22"/>
      <w:szCs w:val="32"/>
      <w:lang w:val="en-GB"/>
    </w:rPr>
  </w:style>
  <w:style w:type="character" w:customStyle="1" w:styleId="Heading3Char">
    <w:name w:val="Heading 3 Char"/>
    <w:basedOn w:val="DefaultParagraphFont"/>
    <w:link w:val="Heading3"/>
    <w:uiPriority w:val="9"/>
    <w:semiHidden/>
    <w:rsid w:val="00F81229"/>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F81229"/>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F81229"/>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F81229"/>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81229"/>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81229"/>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81229"/>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81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229"/>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812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229"/>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81229"/>
    <w:pPr>
      <w:spacing w:before="160"/>
      <w:jc w:val="center"/>
    </w:pPr>
    <w:rPr>
      <w:i/>
      <w:iCs/>
      <w:color w:val="404040" w:themeColor="text1" w:themeTint="BF"/>
    </w:rPr>
  </w:style>
  <w:style w:type="character" w:customStyle="1" w:styleId="QuoteChar">
    <w:name w:val="Quote Char"/>
    <w:basedOn w:val="DefaultParagraphFont"/>
    <w:link w:val="Quote"/>
    <w:uiPriority w:val="29"/>
    <w:rsid w:val="00F81229"/>
    <w:rPr>
      <w:i/>
      <w:iCs/>
      <w:color w:val="404040" w:themeColor="text1" w:themeTint="BF"/>
      <w:lang w:val="en-GB"/>
    </w:rPr>
  </w:style>
  <w:style w:type="paragraph" w:styleId="ListParagraph">
    <w:name w:val="List Paragraph"/>
    <w:aliases w:val="List Paragraph (numbered (a)),Normal 2,List Paragraph 1,Paragraph,List Paragraph1,Scriptoria bullet points,b1,Number_1,Colorful List - Accent 11,WB Para,Bullet1,Párrafo de lista,Resume Title,Citation List,heading 4,Colored Bullets,Dot pt"/>
    <w:basedOn w:val="Normal"/>
    <w:link w:val="ListParagraphChar"/>
    <w:uiPriority w:val="34"/>
    <w:qFormat/>
    <w:rsid w:val="00F81229"/>
    <w:pPr>
      <w:ind w:left="720"/>
      <w:contextualSpacing/>
    </w:pPr>
  </w:style>
  <w:style w:type="character" w:styleId="IntenseEmphasis">
    <w:name w:val="Intense Emphasis"/>
    <w:basedOn w:val="DefaultParagraphFont"/>
    <w:uiPriority w:val="21"/>
    <w:qFormat/>
    <w:rsid w:val="00F81229"/>
    <w:rPr>
      <w:i/>
      <w:iCs/>
      <w:color w:val="0F4761" w:themeColor="accent1" w:themeShade="BF"/>
    </w:rPr>
  </w:style>
  <w:style w:type="paragraph" w:styleId="IntenseQuote">
    <w:name w:val="Intense Quote"/>
    <w:basedOn w:val="Normal"/>
    <w:next w:val="Normal"/>
    <w:link w:val="IntenseQuoteChar"/>
    <w:uiPriority w:val="30"/>
    <w:qFormat/>
    <w:rsid w:val="00F812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1229"/>
    <w:rPr>
      <w:i/>
      <w:iCs/>
      <w:color w:val="0F4761" w:themeColor="accent1" w:themeShade="BF"/>
      <w:lang w:val="en-GB"/>
    </w:rPr>
  </w:style>
  <w:style w:type="character" w:styleId="IntenseReference">
    <w:name w:val="Intense Reference"/>
    <w:basedOn w:val="DefaultParagraphFont"/>
    <w:uiPriority w:val="32"/>
    <w:qFormat/>
    <w:rsid w:val="00F81229"/>
    <w:rPr>
      <w:b/>
      <w:bCs/>
      <w:smallCaps/>
      <w:color w:val="0F4761" w:themeColor="accent1" w:themeShade="BF"/>
      <w:spacing w:val="5"/>
    </w:rPr>
  </w:style>
  <w:style w:type="paragraph" w:styleId="Header">
    <w:name w:val="header"/>
    <w:basedOn w:val="Normal"/>
    <w:link w:val="HeaderChar"/>
    <w:uiPriority w:val="99"/>
    <w:unhideWhenUsed/>
    <w:rsid w:val="00EB39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914"/>
    <w:rPr>
      <w:lang w:val="en-GB"/>
    </w:rPr>
  </w:style>
  <w:style w:type="paragraph" w:styleId="Footer">
    <w:name w:val="footer"/>
    <w:basedOn w:val="Normal"/>
    <w:link w:val="FooterChar"/>
    <w:uiPriority w:val="99"/>
    <w:unhideWhenUsed/>
    <w:rsid w:val="00EB39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914"/>
    <w:rPr>
      <w:lang w:val="en-GB"/>
    </w:rPr>
  </w:style>
  <w:style w:type="table" w:styleId="TableGrid">
    <w:name w:val="Table Grid"/>
    <w:basedOn w:val="TableNormal"/>
    <w:uiPriority w:val="39"/>
    <w:rsid w:val="00D21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D537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FD537F"/>
    <w:rPr>
      <w:b/>
      <w:bCs/>
    </w:rPr>
  </w:style>
  <w:style w:type="character" w:styleId="CommentReference">
    <w:name w:val="annotation reference"/>
    <w:basedOn w:val="DefaultParagraphFont"/>
    <w:uiPriority w:val="99"/>
    <w:semiHidden/>
    <w:unhideWhenUsed/>
    <w:rsid w:val="003B6181"/>
    <w:rPr>
      <w:sz w:val="16"/>
      <w:szCs w:val="16"/>
    </w:rPr>
  </w:style>
  <w:style w:type="paragraph" w:styleId="CommentText">
    <w:name w:val="annotation text"/>
    <w:basedOn w:val="Normal"/>
    <w:link w:val="CommentTextChar"/>
    <w:uiPriority w:val="99"/>
    <w:unhideWhenUsed/>
    <w:rsid w:val="003B6181"/>
    <w:pPr>
      <w:spacing w:line="240" w:lineRule="auto"/>
    </w:pPr>
    <w:rPr>
      <w:sz w:val="20"/>
      <w:szCs w:val="20"/>
    </w:rPr>
  </w:style>
  <w:style w:type="character" w:customStyle="1" w:styleId="CommentTextChar">
    <w:name w:val="Comment Text Char"/>
    <w:basedOn w:val="DefaultParagraphFont"/>
    <w:link w:val="CommentText"/>
    <w:uiPriority w:val="99"/>
    <w:rsid w:val="003B6181"/>
    <w:rPr>
      <w:sz w:val="20"/>
      <w:szCs w:val="20"/>
      <w:lang w:val="en-GB"/>
    </w:rPr>
  </w:style>
  <w:style w:type="paragraph" w:styleId="CommentSubject">
    <w:name w:val="annotation subject"/>
    <w:basedOn w:val="CommentText"/>
    <w:next w:val="CommentText"/>
    <w:link w:val="CommentSubjectChar"/>
    <w:uiPriority w:val="99"/>
    <w:semiHidden/>
    <w:unhideWhenUsed/>
    <w:rsid w:val="003B6181"/>
    <w:rPr>
      <w:b/>
      <w:bCs/>
    </w:rPr>
  </w:style>
  <w:style w:type="character" w:customStyle="1" w:styleId="CommentSubjectChar">
    <w:name w:val="Comment Subject Char"/>
    <w:basedOn w:val="CommentTextChar"/>
    <w:link w:val="CommentSubject"/>
    <w:uiPriority w:val="99"/>
    <w:semiHidden/>
    <w:rsid w:val="003B6181"/>
    <w:rPr>
      <w:b/>
      <w:bCs/>
      <w:sz w:val="20"/>
      <w:szCs w:val="20"/>
      <w:lang w:val="en-GB"/>
    </w:rPr>
  </w:style>
  <w:style w:type="table" w:styleId="PlainTable1">
    <w:name w:val="Plain Table 1"/>
    <w:basedOn w:val="TableNormal"/>
    <w:uiPriority w:val="41"/>
    <w:rsid w:val="0086392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List Paragraph (numbered (a)) Char,Normal 2 Char,List Paragraph 1 Char,Paragraph Char,List Paragraph1 Char,Scriptoria bullet points Char,b1 Char,Number_1 Char,Colorful List - Accent 11 Char,WB Para Char,Bullet1 Char,Resume Title Char"/>
    <w:basedOn w:val="DefaultParagraphFont"/>
    <w:link w:val="ListParagraph"/>
    <w:uiPriority w:val="34"/>
    <w:qFormat/>
    <w:locked/>
    <w:rsid w:val="0088080F"/>
    <w:rPr>
      <w:lang w:val="en-GB"/>
    </w:rPr>
  </w:style>
  <w:style w:type="table" w:styleId="TableGridLight">
    <w:name w:val="Grid Table Light"/>
    <w:basedOn w:val="TableNormal"/>
    <w:uiPriority w:val="40"/>
    <w:rsid w:val="00B028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C66BEF"/>
    <w:rPr>
      <w:color w:val="467886" w:themeColor="hyperlink"/>
      <w:u w:val="single"/>
    </w:rPr>
  </w:style>
  <w:style w:type="character" w:styleId="UnresolvedMention">
    <w:name w:val="Unresolved Mention"/>
    <w:basedOn w:val="DefaultParagraphFont"/>
    <w:uiPriority w:val="99"/>
    <w:semiHidden/>
    <w:unhideWhenUsed/>
    <w:rsid w:val="00C66BEF"/>
    <w:rPr>
      <w:color w:val="605E5C"/>
      <w:shd w:val="clear" w:color="auto" w:fill="E1DFDD"/>
    </w:rPr>
  </w:style>
  <w:style w:type="paragraph" w:styleId="Revision">
    <w:name w:val="Revision"/>
    <w:hidden/>
    <w:uiPriority w:val="99"/>
    <w:semiHidden/>
    <w:rsid w:val="00B572D6"/>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d.procurement@swisscontact.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d.procurement@swisscontac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wisscontact.org/en/projects/asth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13774799A6EC489B708867497313D6" ma:contentTypeVersion="21" ma:contentTypeDescription="Create a new document." ma:contentTypeScope="" ma:versionID="d2781526e7ea4e5991dfb6f19182ae2c">
  <xsd:schema xmlns:xsd="http://www.w3.org/2001/XMLSchema" xmlns:xs="http://www.w3.org/2001/XMLSchema" xmlns:p="http://schemas.microsoft.com/office/2006/metadata/properties" xmlns:ns2="406e9979-980c-447e-a4e3-f51961a8eee1" xmlns:ns3="d15b1651-62ba-4bdc-be33-6dd1b856c1d9" xmlns:ns4="2f5f6eb6-ef45-4cc7-acd1-315704ade2e7" targetNamespace="http://schemas.microsoft.com/office/2006/metadata/properties" ma:root="true" ma:fieldsID="7af0282c1812f7ca2d4290e93f2c6844" ns2:_="" ns3:_="" ns4:_="">
    <xsd:import namespace="406e9979-980c-447e-a4e3-f51961a8eee1"/>
    <xsd:import namespace="d15b1651-62ba-4bdc-be33-6dd1b856c1d9"/>
    <xsd:import namespace="2f5f6eb6-ef45-4cc7-acd1-315704ade2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LengthInSeconds" minOccurs="0"/>
                <xsd:element ref="ns3:MediaServiceLocation" minOccurs="0"/>
                <xsd:element ref="ns4: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e9979-980c-447e-a4e3-f51961a8ee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5b1651-62ba-4bdc-be33-6dd1b856c1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f1a7de-0354-4fe7-a65a-68130dd040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f6eb6-ef45-4cc7-acd1-315704ade2e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9684ecb-c53b-437f-aa11-1c1d868e01ca}" ma:internalName="TaxCatchAll" ma:showField="CatchAllData" ma:web="406e9979-980c-447e-a4e3-f51961a8ee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5b1651-62ba-4bdc-be33-6dd1b856c1d9">
      <Terms xmlns="http://schemas.microsoft.com/office/infopath/2007/PartnerControls"/>
    </lcf76f155ced4ddcb4097134ff3c332f>
    <TaxCatchAll xmlns="2f5f6eb6-ef45-4cc7-acd1-315704ade2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AA3DC-AEE5-4A02-B7EF-D1C14AABE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e9979-980c-447e-a4e3-f51961a8eee1"/>
    <ds:schemaRef ds:uri="d15b1651-62ba-4bdc-be33-6dd1b856c1d9"/>
    <ds:schemaRef ds:uri="2f5f6eb6-ef45-4cc7-acd1-315704ade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BF3155-E2E4-48C1-BD8A-1BB8FE768D3E}">
  <ds:schemaRefs>
    <ds:schemaRef ds:uri="http://schemas.microsoft.com/office/2006/metadata/properties"/>
    <ds:schemaRef ds:uri="http://schemas.microsoft.com/office/infopath/2007/PartnerControls"/>
    <ds:schemaRef ds:uri="d15b1651-62ba-4bdc-be33-6dd1b856c1d9"/>
    <ds:schemaRef ds:uri="2f5f6eb6-ef45-4cc7-acd1-315704ade2e7"/>
  </ds:schemaRefs>
</ds:datastoreItem>
</file>

<file path=customXml/itemProps3.xml><?xml version="1.0" encoding="utf-8"?>
<ds:datastoreItem xmlns:ds="http://schemas.openxmlformats.org/officeDocument/2006/customXml" ds:itemID="{B1D601D7-61BA-4509-89AD-D30C5474F9CB}">
  <ds:schemaRefs>
    <ds:schemaRef ds:uri="http://schemas.microsoft.com/sharepoint/v3/contenttype/forms"/>
  </ds:schemaRefs>
</ds:datastoreItem>
</file>

<file path=customXml/itemProps4.xml><?xml version="1.0" encoding="utf-8"?>
<ds:datastoreItem xmlns:ds="http://schemas.openxmlformats.org/officeDocument/2006/customXml" ds:itemID="{3AFC68B5-DCB5-4873-AC08-27ADA9EC1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2981</Words>
  <Characters>16994</Characters>
  <Application>Microsoft Office Word</Application>
  <DocSecurity>0</DocSecurity>
  <Lines>141</Lines>
  <Paragraphs>39</Paragraphs>
  <ScaleCrop>false</ScaleCrop>
  <Company>Swisscontact</Company>
  <LinksUpToDate>false</LinksUpToDate>
  <CharactersWithSpaces>19936</CharactersWithSpaces>
  <SharedDoc>false</SharedDoc>
  <HLinks>
    <vt:vector size="18" baseType="variant">
      <vt:variant>
        <vt:i4>1704061</vt:i4>
      </vt:variant>
      <vt:variant>
        <vt:i4>6</vt:i4>
      </vt:variant>
      <vt:variant>
        <vt:i4>0</vt:i4>
      </vt:variant>
      <vt:variant>
        <vt:i4>5</vt:i4>
      </vt:variant>
      <vt:variant>
        <vt:lpwstr>mailto:bd.procurement@swisscontact.org</vt:lpwstr>
      </vt:variant>
      <vt:variant>
        <vt:lpwstr/>
      </vt:variant>
      <vt:variant>
        <vt:i4>1704061</vt:i4>
      </vt:variant>
      <vt:variant>
        <vt:i4>3</vt:i4>
      </vt:variant>
      <vt:variant>
        <vt:i4>0</vt:i4>
      </vt:variant>
      <vt:variant>
        <vt:i4>5</vt:i4>
      </vt:variant>
      <vt:variant>
        <vt:lpwstr>mailto:bd.procurement@swisscontact.org</vt:lpwstr>
      </vt:variant>
      <vt:variant>
        <vt:lpwstr/>
      </vt:variant>
      <vt:variant>
        <vt:i4>6946934</vt:i4>
      </vt:variant>
      <vt:variant>
        <vt:i4>0</vt:i4>
      </vt:variant>
      <vt:variant>
        <vt:i4>0</vt:i4>
      </vt:variant>
      <vt:variant>
        <vt:i4>5</vt:i4>
      </vt:variant>
      <vt:variant>
        <vt:lpwstr>https://www.swisscontact.org/en/projects/astha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Shakif Ahmed</dc:creator>
  <cp:keywords/>
  <dc:description/>
  <cp:lastModifiedBy>Asifur Rahaman</cp:lastModifiedBy>
  <cp:revision>370</cp:revision>
  <dcterms:created xsi:type="dcterms:W3CDTF">2026-05-24T23:00:00Z</dcterms:created>
  <dcterms:modified xsi:type="dcterms:W3CDTF">2026-06-07T09:27:00Z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0x0101001C13774799A6EC489B708867497313D6</vt:lpwstr>
  </property>
  <property fmtid="{D5CDD505-2E9C-101B-9397-08002B2CF9AE}" pid="3" name="MediaServiceImageTags">
    <vt:lpwstr/>
  </property>
</Properties>
</file>