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341C" w14:textId="77777777" w:rsidR="009028BC" w:rsidRPr="00934AFB" w:rsidRDefault="009028BC" w:rsidP="008C0ED7">
      <w:pPr>
        <w:jc w:val="both"/>
        <w:rPr>
          <w:b/>
          <w:bCs/>
        </w:rPr>
      </w:pPr>
    </w:p>
    <w:p w14:paraId="74CE00CB" w14:textId="77777777" w:rsidR="009028BC" w:rsidRPr="00934AFB" w:rsidRDefault="009028BC" w:rsidP="008C0ED7">
      <w:pPr>
        <w:jc w:val="both"/>
        <w:rPr>
          <w:b/>
          <w:bCs/>
          <w:sz w:val="40"/>
          <w:szCs w:val="40"/>
        </w:rPr>
      </w:pPr>
      <w:r w:rsidRPr="00934AFB">
        <w:rPr>
          <w:b/>
          <w:bCs/>
          <w:sz w:val="40"/>
          <w:szCs w:val="40"/>
        </w:rPr>
        <w:t>Terms of Reference (</w:t>
      </w:r>
      <w:proofErr w:type="spellStart"/>
      <w:r w:rsidRPr="00934AFB">
        <w:rPr>
          <w:b/>
          <w:bCs/>
          <w:sz w:val="40"/>
          <w:szCs w:val="40"/>
        </w:rPr>
        <w:t>ToR</w:t>
      </w:r>
      <w:proofErr w:type="spellEnd"/>
      <w:r w:rsidRPr="00934AFB">
        <w:rPr>
          <w:b/>
          <w:bCs/>
          <w:sz w:val="40"/>
          <w:szCs w:val="40"/>
        </w:rPr>
        <w:t>)</w:t>
      </w:r>
    </w:p>
    <w:p w14:paraId="1E0157CC" w14:textId="77777777" w:rsidR="009028BC" w:rsidRPr="00934AFB" w:rsidRDefault="009028BC" w:rsidP="008C0ED7">
      <w:pPr>
        <w:jc w:val="both"/>
        <w:rPr>
          <w:b/>
          <w:bCs/>
          <w:sz w:val="2"/>
          <w:szCs w:val="2"/>
        </w:rPr>
      </w:pPr>
    </w:p>
    <w:p w14:paraId="3491DDE4" w14:textId="6CB01F62" w:rsidR="009028BC" w:rsidRPr="00934AFB" w:rsidRDefault="0035637B" w:rsidP="008C0ED7">
      <w:pPr>
        <w:jc w:val="both"/>
      </w:pPr>
      <w:r w:rsidRPr="0035637B">
        <w:rPr>
          <w:b/>
          <w:bCs/>
        </w:rPr>
        <w:t>Consultancy Framework for Carbon Markets, Article 6, CORSIA, MRV and UNFCCC Reporting Expertise</w:t>
      </w:r>
    </w:p>
    <w:p w14:paraId="5AFA30D2" w14:textId="21DD7526" w:rsidR="009028BC" w:rsidRPr="00934AFB" w:rsidRDefault="009028BC" w:rsidP="008C0ED7">
      <w:pPr>
        <w:jc w:val="both"/>
      </w:pPr>
      <w:r w:rsidRPr="00934AFB">
        <w:rPr>
          <w:b/>
          <w:bCs/>
        </w:rPr>
        <w:t>Duration</w:t>
      </w:r>
      <w:r w:rsidRPr="00934AFB">
        <w:t xml:space="preserve">: </w:t>
      </w:r>
      <w:r w:rsidR="0035637B" w:rsidRPr="0035637B">
        <w:t>Up to an aggregate maximum of 120 consultant person-days; no minimum number of person-days is guaranteed.</w:t>
      </w:r>
      <w:r w:rsidR="008C0ED7">
        <w:t xml:space="preserve"> </w:t>
      </w:r>
    </w:p>
    <w:p w14:paraId="4B2FBC95" w14:textId="5216F5BE"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Background</w:t>
      </w:r>
    </w:p>
    <w:p w14:paraId="7AFD3272" w14:textId="4A65347A" w:rsidR="00E20B21" w:rsidRDefault="009028BC" w:rsidP="008C0ED7">
      <w:pPr>
        <w:jc w:val="both"/>
      </w:pPr>
      <w:r w:rsidRPr="00934AFB">
        <w:t>Practical Action Consulting Bangladesh L</w:t>
      </w:r>
      <w:r w:rsidR="00081970">
        <w:t>td.</w:t>
      </w:r>
      <w:r w:rsidRPr="00934AFB">
        <w:t xml:space="preserve"> (PAC) is a </w:t>
      </w:r>
      <w:proofErr w:type="spellStart"/>
      <w:r w:rsidR="00894135" w:rsidRPr="00934AFB">
        <w:t>specialised</w:t>
      </w:r>
      <w:proofErr w:type="spellEnd"/>
      <w:r w:rsidRPr="00934AFB">
        <w:t xml:space="preserve"> consultancy </w:t>
      </w:r>
      <w:r w:rsidR="00894135" w:rsidRPr="00934AFB">
        <w:t>wing of Practical Action in Bangladesh,</w:t>
      </w:r>
      <w:r w:rsidRPr="00934AFB">
        <w:t xml:space="preserve"> focused on advancing sustainable solutions across key sectors, including agriculture, climate and resilience, waste management, clean energy, and participatory market systems. With a strong commitment to inclusive development and evidence-based policy support, PAC applies its technical expertise to address complex challenges in both rural and urban contexts.</w:t>
      </w:r>
      <w:r w:rsidRPr="00934AFB">
        <w:br/>
      </w:r>
      <w:r w:rsidRPr="00934AFB">
        <w:br/>
      </w:r>
      <w:r w:rsidR="00C87DC1" w:rsidRPr="00C87DC1">
        <w:t xml:space="preserve">PAC is developing a stronger service offer in carbon markets, environmental measurement, reporting and verification (MRV), climate finance and investment readiness. In connection with an anticipated UK PACT-funded Bangladesh Carbon Market Governance and Readiness assignment, </w:t>
      </w:r>
      <w:r w:rsidR="00E20B21" w:rsidRPr="00E20B21">
        <w:rPr>
          <w:b/>
          <w:bCs/>
        </w:rPr>
        <w:t>PAC seeks an individual senior consultant, or a small team of consultants</w:t>
      </w:r>
      <w:r w:rsidR="00E20B21" w:rsidRPr="00E20B21">
        <w:t xml:space="preserve"> with complementary expertise, to support proposal development and, if PAC is awarded the assignment, provide specialist inputs during delivery. PAC does not expect every proposed expert to cover the full scope individually; applicants may propose an appropriate combination of expertise across Article 6, CORSIA, MRV and registry systems, carbon accounting, UNFCCC reporting, safeguards and capacity strengthening.</w:t>
      </w:r>
    </w:p>
    <w:p w14:paraId="4D10B5AD" w14:textId="77777777" w:rsidR="00C87DC1" w:rsidRPr="00C87DC1" w:rsidRDefault="00C87DC1" w:rsidP="008C0ED7">
      <w:pPr>
        <w:jc w:val="both"/>
      </w:pPr>
      <w:r w:rsidRPr="00C87DC1">
        <w:t xml:space="preserve">The anticipated assignment concerns the </w:t>
      </w:r>
      <w:proofErr w:type="spellStart"/>
      <w:r w:rsidRPr="00C87DC1">
        <w:t>operationalisation</w:t>
      </w:r>
      <w:proofErr w:type="spellEnd"/>
      <w:r w:rsidRPr="00C87DC1">
        <w:t xml:space="preserve"> of Bangladesh's emerging carbon-market architecture, including Paris Agreement Article 6, Carbon Offsetting and Reduction Scheme for International Aviation (CORSIA) readiness, MRV and registry arrangements, authorisation procedures, corresponding adjustments, environmental integrity and safeguards, government capacity strengthening, UNFCCC reporting, and sector-level market readiness.</w:t>
      </w:r>
    </w:p>
    <w:p w14:paraId="0AA33BAC" w14:textId="1AD3A9D8" w:rsidR="00C87DC1" w:rsidRDefault="00C87DC1" w:rsidP="008C0ED7">
      <w:pPr>
        <w:jc w:val="both"/>
      </w:pPr>
      <w:r w:rsidRPr="00C87DC1">
        <w:t xml:space="preserve">This is not a general monitoring and evaluation or donor-reporting role. </w:t>
      </w:r>
      <w:r w:rsidR="0035637B" w:rsidRPr="0035637B">
        <w:t>The proposed consultant(s) or expert team must collectively demonstrate substantive, applied experience in international carbon-market accounting, government advisory services and the relevant UNFCCC and ICAO requirements. Each proposed expert must demonstrate relevant applied experience in the specialist area assigned to them.</w:t>
      </w:r>
    </w:p>
    <w:p w14:paraId="0162873C" w14:textId="0037F516" w:rsidR="009028BC" w:rsidRPr="00C87DC1" w:rsidRDefault="00C87DC1" w:rsidP="008C0ED7">
      <w:pPr>
        <w:pStyle w:val="ListParagraph"/>
        <w:numPr>
          <w:ilvl w:val="0"/>
          <w:numId w:val="4"/>
        </w:numPr>
        <w:spacing w:after="60" w:line="240" w:lineRule="auto"/>
        <w:jc w:val="both"/>
        <w:rPr>
          <w:rFonts w:ascii="Georgia" w:hAnsi="Georgia"/>
          <w:b/>
          <w:bCs/>
          <w:sz w:val="24"/>
          <w:szCs w:val="24"/>
        </w:rPr>
      </w:pPr>
      <w:r w:rsidRPr="00C87DC1">
        <w:rPr>
          <w:rFonts w:ascii="Georgia" w:hAnsi="Georgia"/>
          <w:b/>
          <w:bCs/>
          <w:sz w:val="24"/>
          <w:szCs w:val="24"/>
        </w:rPr>
        <w:t>Purpose of the Consultancy</w:t>
      </w:r>
      <w:r w:rsidR="004673E9" w:rsidRPr="00C87DC1">
        <w:rPr>
          <w:rFonts w:ascii="Georgia" w:hAnsi="Georgia"/>
          <w:b/>
          <w:bCs/>
          <w:sz w:val="24"/>
          <w:szCs w:val="24"/>
        </w:rPr>
        <w:t xml:space="preserve"> </w:t>
      </w:r>
    </w:p>
    <w:p w14:paraId="6DA22D48" w14:textId="3B10FE42" w:rsidR="00C87DC1" w:rsidRPr="00C87DC1" w:rsidRDefault="00C87DC1" w:rsidP="008C0ED7">
      <w:pPr>
        <w:jc w:val="both"/>
      </w:pPr>
      <w:r w:rsidRPr="00C87DC1">
        <w:t xml:space="preserve">The purpose is to secure high-quality specialist expertise that complements PAC's strengths in Bangladesh government engagement, institutional strengthening, facilitation, safeguards, sector readiness and project management. </w:t>
      </w:r>
      <w:r w:rsidR="00E20B21" w:rsidRPr="00E20B21">
        <w:t>Applications may be submitted by an individual consultant, a group of consultants, or a consulting entity proposing named experts. Where more than one expert is proposed, the application should identify a Team Lead, clearly allocate responsibilities and demonstrate how the combined expertise meets the requirements of the assignment.</w:t>
      </w:r>
      <w:r w:rsidR="00E20B21">
        <w:t xml:space="preserve"> </w:t>
      </w:r>
      <w:r w:rsidR="0035637B" w:rsidRPr="0035637B">
        <w:t>Where PAC selects individual specialists separately, PAC may designate one expert as Team Lead or retain overall coordination and quality-assurance responsibility through the Assignment Director.</w:t>
      </w:r>
      <w:r w:rsidR="0035637B">
        <w:t xml:space="preserve"> </w:t>
      </w:r>
      <w:r w:rsidR="00E20B21" w:rsidRPr="00E20B21">
        <w:t>The selected consultant(s) or expert team will</w:t>
      </w:r>
      <w:r w:rsidRPr="00C87DC1">
        <w:t>:</w:t>
      </w:r>
    </w:p>
    <w:p w14:paraId="01B01700" w14:textId="77777777" w:rsidR="00C87DC1" w:rsidRPr="009E3607" w:rsidRDefault="00C87DC1" w:rsidP="009E3607">
      <w:pPr>
        <w:pStyle w:val="ListParagraph"/>
        <w:numPr>
          <w:ilvl w:val="0"/>
          <w:numId w:val="15"/>
        </w:numPr>
        <w:jc w:val="both"/>
        <w:rPr>
          <w:rFonts w:ascii="Georgia" w:hAnsi="Georgia"/>
        </w:rPr>
      </w:pPr>
      <w:r w:rsidRPr="009E3607">
        <w:rPr>
          <w:rFonts w:ascii="Georgia" w:hAnsi="Georgia"/>
        </w:rPr>
        <w:lastRenderedPageBreak/>
        <w:t>strengthen PAC's technical response to the relevant procurement opportunity and support a credible, compliant and competitive proposal;</w:t>
      </w:r>
    </w:p>
    <w:p w14:paraId="5B6F0795" w14:textId="77777777" w:rsidR="00C87DC1" w:rsidRPr="009E3607" w:rsidRDefault="00C87DC1" w:rsidP="009E3607">
      <w:pPr>
        <w:pStyle w:val="ListParagraph"/>
        <w:numPr>
          <w:ilvl w:val="0"/>
          <w:numId w:val="15"/>
        </w:numPr>
        <w:jc w:val="both"/>
        <w:rPr>
          <w:rFonts w:ascii="Georgia" w:hAnsi="Georgia"/>
        </w:rPr>
      </w:pPr>
      <w:r w:rsidRPr="009E3607">
        <w:rPr>
          <w:rFonts w:ascii="Georgia" w:hAnsi="Georgia"/>
        </w:rPr>
        <w:t>provide senior technical leadership on Article 6, CORSIA, carbon accounting, MRV/registry systems and UNFCCC reporting if PAC is awarded the assignment;</w:t>
      </w:r>
    </w:p>
    <w:p w14:paraId="4D82BBE4" w14:textId="77777777" w:rsidR="00C87DC1" w:rsidRPr="009E3607" w:rsidRDefault="00C87DC1" w:rsidP="009E3607">
      <w:pPr>
        <w:pStyle w:val="ListParagraph"/>
        <w:numPr>
          <w:ilvl w:val="0"/>
          <w:numId w:val="15"/>
        </w:numPr>
        <w:jc w:val="both"/>
        <w:rPr>
          <w:rFonts w:ascii="Georgia" w:hAnsi="Georgia"/>
        </w:rPr>
      </w:pPr>
      <w:r w:rsidRPr="009E3607">
        <w:rPr>
          <w:rFonts w:ascii="Georgia" w:hAnsi="Georgia"/>
        </w:rPr>
        <w:t>translate international rules and standards into implementable institutional procedures, tools and capacity-building materials for Bangladesh; and</w:t>
      </w:r>
    </w:p>
    <w:p w14:paraId="17C3BFD2" w14:textId="2B6F05BA" w:rsidR="00C87DC1" w:rsidRPr="00934AFB" w:rsidRDefault="00C87DC1" w:rsidP="009E3607">
      <w:pPr>
        <w:pStyle w:val="ListParagraph"/>
        <w:numPr>
          <w:ilvl w:val="0"/>
          <w:numId w:val="15"/>
        </w:numPr>
        <w:jc w:val="both"/>
      </w:pPr>
      <w:r w:rsidRPr="009E3607">
        <w:rPr>
          <w:rFonts w:ascii="Georgia" w:hAnsi="Georgia"/>
        </w:rPr>
        <w:t>transfer knowledge to PAC staff and designated government counterparts so that capability remains after the consultancy ends.</w:t>
      </w:r>
    </w:p>
    <w:p w14:paraId="3BEAB9E0" w14:textId="111A8DB6"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Scope of Work</w:t>
      </w:r>
    </w:p>
    <w:p w14:paraId="7073984B" w14:textId="4026F460" w:rsidR="009028BC" w:rsidRDefault="009028BC" w:rsidP="008C0ED7">
      <w:pPr>
        <w:spacing w:after="60" w:line="240" w:lineRule="auto"/>
        <w:jc w:val="both"/>
        <w:rPr>
          <w:sz w:val="12"/>
          <w:szCs w:val="12"/>
        </w:rPr>
      </w:pPr>
    </w:p>
    <w:p w14:paraId="3D0309D7" w14:textId="027BC4FA" w:rsidR="00C87DC1" w:rsidRPr="00C87DC1" w:rsidRDefault="00C87DC1" w:rsidP="008C0ED7">
      <w:pPr>
        <w:pStyle w:val="ListParagraph"/>
        <w:numPr>
          <w:ilvl w:val="1"/>
          <w:numId w:val="4"/>
        </w:numPr>
        <w:spacing w:after="60" w:line="240" w:lineRule="auto"/>
        <w:jc w:val="both"/>
        <w:rPr>
          <w:rFonts w:ascii="Georgia" w:hAnsi="Georgia"/>
          <w:b/>
          <w:bCs/>
          <w:sz w:val="24"/>
          <w:szCs w:val="24"/>
        </w:rPr>
      </w:pPr>
      <w:r w:rsidRPr="00C87DC1">
        <w:rPr>
          <w:rFonts w:ascii="Georgia" w:hAnsi="Georgia"/>
          <w:b/>
          <w:bCs/>
          <w:sz w:val="24"/>
          <w:szCs w:val="24"/>
        </w:rPr>
        <w:t>Stage 1: immediate bid-development support</w:t>
      </w:r>
    </w:p>
    <w:p w14:paraId="389D45B6"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Review the complete request for quotation, terms, evaluation criteria and supporting documents, and identify technical, personnel and delivery risks.</w:t>
      </w:r>
    </w:p>
    <w:p w14:paraId="04883156" w14:textId="77C58DF2" w:rsidR="00C87DC1" w:rsidRPr="009E3607" w:rsidRDefault="00E20B21" w:rsidP="00E20B21">
      <w:pPr>
        <w:pStyle w:val="ListParagraph"/>
        <w:numPr>
          <w:ilvl w:val="0"/>
          <w:numId w:val="14"/>
        </w:numPr>
        <w:jc w:val="both"/>
        <w:rPr>
          <w:rFonts w:ascii="Georgia" w:hAnsi="Georgia"/>
        </w:rPr>
      </w:pPr>
      <w:r w:rsidRPr="00E20B21">
        <w:rPr>
          <w:rFonts w:ascii="Georgia" w:hAnsi="Georgia"/>
        </w:rPr>
        <w:t>Advise on and support the proposed team structure, division of responsibilities and level of effort, including the allocation of CORSIA, registry, legal, safeguards, GHG inventory and sector-specific carbon-accounting expertise.</w:t>
      </w:r>
    </w:p>
    <w:p w14:paraId="77D95807"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Contribute to the technical approach, methodology, workplan, deliverable logic, quality-assurance arrangements and capacity-building strategy.</w:t>
      </w:r>
    </w:p>
    <w:p w14:paraId="6812EFB0"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Review and, where appropriate, draft technical content relating to Article 6, CORSIA, corresponding adjustments, carbon accounting, MRV, registry functions and UNFCCC reporting.</w:t>
      </w:r>
    </w:p>
    <w:p w14:paraId="3982298D"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Support responses to clarification questions and provide technical quality assurance before submission.</w:t>
      </w:r>
    </w:p>
    <w:p w14:paraId="5180CE4E"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Participate in proposal-design meetings and, if requested, clarification or negotiation discussions with the client.</w:t>
      </w:r>
    </w:p>
    <w:p w14:paraId="55775622" w14:textId="7DDE7368" w:rsidR="00C87DC1" w:rsidRPr="00C87DC1" w:rsidRDefault="00C87DC1" w:rsidP="008C0ED7">
      <w:pPr>
        <w:pStyle w:val="ListParagraph"/>
        <w:numPr>
          <w:ilvl w:val="1"/>
          <w:numId w:val="4"/>
        </w:numPr>
        <w:spacing w:after="60" w:line="240" w:lineRule="auto"/>
        <w:jc w:val="both"/>
        <w:rPr>
          <w:rFonts w:ascii="Georgia" w:hAnsi="Georgia"/>
          <w:b/>
          <w:bCs/>
          <w:sz w:val="24"/>
          <w:szCs w:val="24"/>
        </w:rPr>
      </w:pPr>
      <w:r w:rsidRPr="00C87DC1">
        <w:rPr>
          <w:rFonts w:ascii="Georgia" w:hAnsi="Georgia"/>
          <w:b/>
          <w:bCs/>
          <w:sz w:val="24"/>
          <w:szCs w:val="24"/>
        </w:rPr>
        <w:t>Stage 2: conditional technical delivery</w:t>
      </w:r>
    </w:p>
    <w:p w14:paraId="5E304159" w14:textId="77777777" w:rsidR="00C87DC1" w:rsidRPr="00C87DC1" w:rsidRDefault="00C87DC1" w:rsidP="008C0ED7">
      <w:pPr>
        <w:jc w:val="both"/>
      </w:pPr>
      <w:r w:rsidRPr="00C87DC1">
        <w:t>Stage 2 will be activated only if PAC receives the underlying contract and issues one or more written task orders. The final allocation of responsibilities will follow the client's approved scope and PAC's contract.</w:t>
      </w:r>
    </w:p>
    <w:p w14:paraId="7C47DBDB" w14:textId="77777777" w:rsidR="00C87DC1" w:rsidRPr="00C87DC1" w:rsidRDefault="00C87DC1" w:rsidP="008C0ED7">
      <w:pPr>
        <w:jc w:val="both"/>
        <w:rPr>
          <w:b/>
          <w:bCs/>
        </w:rPr>
      </w:pPr>
      <w:r w:rsidRPr="00C87DC1">
        <w:rPr>
          <w:b/>
          <w:bCs/>
        </w:rPr>
        <w:t>A. Article 6 governance and institutional architecture</w:t>
      </w:r>
    </w:p>
    <w:p w14:paraId="6BCA494E"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Assess Bangladesh's readiness and gaps for participation in cooperative approaches under Article 6.2 and identify relevant implications of Article 6.4.</w:t>
      </w:r>
    </w:p>
    <w:p w14:paraId="4A6B3324"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 xml:space="preserve">Clarify mandates, decision rights, workflows and coordination arrangements across </w:t>
      </w:r>
      <w:proofErr w:type="spellStart"/>
      <w:r w:rsidRPr="009E3607">
        <w:rPr>
          <w:rFonts w:ascii="Georgia" w:hAnsi="Georgia"/>
        </w:rPr>
        <w:t>MoEFCC</w:t>
      </w:r>
      <w:proofErr w:type="spellEnd"/>
      <w:r w:rsidRPr="009E3607">
        <w:rPr>
          <w:rFonts w:ascii="Georgia" w:hAnsi="Georgia"/>
        </w:rPr>
        <w:t>, DoE and other relevant government entities.</w:t>
      </w:r>
    </w:p>
    <w:p w14:paraId="0D95C505"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Develop or review governance options, eligibility criteria, approval processes, risk controls and an implementation roadmap.</w:t>
      </w:r>
    </w:p>
    <w:p w14:paraId="45B41B98"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Ensure proposed arrangements are consistent with Bangladesh's NDC, national priorities and applicable UNFCCC decisions.</w:t>
      </w:r>
    </w:p>
    <w:p w14:paraId="29937AB3" w14:textId="77777777" w:rsidR="00C87DC1" w:rsidRPr="00C87DC1" w:rsidRDefault="00C87DC1" w:rsidP="008C0ED7">
      <w:pPr>
        <w:jc w:val="both"/>
        <w:rPr>
          <w:b/>
          <w:bCs/>
        </w:rPr>
      </w:pPr>
      <w:r w:rsidRPr="00C87DC1">
        <w:rPr>
          <w:b/>
          <w:bCs/>
        </w:rPr>
        <w:t>B. Authorisation, corresponding adjustments and integrity</w:t>
      </w:r>
    </w:p>
    <w:p w14:paraId="19D6EEC2" w14:textId="44FC6A10" w:rsidR="00C87DC1" w:rsidRPr="009E3607" w:rsidRDefault="00C87DC1" w:rsidP="009E3607">
      <w:pPr>
        <w:pStyle w:val="ListParagraph"/>
        <w:numPr>
          <w:ilvl w:val="0"/>
          <w:numId w:val="12"/>
        </w:numPr>
        <w:jc w:val="both"/>
        <w:rPr>
          <w:rFonts w:ascii="Georgia" w:hAnsi="Georgia"/>
        </w:rPr>
      </w:pPr>
      <w:r w:rsidRPr="009E3607">
        <w:rPr>
          <w:rFonts w:ascii="Georgia" w:hAnsi="Georgia"/>
        </w:rPr>
        <w:t xml:space="preserve">Develop or review procedures for approving mitigation activities and </w:t>
      </w:r>
      <w:proofErr w:type="spellStart"/>
      <w:r w:rsidRPr="009E3607">
        <w:rPr>
          <w:rFonts w:ascii="Georgia" w:hAnsi="Georgia"/>
        </w:rPr>
        <w:t>authorising</w:t>
      </w:r>
      <w:proofErr w:type="spellEnd"/>
      <w:r w:rsidRPr="009E3607">
        <w:rPr>
          <w:rFonts w:ascii="Georgia" w:hAnsi="Georgia"/>
        </w:rPr>
        <w:t xml:space="preserve"> mitigation outcomes for use toward</w:t>
      </w:r>
      <w:r w:rsidR="00850BAF">
        <w:rPr>
          <w:rFonts w:ascii="Georgia" w:hAnsi="Georgia"/>
        </w:rPr>
        <w:t>s achievement of</w:t>
      </w:r>
      <w:r w:rsidRPr="009E3607">
        <w:rPr>
          <w:rFonts w:ascii="Georgia" w:hAnsi="Georgia"/>
        </w:rPr>
        <w:t xml:space="preserve"> an NDC, for international mitigation purposes, or for other purposes, as applicable.</w:t>
      </w:r>
    </w:p>
    <w:p w14:paraId="65925820" w14:textId="77777777" w:rsidR="00C87DC1" w:rsidRPr="009E3607" w:rsidRDefault="00C87DC1" w:rsidP="009E3607">
      <w:pPr>
        <w:pStyle w:val="ListParagraph"/>
        <w:numPr>
          <w:ilvl w:val="0"/>
          <w:numId w:val="12"/>
        </w:numPr>
        <w:jc w:val="both"/>
        <w:rPr>
          <w:rFonts w:ascii="Georgia" w:hAnsi="Georgia"/>
        </w:rPr>
      </w:pPr>
      <w:r w:rsidRPr="009E3607">
        <w:rPr>
          <w:rFonts w:ascii="Georgia" w:hAnsi="Georgia"/>
        </w:rPr>
        <w:t>Advise on authorisation content and legal/technical implications, first transfer, use, modification, suspension, and any treatment of revocation permitted under the applicable rules and national framework.</w:t>
      </w:r>
    </w:p>
    <w:p w14:paraId="3A4BA0B0" w14:textId="77777777" w:rsidR="00C87DC1" w:rsidRPr="009E3607" w:rsidRDefault="00C87DC1" w:rsidP="009E3607">
      <w:pPr>
        <w:pStyle w:val="ListParagraph"/>
        <w:numPr>
          <w:ilvl w:val="0"/>
          <w:numId w:val="12"/>
        </w:numPr>
        <w:jc w:val="both"/>
        <w:rPr>
          <w:rFonts w:ascii="Georgia" w:hAnsi="Georgia"/>
        </w:rPr>
      </w:pPr>
      <w:r w:rsidRPr="009E3607">
        <w:rPr>
          <w:rFonts w:ascii="Georgia" w:hAnsi="Georgia"/>
        </w:rPr>
        <w:lastRenderedPageBreak/>
        <w:t>Design accounting controls for corresponding adjustments and prevention of double issuance, double use and double claiming.</w:t>
      </w:r>
    </w:p>
    <w:p w14:paraId="02604A58" w14:textId="77777777" w:rsidR="00C87DC1" w:rsidRPr="009E3607" w:rsidRDefault="00C87DC1" w:rsidP="009E3607">
      <w:pPr>
        <w:pStyle w:val="ListParagraph"/>
        <w:numPr>
          <w:ilvl w:val="0"/>
          <w:numId w:val="12"/>
        </w:numPr>
        <w:jc w:val="both"/>
        <w:rPr>
          <w:rFonts w:ascii="Georgia" w:hAnsi="Georgia"/>
        </w:rPr>
      </w:pPr>
      <w:proofErr w:type="gramStart"/>
      <w:r w:rsidRPr="009E3607">
        <w:rPr>
          <w:rFonts w:ascii="Georgia" w:hAnsi="Georgia"/>
        </w:rPr>
        <w:t>Advise</w:t>
      </w:r>
      <w:proofErr w:type="gramEnd"/>
      <w:r w:rsidRPr="009E3607">
        <w:rPr>
          <w:rFonts w:ascii="Georgia" w:hAnsi="Georgia"/>
        </w:rPr>
        <w:t xml:space="preserve"> on environmental integrity, additionality, conservative baselines, leakage, permanence/reversal risk, uncertainty, sustainable-development criteria, grievance arrangements and social safeguards.</w:t>
      </w:r>
    </w:p>
    <w:p w14:paraId="4310D39B" w14:textId="77777777" w:rsidR="00C87DC1" w:rsidRPr="009E3607" w:rsidRDefault="00C87DC1" w:rsidP="009E3607">
      <w:pPr>
        <w:pStyle w:val="ListParagraph"/>
        <w:numPr>
          <w:ilvl w:val="0"/>
          <w:numId w:val="12"/>
        </w:numPr>
        <w:jc w:val="both"/>
        <w:rPr>
          <w:rFonts w:ascii="Georgia" w:hAnsi="Georgia"/>
        </w:rPr>
      </w:pPr>
      <w:r w:rsidRPr="009E3607">
        <w:rPr>
          <w:rFonts w:ascii="Georgia" w:hAnsi="Georgia"/>
        </w:rPr>
        <w:t xml:space="preserve">Assess NDC-delivery, fiscal, reputational and liability risks associated with </w:t>
      </w:r>
      <w:proofErr w:type="spellStart"/>
      <w:r w:rsidRPr="009E3607">
        <w:rPr>
          <w:rFonts w:ascii="Georgia" w:hAnsi="Georgia"/>
        </w:rPr>
        <w:t>authorising</w:t>
      </w:r>
      <w:proofErr w:type="spellEnd"/>
      <w:r w:rsidRPr="009E3607">
        <w:rPr>
          <w:rFonts w:ascii="Georgia" w:hAnsi="Georgia"/>
        </w:rPr>
        <w:t xml:space="preserve"> transfers.</w:t>
      </w:r>
    </w:p>
    <w:p w14:paraId="7792BFA5" w14:textId="77777777" w:rsidR="00C87DC1" w:rsidRPr="00C87DC1" w:rsidRDefault="00C87DC1" w:rsidP="008C0ED7">
      <w:pPr>
        <w:jc w:val="both"/>
        <w:rPr>
          <w:b/>
          <w:bCs/>
        </w:rPr>
      </w:pPr>
      <w:r w:rsidRPr="00C87DC1">
        <w:rPr>
          <w:b/>
          <w:bCs/>
        </w:rPr>
        <w:t>C. MRV, registry and data architecture</w:t>
      </w:r>
    </w:p>
    <w:p w14:paraId="53CF01B8"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Assess existing and planned MRV and registry arrangements and define minimum functional and institutional requirements.</w:t>
      </w:r>
    </w:p>
    <w:p w14:paraId="4781D585"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Map the end-</w:t>
      </w:r>
      <w:proofErr w:type="gramStart"/>
      <w:r w:rsidRPr="009E3607">
        <w:rPr>
          <w:rFonts w:ascii="Georgia" w:hAnsi="Georgia"/>
        </w:rPr>
        <w:t>to</w:t>
      </w:r>
      <w:proofErr w:type="gramEnd"/>
      <w:r w:rsidRPr="009E3607">
        <w:rPr>
          <w:rFonts w:ascii="Georgia" w:hAnsi="Georgia"/>
        </w:rPr>
        <w:t>-end data flow from mitigation activity registration and monitoring through validation/verification, issuance, authorisation, transfer, use/cancellation and national reporting.</w:t>
      </w:r>
    </w:p>
    <w:p w14:paraId="5AE93BD0"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Define essential data fields, unique identifiers, access rights, audit trails, quality controls, interoperability requirements and information-security considerations.</w:t>
      </w:r>
    </w:p>
    <w:p w14:paraId="40A87500"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Develop or review MRV protocols, data-quality procedures, calculation templates and quality-assurance/quality-control arrangements.</w:t>
      </w:r>
    </w:p>
    <w:p w14:paraId="199D640F" w14:textId="77777777" w:rsidR="00C87DC1" w:rsidRPr="00C87DC1" w:rsidRDefault="00C87DC1" w:rsidP="009E3607">
      <w:pPr>
        <w:pStyle w:val="ListParagraph"/>
        <w:numPr>
          <w:ilvl w:val="0"/>
          <w:numId w:val="11"/>
        </w:numPr>
        <w:jc w:val="both"/>
      </w:pPr>
      <w:r w:rsidRPr="009E3607">
        <w:rPr>
          <w:rFonts w:ascii="Georgia" w:hAnsi="Georgia"/>
        </w:rPr>
        <w:t>Advise on integration and complementarity with relevant government systems and support from development partners, avoiding duplication.</w:t>
      </w:r>
    </w:p>
    <w:p w14:paraId="46144BDF" w14:textId="77777777" w:rsidR="00C87DC1" w:rsidRPr="00C87DC1" w:rsidRDefault="00C87DC1" w:rsidP="008C0ED7">
      <w:pPr>
        <w:jc w:val="both"/>
        <w:rPr>
          <w:b/>
          <w:bCs/>
        </w:rPr>
      </w:pPr>
      <w:r w:rsidRPr="00C87DC1">
        <w:rPr>
          <w:b/>
          <w:bCs/>
        </w:rPr>
        <w:t>D. CORSIA readiness</w:t>
      </w:r>
    </w:p>
    <w:p w14:paraId="13AF7B3D"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Distinguish and assess, as relevant, state/operator aviation emissions obligations and the host-country requirements for mitigation outcomes intended for CORSIA use.</w:t>
      </w:r>
    </w:p>
    <w:p w14:paraId="4E1782BD"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Map ICAO CORSIA eligibility and approved emissions-unit-</w:t>
      </w:r>
      <w:proofErr w:type="spellStart"/>
      <w:r w:rsidRPr="009E3607">
        <w:rPr>
          <w:rFonts w:ascii="Georgia" w:hAnsi="Georgia"/>
        </w:rPr>
        <w:t>programme</w:t>
      </w:r>
      <w:proofErr w:type="spellEnd"/>
      <w:r w:rsidRPr="009E3607">
        <w:rPr>
          <w:rFonts w:ascii="Georgia" w:hAnsi="Georgia"/>
        </w:rPr>
        <w:t xml:space="preserve"> requirements against Article 6 authorisation, accounting and reporting requirements.</w:t>
      </w:r>
    </w:p>
    <w:p w14:paraId="76FF739C"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Develop or review host-country Letter of Authorisation/attestation procedures and templates, subject to the applicable rules and client requirements.</w:t>
      </w:r>
    </w:p>
    <w:p w14:paraId="4103178A"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Identify risks of double claiming and recommend reporting, reconciliation and risk-management controls.</w:t>
      </w:r>
    </w:p>
    <w:p w14:paraId="2EAAEA51"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 xml:space="preserve">Assess potentially relevant </w:t>
      </w:r>
      <w:proofErr w:type="spellStart"/>
      <w:r w:rsidRPr="009E3607">
        <w:rPr>
          <w:rFonts w:ascii="Georgia" w:hAnsi="Georgia"/>
        </w:rPr>
        <w:t>programmes</w:t>
      </w:r>
      <w:proofErr w:type="spellEnd"/>
      <w:r w:rsidRPr="009E3607">
        <w:rPr>
          <w:rFonts w:ascii="Georgia" w:hAnsi="Georgia"/>
        </w:rPr>
        <w:t>, sectors and project pipelines without implying automatic CORSIA eligibility.</w:t>
      </w:r>
    </w:p>
    <w:p w14:paraId="6DEBEF74" w14:textId="77777777" w:rsidR="00C87DC1" w:rsidRPr="00C87DC1" w:rsidRDefault="00C87DC1" w:rsidP="008C0ED7">
      <w:pPr>
        <w:jc w:val="both"/>
        <w:rPr>
          <w:b/>
          <w:bCs/>
        </w:rPr>
      </w:pPr>
      <w:r w:rsidRPr="00C87DC1">
        <w:rPr>
          <w:b/>
          <w:bCs/>
        </w:rPr>
        <w:t>E. UNFCCC reporting and carbon accounting</w:t>
      </w:r>
    </w:p>
    <w:p w14:paraId="0F4E20AB"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Support alignment with Article 6 initial or updated initial reports, annual information, regular information, the Article 6 database and the Centralized Accounting and Reporting Platform, as applicable.</w:t>
      </w:r>
    </w:p>
    <w:p w14:paraId="4347E669"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Advise on consistency between Article 6 reporting, the structured summary, Biennial Transparency Reports, NDC accounting and the national GHG inventory.</w:t>
      </w:r>
    </w:p>
    <w:p w14:paraId="385F1D04"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Develop or review calculation approaches and templates for agreed priority sectors, potentially including clean cooking, waste and circular economy, renewable energy, agriculture and nature-based solutions.</w:t>
      </w:r>
    </w:p>
    <w:p w14:paraId="33E8F83F"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Review activity data, emission factors, baselines, additionality, project boundaries, leakage, uncertainty, monitoring frequency, verification and treatment of reversals where relevant.</w:t>
      </w:r>
    </w:p>
    <w:p w14:paraId="0B8861E8" w14:textId="77777777" w:rsidR="00C87DC1" w:rsidRPr="00C87DC1" w:rsidRDefault="00C87DC1" w:rsidP="009E3607">
      <w:pPr>
        <w:pStyle w:val="ListParagraph"/>
        <w:numPr>
          <w:ilvl w:val="0"/>
          <w:numId w:val="9"/>
        </w:numPr>
        <w:jc w:val="both"/>
      </w:pPr>
      <w:r w:rsidRPr="009E3607">
        <w:rPr>
          <w:rFonts w:ascii="Georgia" w:hAnsi="Georgia"/>
        </w:rPr>
        <w:t>Undertake or quality-assure illustrative carbon calculations using clearly stated methodologies and assumptions.</w:t>
      </w:r>
    </w:p>
    <w:p w14:paraId="0A20ACAB" w14:textId="77777777" w:rsidR="00C87DC1" w:rsidRPr="00C87DC1" w:rsidRDefault="00C87DC1" w:rsidP="008C0ED7">
      <w:pPr>
        <w:jc w:val="both"/>
        <w:rPr>
          <w:b/>
          <w:bCs/>
        </w:rPr>
      </w:pPr>
      <w:r w:rsidRPr="00C87DC1">
        <w:rPr>
          <w:b/>
          <w:bCs/>
        </w:rPr>
        <w:lastRenderedPageBreak/>
        <w:t>F. Capacity strengthening and knowledge transfer</w:t>
      </w:r>
    </w:p>
    <w:p w14:paraId="228CD61E" w14:textId="77777777" w:rsidR="00C87DC1" w:rsidRPr="009E3607" w:rsidRDefault="00C87DC1" w:rsidP="009E3607">
      <w:pPr>
        <w:pStyle w:val="ListParagraph"/>
        <w:numPr>
          <w:ilvl w:val="0"/>
          <w:numId w:val="8"/>
        </w:numPr>
        <w:jc w:val="both"/>
        <w:rPr>
          <w:rFonts w:ascii="Georgia" w:hAnsi="Georgia"/>
        </w:rPr>
      </w:pPr>
      <w:r w:rsidRPr="00C87DC1">
        <w:t>Cond</w:t>
      </w:r>
      <w:r w:rsidRPr="009E3607">
        <w:rPr>
          <w:rFonts w:ascii="Georgia" w:hAnsi="Georgia"/>
        </w:rPr>
        <w:t>uct or support an institutional and individual capacity-needs assessment.</w:t>
      </w:r>
    </w:p>
    <w:p w14:paraId="0FFF0701" w14:textId="77777777" w:rsidR="00C87DC1" w:rsidRPr="009E3607" w:rsidRDefault="00C87DC1" w:rsidP="009E3607">
      <w:pPr>
        <w:pStyle w:val="ListParagraph"/>
        <w:numPr>
          <w:ilvl w:val="0"/>
          <w:numId w:val="8"/>
        </w:numPr>
        <w:jc w:val="both"/>
        <w:rPr>
          <w:rFonts w:ascii="Georgia" w:hAnsi="Georgia"/>
        </w:rPr>
      </w:pPr>
      <w:r w:rsidRPr="009E3607">
        <w:rPr>
          <w:rFonts w:ascii="Georgia" w:hAnsi="Georgia"/>
        </w:rPr>
        <w:t>Develop differentiated learning pathways for policymakers, technical officials, MRV/registry personnel and relevant sector agencies.</w:t>
      </w:r>
    </w:p>
    <w:p w14:paraId="45BC7D7E" w14:textId="77777777" w:rsidR="00C87DC1" w:rsidRPr="009E3607" w:rsidRDefault="00C87DC1" w:rsidP="009E3607">
      <w:pPr>
        <w:pStyle w:val="ListParagraph"/>
        <w:numPr>
          <w:ilvl w:val="0"/>
          <w:numId w:val="8"/>
        </w:numPr>
        <w:jc w:val="both"/>
        <w:rPr>
          <w:rFonts w:ascii="Georgia" w:hAnsi="Georgia"/>
        </w:rPr>
      </w:pPr>
      <w:r w:rsidRPr="009E3607">
        <w:rPr>
          <w:rFonts w:ascii="Georgia" w:hAnsi="Georgia"/>
        </w:rPr>
        <w:t>Prepare practical Bangladesh-focused modules, process maps, case exercises, calculation tools, decision templates and facilitator materials.</w:t>
      </w:r>
    </w:p>
    <w:p w14:paraId="6B27133A" w14:textId="77777777" w:rsidR="00C87DC1" w:rsidRPr="009E3607" w:rsidRDefault="00C87DC1" w:rsidP="009E3607">
      <w:pPr>
        <w:pStyle w:val="ListParagraph"/>
        <w:numPr>
          <w:ilvl w:val="0"/>
          <w:numId w:val="8"/>
        </w:numPr>
        <w:jc w:val="both"/>
        <w:rPr>
          <w:rFonts w:ascii="Georgia" w:hAnsi="Georgia"/>
        </w:rPr>
      </w:pPr>
      <w:r w:rsidRPr="009E3607">
        <w:rPr>
          <w:rFonts w:ascii="Georgia" w:hAnsi="Georgia"/>
        </w:rPr>
        <w:t>Deliver training, clinics, mentoring and learning-by-doing support, and assess learning and institutional uptake.</w:t>
      </w:r>
    </w:p>
    <w:p w14:paraId="55198AB6" w14:textId="77777777" w:rsidR="00C87DC1" w:rsidRPr="00C87DC1" w:rsidRDefault="00C87DC1" w:rsidP="009E3607">
      <w:pPr>
        <w:pStyle w:val="ListParagraph"/>
        <w:numPr>
          <w:ilvl w:val="0"/>
          <w:numId w:val="8"/>
        </w:numPr>
        <w:jc w:val="both"/>
      </w:pPr>
      <w:r w:rsidRPr="009E3607">
        <w:rPr>
          <w:rFonts w:ascii="Georgia" w:hAnsi="Georgia"/>
        </w:rPr>
        <w:t>Coach PAC personnel and document technical decisions, assumptions and reusable knowledge prod</w:t>
      </w:r>
      <w:r w:rsidRPr="00C87DC1">
        <w:t>ucts.</w:t>
      </w:r>
    </w:p>
    <w:p w14:paraId="42C1B656" w14:textId="12CC5F01" w:rsidR="00C87DC1" w:rsidRPr="00C87DC1" w:rsidRDefault="009028BC" w:rsidP="008C0ED7">
      <w:pPr>
        <w:pStyle w:val="ListParagraph"/>
        <w:numPr>
          <w:ilvl w:val="0"/>
          <w:numId w:val="4"/>
        </w:numPr>
        <w:spacing w:after="60" w:line="240" w:lineRule="auto"/>
        <w:jc w:val="both"/>
        <w:rPr>
          <w:rFonts w:ascii="Georgia" w:hAnsi="Georgia"/>
          <w:b/>
          <w:bCs/>
          <w:sz w:val="24"/>
          <w:szCs w:val="24"/>
        </w:rPr>
      </w:pPr>
      <w:r w:rsidRPr="00C87DC1">
        <w:rPr>
          <w:rFonts w:ascii="Georgia" w:hAnsi="Georgia"/>
          <w:b/>
          <w:bCs/>
          <w:sz w:val="24"/>
          <w:szCs w:val="24"/>
        </w:rPr>
        <w:t>Deliverables</w:t>
      </w:r>
      <w:r w:rsidRPr="00C87DC1">
        <w:rPr>
          <w:b/>
          <w:bCs/>
          <w:sz w:val="24"/>
          <w:szCs w:val="24"/>
        </w:rPr>
        <w:br/>
      </w:r>
    </w:p>
    <w:tbl>
      <w:tblPr>
        <w:tblStyle w:val="TableGrid"/>
        <w:tblW w:w="9360" w:type="dxa"/>
        <w:jc w:val="center"/>
        <w:tblLayout w:type="fixed"/>
        <w:tblLook w:val="04A0" w:firstRow="1" w:lastRow="0" w:firstColumn="1" w:lastColumn="0" w:noHBand="0" w:noVBand="1"/>
      </w:tblPr>
      <w:tblGrid>
        <w:gridCol w:w="792"/>
        <w:gridCol w:w="3240"/>
        <w:gridCol w:w="4032"/>
        <w:gridCol w:w="1296"/>
      </w:tblGrid>
      <w:tr w:rsidR="00C87DC1" w:rsidRPr="00C87DC1" w14:paraId="27803834" w14:textId="77777777">
        <w:trPr>
          <w:tblHeader/>
          <w:jc w:val="center"/>
        </w:trPr>
        <w:tc>
          <w:tcPr>
            <w:tcW w:w="792"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1C7CCB93" w14:textId="77777777" w:rsidR="00C87DC1" w:rsidRPr="00C87DC1" w:rsidRDefault="00C87DC1" w:rsidP="008C0ED7">
            <w:pPr>
              <w:spacing w:line="259" w:lineRule="auto"/>
              <w:jc w:val="both"/>
            </w:pPr>
            <w:r w:rsidRPr="00C87DC1">
              <w:rPr>
                <w:b/>
              </w:rPr>
              <w:t>No.</w:t>
            </w:r>
          </w:p>
        </w:tc>
        <w:tc>
          <w:tcPr>
            <w:tcW w:w="3240"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7A9A8111" w14:textId="77777777" w:rsidR="00C87DC1" w:rsidRPr="00C87DC1" w:rsidRDefault="00C87DC1" w:rsidP="008C0ED7">
            <w:pPr>
              <w:spacing w:line="259" w:lineRule="auto"/>
            </w:pPr>
            <w:r w:rsidRPr="00C87DC1">
              <w:rPr>
                <w:b/>
              </w:rPr>
              <w:t>Deliverable</w:t>
            </w:r>
          </w:p>
        </w:tc>
        <w:tc>
          <w:tcPr>
            <w:tcW w:w="4032"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145671FF" w14:textId="77777777" w:rsidR="00C87DC1" w:rsidRPr="00C87DC1" w:rsidRDefault="00C87DC1" w:rsidP="008C0ED7">
            <w:pPr>
              <w:spacing w:line="259" w:lineRule="auto"/>
            </w:pPr>
            <w:r w:rsidRPr="00C87DC1">
              <w:rPr>
                <w:b/>
              </w:rPr>
              <w:t>Minimum content/acceptance basis</w:t>
            </w:r>
          </w:p>
        </w:tc>
        <w:tc>
          <w:tcPr>
            <w:tcW w:w="1296"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53601130" w14:textId="77777777" w:rsidR="00C87DC1" w:rsidRPr="00C87DC1" w:rsidRDefault="00C87DC1" w:rsidP="008C0ED7">
            <w:pPr>
              <w:spacing w:line="259" w:lineRule="auto"/>
              <w:jc w:val="both"/>
            </w:pPr>
            <w:r w:rsidRPr="00C87DC1">
              <w:rPr>
                <w:b/>
              </w:rPr>
              <w:t>Stage</w:t>
            </w:r>
          </w:p>
        </w:tc>
      </w:tr>
      <w:tr w:rsidR="00C87DC1" w:rsidRPr="00C87DC1" w14:paraId="1742CFC7"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CF8ED97" w14:textId="77777777" w:rsidR="00C87DC1" w:rsidRPr="00C87DC1" w:rsidRDefault="00C87DC1" w:rsidP="008C0ED7">
            <w:pPr>
              <w:spacing w:line="259" w:lineRule="auto"/>
              <w:jc w:val="both"/>
            </w:pPr>
            <w:r w:rsidRPr="00C87DC1">
              <w:t>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4BFBDBA" w14:textId="77777777" w:rsidR="00C87DC1" w:rsidRPr="00C87DC1" w:rsidRDefault="00C87DC1" w:rsidP="008C0ED7">
            <w:pPr>
              <w:spacing w:line="259" w:lineRule="auto"/>
            </w:pPr>
            <w:r w:rsidRPr="00C87DC1">
              <w:t>Bid technical review and gap note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ADE7CC8" w14:textId="77777777" w:rsidR="00C87DC1" w:rsidRPr="00C87DC1" w:rsidRDefault="00C87DC1" w:rsidP="008C0ED7">
            <w:pPr>
              <w:spacing w:line="259" w:lineRule="auto"/>
            </w:pPr>
            <w:r w:rsidRPr="00C87DC1">
              <w:t>Compliance, key risks, clarification points, team/skill gaps and recommendations.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465FA5E" w14:textId="77777777" w:rsidR="00C87DC1" w:rsidRPr="00C87DC1" w:rsidRDefault="00C87DC1" w:rsidP="008C0ED7">
            <w:pPr>
              <w:spacing w:line="259" w:lineRule="auto"/>
              <w:jc w:val="both"/>
            </w:pPr>
            <w:r w:rsidRPr="00C87DC1">
              <w:t>1</w:t>
            </w:r>
          </w:p>
        </w:tc>
      </w:tr>
      <w:tr w:rsidR="00C87DC1" w:rsidRPr="00C87DC1" w14:paraId="7B5BD8E6"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929C0C8" w14:textId="77777777" w:rsidR="00C87DC1" w:rsidRPr="00C87DC1" w:rsidRDefault="00C87DC1" w:rsidP="008C0ED7">
            <w:pPr>
              <w:spacing w:line="259" w:lineRule="auto"/>
              <w:jc w:val="both"/>
            </w:pPr>
            <w:r w:rsidRPr="00C87DC1">
              <w:t>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1D5C166" w14:textId="77777777" w:rsidR="00C87DC1" w:rsidRPr="00C87DC1" w:rsidRDefault="00C87DC1" w:rsidP="008C0ED7">
            <w:pPr>
              <w:spacing w:line="259" w:lineRule="auto"/>
            </w:pPr>
            <w:r w:rsidRPr="00C87DC1">
              <w:t>Proposal technical inputs</w:t>
            </w:r>
          </w:p>
        </w:tc>
        <w:tc>
          <w:tcPr>
            <w:tcW w:w="4032" w:type="dxa"/>
            <w:tcBorders>
              <w:top w:val="single" w:sz="4" w:space="0" w:color="auto"/>
              <w:left w:val="single" w:sz="4" w:space="0" w:color="auto"/>
              <w:bottom w:val="single" w:sz="4" w:space="0" w:color="auto"/>
              <w:right w:val="single" w:sz="4" w:space="0" w:color="auto"/>
            </w:tcBorders>
            <w:vAlign w:val="center"/>
            <w:hideMark/>
          </w:tcPr>
          <w:p w14:paraId="106952EE" w14:textId="77777777" w:rsidR="00C87DC1" w:rsidRPr="00C87DC1" w:rsidRDefault="00C87DC1" w:rsidP="008C0ED7">
            <w:pPr>
              <w:spacing w:line="259" w:lineRule="auto"/>
            </w:pPr>
            <w:r w:rsidRPr="00C87DC1">
              <w:t>Methodology, workplan, level of effort, role allocation, capacity-building approach and final QA comments.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39F2504" w14:textId="77777777" w:rsidR="00C87DC1" w:rsidRPr="00C87DC1" w:rsidRDefault="00C87DC1" w:rsidP="008C0ED7">
            <w:pPr>
              <w:spacing w:line="259" w:lineRule="auto"/>
              <w:jc w:val="both"/>
            </w:pPr>
            <w:r w:rsidRPr="00C87DC1">
              <w:t>1</w:t>
            </w:r>
          </w:p>
        </w:tc>
      </w:tr>
      <w:tr w:rsidR="00C87DC1" w:rsidRPr="00C87DC1" w14:paraId="4CF04910"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0D9CF694" w14:textId="77777777" w:rsidR="00C87DC1" w:rsidRPr="00C87DC1" w:rsidRDefault="00C87DC1" w:rsidP="008C0ED7">
            <w:pPr>
              <w:spacing w:line="259" w:lineRule="auto"/>
              <w:jc w:val="both"/>
            </w:pPr>
            <w:r w:rsidRPr="00C87DC1">
              <w:t>3</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9AC4B87" w14:textId="77777777" w:rsidR="00C87DC1" w:rsidRPr="00C87DC1" w:rsidRDefault="00C87DC1" w:rsidP="008C0ED7">
            <w:pPr>
              <w:spacing w:line="259" w:lineRule="auto"/>
            </w:pPr>
            <w:r w:rsidRPr="00C87DC1">
              <w:t>Inception and readiness assessment</w:t>
            </w:r>
          </w:p>
        </w:tc>
        <w:tc>
          <w:tcPr>
            <w:tcW w:w="4032" w:type="dxa"/>
            <w:tcBorders>
              <w:top w:val="single" w:sz="4" w:space="0" w:color="auto"/>
              <w:left w:val="single" w:sz="4" w:space="0" w:color="auto"/>
              <w:bottom w:val="single" w:sz="4" w:space="0" w:color="auto"/>
              <w:right w:val="single" w:sz="4" w:space="0" w:color="auto"/>
            </w:tcBorders>
            <w:vAlign w:val="center"/>
            <w:hideMark/>
          </w:tcPr>
          <w:p w14:paraId="41DA69FC" w14:textId="77777777" w:rsidR="00C87DC1" w:rsidRPr="00C87DC1" w:rsidRDefault="00C87DC1" w:rsidP="008C0ED7">
            <w:pPr>
              <w:spacing w:line="259" w:lineRule="auto"/>
            </w:pPr>
            <w:r w:rsidRPr="00C87DC1">
              <w:t>Confirmed methodology, stakeholder map, evidence plan, delivery schedule and diagnostic findings.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320D09F" w14:textId="77777777" w:rsidR="00C87DC1" w:rsidRPr="00C87DC1" w:rsidRDefault="00C87DC1" w:rsidP="008C0ED7">
            <w:pPr>
              <w:spacing w:line="259" w:lineRule="auto"/>
              <w:jc w:val="both"/>
            </w:pPr>
            <w:r w:rsidRPr="00C87DC1">
              <w:t>2</w:t>
            </w:r>
          </w:p>
        </w:tc>
      </w:tr>
      <w:tr w:rsidR="00C87DC1" w:rsidRPr="00C87DC1" w14:paraId="42CEF135"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392FDAD5" w14:textId="77777777" w:rsidR="00C87DC1" w:rsidRPr="00C87DC1" w:rsidRDefault="00C87DC1" w:rsidP="008C0ED7">
            <w:pPr>
              <w:spacing w:line="259" w:lineRule="auto"/>
              <w:jc w:val="both"/>
            </w:pPr>
            <w:r w:rsidRPr="00C87DC1">
              <w:t>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BEAE60E" w14:textId="77777777" w:rsidR="00C87DC1" w:rsidRPr="00C87DC1" w:rsidRDefault="00C87DC1" w:rsidP="008C0ED7">
            <w:pPr>
              <w:spacing w:line="259" w:lineRule="auto"/>
            </w:pPr>
            <w:r w:rsidRPr="00C87DC1">
              <w:t>Article 6 governance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D88AEA1" w14:textId="77777777" w:rsidR="00C87DC1" w:rsidRPr="00C87DC1" w:rsidRDefault="00C87DC1" w:rsidP="008C0ED7">
            <w:pPr>
              <w:spacing w:line="259" w:lineRule="auto"/>
            </w:pPr>
            <w:r w:rsidRPr="00C87DC1">
              <w:t>Institutional options, mandates, workflows, decision criteria, risk controls and roadmap.</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FA046F4" w14:textId="77777777" w:rsidR="00C87DC1" w:rsidRPr="00C87DC1" w:rsidRDefault="00C87DC1" w:rsidP="008C0ED7">
            <w:pPr>
              <w:spacing w:line="259" w:lineRule="auto"/>
              <w:jc w:val="both"/>
            </w:pPr>
            <w:r w:rsidRPr="00C87DC1">
              <w:t>2</w:t>
            </w:r>
          </w:p>
        </w:tc>
      </w:tr>
      <w:tr w:rsidR="00C87DC1" w:rsidRPr="00C87DC1" w14:paraId="56E1C95E"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18084DC1" w14:textId="77777777" w:rsidR="00C87DC1" w:rsidRPr="00C87DC1" w:rsidRDefault="00C87DC1" w:rsidP="008C0ED7">
            <w:pPr>
              <w:spacing w:line="259" w:lineRule="auto"/>
              <w:jc w:val="both"/>
            </w:pPr>
            <w:r w:rsidRPr="00C87DC1">
              <w:t>5</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19BB43E" w14:textId="77777777" w:rsidR="00C87DC1" w:rsidRPr="00C87DC1" w:rsidRDefault="00C87DC1" w:rsidP="008C0ED7">
            <w:pPr>
              <w:spacing w:line="259" w:lineRule="auto"/>
            </w:pPr>
            <w:r w:rsidRPr="00C87DC1">
              <w:t>Authorisation and accounting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1D5E5ACF" w14:textId="77777777" w:rsidR="00C87DC1" w:rsidRPr="00C87DC1" w:rsidRDefault="00C87DC1" w:rsidP="008C0ED7">
            <w:pPr>
              <w:spacing w:line="259" w:lineRule="auto"/>
            </w:pPr>
            <w:r w:rsidRPr="00C87DC1">
              <w:t>Draft procedures/templates for authorisation, first transfer, corresponding adjustments, integrity and safeguards.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7CE7816" w14:textId="77777777" w:rsidR="00C87DC1" w:rsidRPr="00C87DC1" w:rsidRDefault="00C87DC1" w:rsidP="008C0ED7">
            <w:pPr>
              <w:spacing w:line="259" w:lineRule="auto"/>
              <w:jc w:val="both"/>
            </w:pPr>
            <w:r w:rsidRPr="00C87DC1">
              <w:t>2</w:t>
            </w:r>
          </w:p>
        </w:tc>
      </w:tr>
      <w:tr w:rsidR="00C87DC1" w:rsidRPr="00C87DC1" w14:paraId="3D0B5ECA"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2EF71223" w14:textId="77777777" w:rsidR="00C87DC1" w:rsidRPr="00C87DC1" w:rsidRDefault="00C87DC1" w:rsidP="008C0ED7">
            <w:pPr>
              <w:spacing w:line="259" w:lineRule="auto"/>
              <w:jc w:val="both"/>
            </w:pPr>
            <w:r w:rsidRPr="00C87DC1">
              <w:t>6</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77F8D46" w14:textId="77777777" w:rsidR="00C87DC1" w:rsidRPr="00C87DC1" w:rsidRDefault="00C87DC1" w:rsidP="008C0ED7">
            <w:pPr>
              <w:spacing w:line="259" w:lineRule="auto"/>
            </w:pPr>
            <w:r w:rsidRPr="00C87DC1">
              <w:t>MRV and registry requirements</w:t>
            </w:r>
          </w:p>
        </w:tc>
        <w:tc>
          <w:tcPr>
            <w:tcW w:w="4032" w:type="dxa"/>
            <w:tcBorders>
              <w:top w:val="single" w:sz="4" w:space="0" w:color="auto"/>
              <w:left w:val="single" w:sz="4" w:space="0" w:color="auto"/>
              <w:bottom w:val="single" w:sz="4" w:space="0" w:color="auto"/>
              <w:right w:val="single" w:sz="4" w:space="0" w:color="auto"/>
            </w:tcBorders>
            <w:vAlign w:val="center"/>
            <w:hideMark/>
          </w:tcPr>
          <w:p w14:paraId="535B97FC" w14:textId="77777777" w:rsidR="00C87DC1" w:rsidRPr="00C87DC1" w:rsidRDefault="00C87DC1" w:rsidP="008C0ED7">
            <w:pPr>
              <w:spacing w:line="259" w:lineRule="auto"/>
            </w:pPr>
            <w:r w:rsidRPr="00C87DC1">
              <w:t>Data architecture, functional requirements, data fields, controls, interoperability and QA/QC arrangements.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BE28B6A" w14:textId="77777777" w:rsidR="00C87DC1" w:rsidRPr="00C87DC1" w:rsidRDefault="00C87DC1" w:rsidP="008C0ED7">
            <w:pPr>
              <w:spacing w:line="259" w:lineRule="auto"/>
              <w:jc w:val="both"/>
            </w:pPr>
            <w:r w:rsidRPr="00C87DC1">
              <w:t>2</w:t>
            </w:r>
          </w:p>
        </w:tc>
      </w:tr>
      <w:tr w:rsidR="00C87DC1" w:rsidRPr="00C87DC1" w14:paraId="3153B514"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84039D4" w14:textId="77777777" w:rsidR="00C87DC1" w:rsidRPr="00C87DC1" w:rsidRDefault="00C87DC1" w:rsidP="008C0ED7">
            <w:pPr>
              <w:spacing w:line="259" w:lineRule="auto"/>
              <w:jc w:val="both"/>
            </w:pPr>
            <w:r w:rsidRPr="00C87DC1">
              <w:t>7</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2F78109" w14:textId="77777777" w:rsidR="00C87DC1" w:rsidRPr="00C87DC1" w:rsidRDefault="00C87DC1" w:rsidP="008C0ED7">
            <w:pPr>
              <w:spacing w:line="259" w:lineRule="auto"/>
            </w:pPr>
            <w:r w:rsidRPr="00C87DC1">
              <w:t>CORSIA readiness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C1E1C65" w14:textId="77777777" w:rsidR="00C87DC1" w:rsidRPr="00C87DC1" w:rsidRDefault="00C87DC1" w:rsidP="008C0ED7">
            <w:pPr>
              <w:spacing w:line="259" w:lineRule="auto"/>
            </w:pPr>
            <w:r w:rsidRPr="00C87DC1">
              <w:t>Requirement mapping, authorisation/attestation guidance, risk controls and relevant sector/pipeline assessment.</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A343EA3" w14:textId="77777777" w:rsidR="00C87DC1" w:rsidRPr="00C87DC1" w:rsidRDefault="00C87DC1" w:rsidP="008C0ED7">
            <w:pPr>
              <w:spacing w:line="259" w:lineRule="auto"/>
              <w:jc w:val="both"/>
            </w:pPr>
            <w:r w:rsidRPr="00C87DC1">
              <w:t>2</w:t>
            </w:r>
          </w:p>
        </w:tc>
      </w:tr>
      <w:tr w:rsidR="00C87DC1" w:rsidRPr="00C87DC1" w14:paraId="6E7DDACB"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3568D24" w14:textId="77777777" w:rsidR="00C87DC1" w:rsidRPr="00C87DC1" w:rsidRDefault="00C87DC1" w:rsidP="008C0ED7">
            <w:pPr>
              <w:spacing w:line="259" w:lineRule="auto"/>
              <w:jc w:val="both"/>
            </w:pPr>
            <w:r w:rsidRPr="00C87DC1">
              <w:t>8</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A7185DA" w14:textId="77777777" w:rsidR="00C87DC1" w:rsidRPr="00C87DC1" w:rsidRDefault="00C87DC1" w:rsidP="008C0ED7">
            <w:pPr>
              <w:spacing w:line="259" w:lineRule="auto"/>
            </w:pPr>
            <w:r w:rsidRPr="00C87DC1">
              <w:t>UNFCCC reporting and carbon accounting tools</w:t>
            </w:r>
          </w:p>
        </w:tc>
        <w:tc>
          <w:tcPr>
            <w:tcW w:w="4032" w:type="dxa"/>
            <w:tcBorders>
              <w:top w:val="single" w:sz="4" w:space="0" w:color="auto"/>
              <w:left w:val="single" w:sz="4" w:space="0" w:color="auto"/>
              <w:bottom w:val="single" w:sz="4" w:space="0" w:color="auto"/>
              <w:right w:val="single" w:sz="4" w:space="0" w:color="auto"/>
            </w:tcBorders>
            <w:vAlign w:val="center"/>
            <w:hideMark/>
          </w:tcPr>
          <w:p w14:paraId="5028EC10" w14:textId="77777777" w:rsidR="00C87DC1" w:rsidRPr="00C87DC1" w:rsidRDefault="00C87DC1" w:rsidP="008C0ED7">
            <w:pPr>
              <w:spacing w:line="259" w:lineRule="auto"/>
            </w:pPr>
            <w:r w:rsidRPr="00C87DC1">
              <w:t>Reporting crosswalk, templates, calculation guidance and quality-assured illustrative calculations.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CF502EB" w14:textId="77777777" w:rsidR="00C87DC1" w:rsidRPr="00C87DC1" w:rsidRDefault="00C87DC1" w:rsidP="008C0ED7">
            <w:pPr>
              <w:spacing w:line="259" w:lineRule="auto"/>
              <w:jc w:val="both"/>
            </w:pPr>
            <w:r w:rsidRPr="00C87DC1">
              <w:t>2</w:t>
            </w:r>
          </w:p>
        </w:tc>
      </w:tr>
      <w:tr w:rsidR="00C87DC1" w:rsidRPr="00C87DC1" w14:paraId="25B624FC"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6D3F8D63" w14:textId="77777777" w:rsidR="00C87DC1" w:rsidRPr="00C87DC1" w:rsidRDefault="00C87DC1" w:rsidP="008C0ED7">
            <w:pPr>
              <w:spacing w:line="259" w:lineRule="auto"/>
              <w:jc w:val="both"/>
            </w:pPr>
            <w:r w:rsidRPr="00C87DC1">
              <w:t>9</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A2001AE" w14:textId="77777777" w:rsidR="00C87DC1" w:rsidRPr="00C87DC1" w:rsidRDefault="00C87DC1" w:rsidP="008C0ED7">
            <w:pPr>
              <w:spacing w:line="259" w:lineRule="auto"/>
            </w:pPr>
            <w:r w:rsidRPr="00C87DC1">
              <w:t>Capacity-strengthening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8ED4DA5" w14:textId="77777777" w:rsidR="00C87DC1" w:rsidRPr="00C87DC1" w:rsidRDefault="00C87DC1" w:rsidP="008C0ED7">
            <w:pPr>
              <w:spacing w:line="259" w:lineRule="auto"/>
            </w:pPr>
            <w:r w:rsidRPr="00C87DC1">
              <w:t>Needs assessment, curriculum, modules, training delivery, mentoring record and learning assessment.</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2C8A030" w14:textId="77777777" w:rsidR="00C87DC1" w:rsidRPr="00C87DC1" w:rsidRDefault="00C87DC1" w:rsidP="008C0ED7">
            <w:pPr>
              <w:spacing w:line="259" w:lineRule="auto"/>
              <w:jc w:val="both"/>
            </w:pPr>
            <w:r w:rsidRPr="00C87DC1">
              <w:t>2</w:t>
            </w:r>
          </w:p>
        </w:tc>
      </w:tr>
      <w:tr w:rsidR="00C87DC1" w:rsidRPr="00C87DC1" w14:paraId="3E7E3598"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57B59F54" w14:textId="77777777" w:rsidR="00C87DC1" w:rsidRPr="00C87DC1" w:rsidRDefault="00C87DC1" w:rsidP="008C0ED7">
            <w:pPr>
              <w:spacing w:line="259" w:lineRule="auto"/>
              <w:jc w:val="both"/>
            </w:pPr>
            <w:r w:rsidRPr="00C87DC1">
              <w:lastRenderedPageBreak/>
              <w:t>10</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DAE33CD" w14:textId="77777777" w:rsidR="00C87DC1" w:rsidRPr="00C87DC1" w:rsidRDefault="00C87DC1" w:rsidP="008C0ED7">
            <w:pPr>
              <w:spacing w:line="259" w:lineRule="auto"/>
            </w:pPr>
            <w:r w:rsidRPr="00C87DC1">
              <w:t>Final technical roadmap and completion report</w:t>
            </w:r>
          </w:p>
        </w:tc>
        <w:tc>
          <w:tcPr>
            <w:tcW w:w="4032" w:type="dxa"/>
            <w:tcBorders>
              <w:top w:val="single" w:sz="4" w:space="0" w:color="auto"/>
              <w:left w:val="single" w:sz="4" w:space="0" w:color="auto"/>
              <w:bottom w:val="single" w:sz="4" w:space="0" w:color="auto"/>
              <w:right w:val="single" w:sz="4" w:space="0" w:color="auto"/>
            </w:tcBorders>
            <w:vAlign w:val="center"/>
            <w:hideMark/>
          </w:tcPr>
          <w:p w14:paraId="4F063AF4" w14:textId="77777777" w:rsidR="00C87DC1" w:rsidRPr="00C87DC1" w:rsidRDefault="00C87DC1" w:rsidP="008C0ED7">
            <w:pPr>
              <w:spacing w:line="259" w:lineRule="auto"/>
            </w:pPr>
            <w:r w:rsidRPr="00C87DC1">
              <w:t>Agreed recommendations, institutionalisation plan, unresolved issues and transferred resources.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D1089AB" w14:textId="77777777" w:rsidR="00C87DC1" w:rsidRPr="00C87DC1" w:rsidRDefault="00C87DC1" w:rsidP="008C0ED7">
            <w:pPr>
              <w:spacing w:line="259" w:lineRule="auto"/>
              <w:jc w:val="both"/>
            </w:pPr>
            <w:r w:rsidRPr="00C87DC1">
              <w:t>2</w:t>
            </w:r>
          </w:p>
        </w:tc>
      </w:tr>
    </w:tbl>
    <w:p w14:paraId="16FB8243" w14:textId="77777777" w:rsidR="00B64408" w:rsidRDefault="00B64408" w:rsidP="008C0ED7">
      <w:pPr>
        <w:spacing w:after="0"/>
        <w:jc w:val="both"/>
        <w:rPr>
          <w:b/>
          <w:bCs/>
        </w:rPr>
      </w:pPr>
    </w:p>
    <w:p w14:paraId="0ADAE535" w14:textId="650BF67A" w:rsidR="00C87DC1" w:rsidRDefault="00C87DC1" w:rsidP="008C0ED7">
      <w:pPr>
        <w:spacing w:after="0"/>
        <w:jc w:val="both"/>
      </w:pPr>
      <w:r w:rsidRPr="00C87DC1">
        <w:rPr>
          <w:b/>
          <w:bCs/>
        </w:rPr>
        <w:t>Note:</w:t>
      </w:r>
      <w:r w:rsidRPr="00C87DC1">
        <w:t xml:space="preserve"> Final deliverables, deadlines and allocated days will be agreed in writing through the contract or individual task orders. Acceptance will be based on technical accuracy, completeness, conformity with the agreed methodology, timely incorporation of comments and provision of editable source files.</w:t>
      </w:r>
      <w:r w:rsidR="00E20B21">
        <w:t xml:space="preserve"> </w:t>
      </w:r>
      <w:r w:rsidR="00E20B21" w:rsidRPr="00E20B21">
        <w:t>Where a team is engaged, deliverables may be allocated among different experts according to the agreed responsibility matrix; however, the designated Team Lead will remain responsible for overall coherence, quality assurance and timely submission.</w:t>
      </w:r>
    </w:p>
    <w:p w14:paraId="76C7054F" w14:textId="77777777" w:rsidR="00C87DC1" w:rsidRDefault="00C87DC1" w:rsidP="008C0ED7">
      <w:pPr>
        <w:spacing w:after="0"/>
        <w:jc w:val="both"/>
      </w:pPr>
    </w:p>
    <w:p w14:paraId="45019C3C" w14:textId="047F5E68" w:rsidR="00C87DC1" w:rsidRPr="00C87DC1" w:rsidRDefault="00C87DC1" w:rsidP="008C0ED7">
      <w:pPr>
        <w:pStyle w:val="ListParagraph"/>
        <w:numPr>
          <w:ilvl w:val="0"/>
          <w:numId w:val="4"/>
        </w:numPr>
        <w:spacing w:after="60" w:line="240" w:lineRule="auto"/>
        <w:jc w:val="both"/>
        <w:rPr>
          <w:rFonts w:ascii="Georgia" w:hAnsi="Georgia"/>
          <w:b/>
          <w:bCs/>
          <w:sz w:val="24"/>
          <w:szCs w:val="24"/>
        </w:rPr>
      </w:pPr>
      <w:r w:rsidRPr="00C87DC1">
        <w:rPr>
          <w:rFonts w:ascii="Georgia" w:hAnsi="Georgia"/>
          <w:b/>
          <w:bCs/>
          <w:sz w:val="24"/>
          <w:szCs w:val="24"/>
        </w:rPr>
        <w:t xml:space="preserve">Required </w:t>
      </w:r>
      <w:r w:rsidR="00081970">
        <w:rPr>
          <w:rFonts w:ascii="Georgia" w:hAnsi="Georgia"/>
          <w:b/>
          <w:bCs/>
          <w:sz w:val="24"/>
          <w:szCs w:val="24"/>
        </w:rPr>
        <w:t>Q</w:t>
      </w:r>
      <w:r w:rsidRPr="00C87DC1">
        <w:rPr>
          <w:rFonts w:ascii="Georgia" w:hAnsi="Georgia"/>
          <w:b/>
          <w:bCs/>
          <w:sz w:val="24"/>
          <w:szCs w:val="24"/>
        </w:rPr>
        <w:t xml:space="preserve">ualifications and </w:t>
      </w:r>
      <w:r w:rsidR="00081970">
        <w:rPr>
          <w:rFonts w:ascii="Georgia" w:hAnsi="Georgia"/>
          <w:b/>
          <w:bCs/>
          <w:sz w:val="24"/>
          <w:szCs w:val="24"/>
        </w:rPr>
        <w:t>E</w:t>
      </w:r>
      <w:r w:rsidRPr="00C87DC1">
        <w:rPr>
          <w:rFonts w:ascii="Georgia" w:hAnsi="Georgia"/>
          <w:b/>
          <w:bCs/>
          <w:sz w:val="24"/>
          <w:szCs w:val="24"/>
        </w:rPr>
        <w:t>xperience</w:t>
      </w:r>
    </w:p>
    <w:p w14:paraId="69D38FEC" w14:textId="77777777" w:rsidR="00C87DC1" w:rsidRDefault="00C87DC1" w:rsidP="008C0ED7">
      <w:pPr>
        <w:spacing w:after="0"/>
        <w:jc w:val="both"/>
        <w:rPr>
          <w:b/>
          <w:bCs/>
        </w:rPr>
      </w:pPr>
      <w:r w:rsidRPr="00C87DC1">
        <w:rPr>
          <w:b/>
          <w:bCs/>
        </w:rPr>
        <w:t>5.1 Essential requirements</w:t>
      </w:r>
    </w:p>
    <w:p w14:paraId="0DA6F754" w14:textId="51B2D30A" w:rsidR="00E20B21" w:rsidRDefault="00E20B21" w:rsidP="008C0ED7">
      <w:pPr>
        <w:spacing w:after="0"/>
        <w:jc w:val="both"/>
      </w:pPr>
      <w:r w:rsidRPr="00E20B21">
        <w:t>The following requirements may be demonstrated by an individual consultant or collectively by the proposed expert team. Where a team is proposed, the Team Lead should meet the seniority, leadership, government-advisory and quality-assurance requirements, while specialist requirements may be fulfilled by other named experts.</w:t>
      </w:r>
    </w:p>
    <w:p w14:paraId="29860A73" w14:textId="77777777" w:rsidR="00E20B21" w:rsidRPr="00E20B21" w:rsidRDefault="00E20B21" w:rsidP="008C0ED7">
      <w:pPr>
        <w:spacing w:after="0"/>
        <w:jc w:val="both"/>
      </w:pPr>
    </w:p>
    <w:p w14:paraId="744540AD" w14:textId="702E7646" w:rsidR="00C87DC1" w:rsidRPr="008C0ED7" w:rsidRDefault="00E135A8" w:rsidP="008C0ED7">
      <w:pPr>
        <w:pStyle w:val="ListParagraph"/>
        <w:numPr>
          <w:ilvl w:val="0"/>
          <w:numId w:val="7"/>
        </w:numPr>
        <w:spacing w:after="0"/>
        <w:jc w:val="both"/>
        <w:rPr>
          <w:rFonts w:ascii="Georgia" w:hAnsi="Georgia"/>
        </w:rPr>
      </w:pPr>
      <w:r w:rsidRPr="00E135A8">
        <w:rPr>
          <w:rFonts w:ascii="Georgia" w:hAnsi="Georgia"/>
        </w:rPr>
        <w:t>The Team Lead and relevant specialist(s) should hold an advanced degree</w:t>
      </w:r>
      <w:r w:rsidR="00C87DC1" w:rsidRPr="008C0ED7">
        <w:rPr>
          <w:rFonts w:ascii="Georgia" w:hAnsi="Georgia"/>
        </w:rPr>
        <w:t xml:space="preserve"> in climate policy, environmental economics, environmental science, engineering, climate finance, law or a closely related discipline.</w:t>
      </w:r>
    </w:p>
    <w:p w14:paraId="1FCF14ED" w14:textId="6A5B36E5" w:rsidR="00C87DC1" w:rsidRPr="008C0ED7" w:rsidRDefault="00E135A8" w:rsidP="008C0ED7">
      <w:pPr>
        <w:pStyle w:val="ListParagraph"/>
        <w:numPr>
          <w:ilvl w:val="0"/>
          <w:numId w:val="7"/>
        </w:numPr>
        <w:spacing w:after="0"/>
        <w:jc w:val="both"/>
        <w:rPr>
          <w:rFonts w:ascii="Georgia" w:hAnsi="Georgia"/>
        </w:rPr>
      </w:pPr>
      <w:r w:rsidRPr="00E135A8">
        <w:rPr>
          <w:rFonts w:ascii="Georgia" w:hAnsi="Georgia"/>
        </w:rPr>
        <w:t>The Team Lead should have at least 12 years of relevant professional experience. Other proposed experts should normally have at least 7 years of directly relevant experience in their respective specialist areas.</w:t>
      </w:r>
    </w:p>
    <w:p w14:paraId="6662871C" w14:textId="10BCF692" w:rsidR="00C87DC1" w:rsidRPr="008C0ED7" w:rsidRDefault="0035637B" w:rsidP="008C0ED7">
      <w:pPr>
        <w:pStyle w:val="ListParagraph"/>
        <w:numPr>
          <w:ilvl w:val="0"/>
          <w:numId w:val="7"/>
        </w:numPr>
        <w:spacing w:after="0"/>
        <w:jc w:val="both"/>
        <w:rPr>
          <w:rFonts w:ascii="Georgia" w:hAnsi="Georgia"/>
        </w:rPr>
      </w:pPr>
      <w:r>
        <w:rPr>
          <w:rFonts w:ascii="Georgia" w:hAnsi="Georgia"/>
        </w:rPr>
        <w:t>T</w:t>
      </w:r>
      <w:r w:rsidRPr="0035637B">
        <w:rPr>
          <w:rFonts w:ascii="Georgia" w:hAnsi="Georgia"/>
        </w:rPr>
        <w:t>he proposed consultant(s) or team must collectively demonstrate applied experience with Paris Agreement Article 6.2 and/or Article 6.4; familiarity alone or participation in general climate training is insufficient.</w:t>
      </w:r>
    </w:p>
    <w:p w14:paraId="6CE63428" w14:textId="447B1138" w:rsidR="00C87DC1" w:rsidRPr="008C0ED7" w:rsidRDefault="0035637B" w:rsidP="008C0ED7">
      <w:pPr>
        <w:pStyle w:val="ListParagraph"/>
        <w:numPr>
          <w:ilvl w:val="0"/>
          <w:numId w:val="7"/>
        </w:numPr>
        <w:spacing w:after="0"/>
        <w:jc w:val="both"/>
        <w:rPr>
          <w:rFonts w:ascii="Georgia" w:hAnsi="Georgia"/>
        </w:rPr>
      </w:pPr>
      <w:r w:rsidRPr="0035637B">
        <w:rPr>
          <w:rFonts w:ascii="Georgia" w:hAnsi="Georgia"/>
        </w:rPr>
        <w:t xml:space="preserve">The proposed consultant(s) or team must collectively demonstrate direct experience across the following areas, with each area assigned to </w:t>
      </w:r>
      <w:proofErr w:type="gramStart"/>
      <w:r w:rsidRPr="0035637B">
        <w:rPr>
          <w:rFonts w:ascii="Georgia" w:hAnsi="Georgia"/>
        </w:rPr>
        <w:t>a named</w:t>
      </w:r>
      <w:proofErr w:type="gramEnd"/>
      <w:r w:rsidRPr="0035637B">
        <w:rPr>
          <w:rFonts w:ascii="Georgia" w:hAnsi="Georgia"/>
        </w:rPr>
        <w:t xml:space="preserve"> expert: Article 6 reporting; ITMO authorisation; corresponding adjustments; carbon registry design; CORSIA; BTR/NDC accounting; and national or sectoral GHG inventories. Individual specialists are not expected to demonstrate experience in every area.</w:t>
      </w:r>
    </w:p>
    <w:p w14:paraId="566BCD74" w14:textId="049A09D5" w:rsidR="00C87DC1" w:rsidRPr="008C0ED7" w:rsidRDefault="0035637B" w:rsidP="008C0ED7">
      <w:pPr>
        <w:pStyle w:val="ListParagraph"/>
        <w:numPr>
          <w:ilvl w:val="0"/>
          <w:numId w:val="7"/>
        </w:numPr>
        <w:spacing w:after="0"/>
        <w:jc w:val="both"/>
        <w:rPr>
          <w:rFonts w:ascii="Georgia" w:hAnsi="Georgia"/>
        </w:rPr>
      </w:pPr>
      <w:r w:rsidRPr="0035637B">
        <w:rPr>
          <w:rFonts w:ascii="Georgia" w:hAnsi="Georgia"/>
        </w:rPr>
        <w:t>Collectively, the proposed team must demonstrate strong working knowledge of relevant UNFCCC/CMA decisions, Article 6 infrastructure and reporting arrangements, the Enhanced Transparency Framework and applicable ICAO CORSIA requirements. Individual experts should demonstrate detailed knowledge relevant to their assigned responsibilities.</w:t>
      </w:r>
    </w:p>
    <w:p w14:paraId="00B5BCC7"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Demonstrated experience advising national governments or public institutions in developing countries and translating international rules into operational procedures.</w:t>
      </w:r>
    </w:p>
    <w:p w14:paraId="5717C568"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Strong technical writing, facilitation, capacity-strengthening and knowledge-transfer skills in English.</w:t>
      </w:r>
    </w:p>
    <w:p w14:paraId="45FCF994" w14:textId="77777777" w:rsidR="00C87DC1" w:rsidRDefault="00C87DC1" w:rsidP="008C0ED7">
      <w:pPr>
        <w:pStyle w:val="ListParagraph"/>
        <w:numPr>
          <w:ilvl w:val="0"/>
          <w:numId w:val="7"/>
        </w:numPr>
        <w:spacing w:after="0"/>
        <w:jc w:val="both"/>
        <w:rPr>
          <w:rFonts w:ascii="Georgia" w:hAnsi="Georgia"/>
        </w:rPr>
      </w:pPr>
      <w:r w:rsidRPr="008C0ED7">
        <w:rPr>
          <w:rFonts w:ascii="Georgia" w:hAnsi="Georgia"/>
        </w:rPr>
        <w:t>Availability to contribute intensively during the bid period and, subject to award, during the delivery period.</w:t>
      </w:r>
    </w:p>
    <w:p w14:paraId="0A350702" w14:textId="77777777" w:rsidR="00B64408" w:rsidRDefault="00B64408" w:rsidP="00B64408">
      <w:pPr>
        <w:spacing w:after="0"/>
        <w:jc w:val="both"/>
      </w:pPr>
    </w:p>
    <w:p w14:paraId="71195925" w14:textId="77777777" w:rsidR="00B64408" w:rsidRPr="00B64408" w:rsidRDefault="00B64408" w:rsidP="00B64408">
      <w:pPr>
        <w:spacing w:after="0"/>
        <w:jc w:val="both"/>
      </w:pPr>
    </w:p>
    <w:p w14:paraId="14FF7D0F" w14:textId="77777777" w:rsidR="00C87DC1" w:rsidRPr="00C87DC1" w:rsidRDefault="00C87DC1" w:rsidP="008C0ED7">
      <w:pPr>
        <w:spacing w:after="0"/>
        <w:jc w:val="both"/>
        <w:rPr>
          <w:b/>
          <w:bCs/>
        </w:rPr>
      </w:pPr>
      <w:r w:rsidRPr="00C87DC1">
        <w:rPr>
          <w:b/>
          <w:bCs/>
        </w:rPr>
        <w:lastRenderedPageBreak/>
        <w:t>5.2 Strongly preferred</w:t>
      </w:r>
    </w:p>
    <w:p w14:paraId="286D5735"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 xml:space="preserve">Previous work with </w:t>
      </w:r>
      <w:proofErr w:type="spellStart"/>
      <w:r w:rsidRPr="008C0ED7">
        <w:rPr>
          <w:rFonts w:ascii="Georgia" w:hAnsi="Georgia"/>
        </w:rPr>
        <w:t>MoEFCC</w:t>
      </w:r>
      <w:proofErr w:type="spellEnd"/>
      <w:r w:rsidRPr="008C0ED7">
        <w:rPr>
          <w:rFonts w:ascii="Georgia" w:hAnsi="Georgia"/>
        </w:rPr>
        <w:t>, DoE or other relevant Bangladesh public institutions, or comparable South Asian government experience.</w:t>
      </w:r>
    </w:p>
    <w:p w14:paraId="05B74CEC"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Experience preparing or technically reviewing UNFCCC submissions, serving on technical review teams, supporting Article 6 negotiations or implementing cooperative approaches.</w:t>
      </w:r>
    </w:p>
    <w:p w14:paraId="640EA3D8"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 xml:space="preserve">Experience with one or more </w:t>
      </w:r>
      <w:proofErr w:type="spellStart"/>
      <w:r w:rsidRPr="008C0ED7">
        <w:rPr>
          <w:rFonts w:ascii="Georgia" w:hAnsi="Georgia"/>
        </w:rPr>
        <w:t>recognised</w:t>
      </w:r>
      <w:proofErr w:type="spellEnd"/>
      <w:r w:rsidRPr="008C0ED7">
        <w:rPr>
          <w:rFonts w:ascii="Georgia" w:hAnsi="Georgia"/>
        </w:rPr>
        <w:t xml:space="preserve"> crediting standards/</w:t>
      </w:r>
      <w:proofErr w:type="spellStart"/>
      <w:r w:rsidRPr="008C0ED7">
        <w:rPr>
          <w:rFonts w:ascii="Georgia" w:hAnsi="Georgia"/>
        </w:rPr>
        <w:t>programmes</w:t>
      </w:r>
      <w:proofErr w:type="spellEnd"/>
      <w:r w:rsidRPr="008C0ED7">
        <w:rPr>
          <w:rFonts w:ascii="Georgia" w:hAnsi="Georgia"/>
        </w:rPr>
        <w:t xml:space="preserve"> and an understanding of their interaction with national authorisation and CORSIA eligibility.</w:t>
      </w:r>
    </w:p>
    <w:p w14:paraId="20B07275"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Applied carbon-accounting expertise in one or more PAC priority sectors: waste/circular economy, clean cooking, renewable energy, agriculture, urban systems or nature-based solutions.</w:t>
      </w:r>
    </w:p>
    <w:p w14:paraId="2C23B5F1"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 xml:space="preserve">Experience designing or delivering institutional capacity-building </w:t>
      </w:r>
      <w:proofErr w:type="spellStart"/>
      <w:r w:rsidRPr="008C0ED7">
        <w:rPr>
          <w:rFonts w:ascii="Georgia" w:hAnsi="Georgia"/>
        </w:rPr>
        <w:t>programmes</w:t>
      </w:r>
      <w:proofErr w:type="spellEnd"/>
      <w:r w:rsidRPr="008C0ED7">
        <w:rPr>
          <w:rFonts w:ascii="Georgia" w:hAnsi="Georgia"/>
        </w:rPr>
        <w:t xml:space="preserve"> rather than stand-alone training events.</w:t>
      </w:r>
    </w:p>
    <w:p w14:paraId="0EB0BD75" w14:textId="77777777" w:rsidR="00C87DC1" w:rsidRPr="00C87DC1" w:rsidRDefault="00C87DC1" w:rsidP="008C0ED7">
      <w:pPr>
        <w:spacing w:after="0"/>
        <w:jc w:val="both"/>
      </w:pPr>
    </w:p>
    <w:p w14:paraId="619A2919" w14:textId="60476046" w:rsidR="008C0ED7" w:rsidRPr="008C0ED7" w:rsidRDefault="008C0ED7" w:rsidP="008C0ED7">
      <w:pPr>
        <w:pStyle w:val="ListParagraph"/>
        <w:numPr>
          <w:ilvl w:val="0"/>
          <w:numId w:val="4"/>
        </w:numPr>
        <w:spacing w:after="60" w:line="240" w:lineRule="auto"/>
        <w:jc w:val="both"/>
        <w:rPr>
          <w:rFonts w:ascii="Georgia" w:hAnsi="Georgia"/>
          <w:b/>
          <w:bCs/>
          <w:sz w:val="24"/>
          <w:szCs w:val="24"/>
        </w:rPr>
      </w:pPr>
      <w:r w:rsidRPr="008C0ED7">
        <w:rPr>
          <w:rFonts w:ascii="Georgia" w:hAnsi="Georgia"/>
          <w:b/>
          <w:bCs/>
          <w:sz w:val="24"/>
          <w:szCs w:val="24"/>
        </w:rPr>
        <w:t xml:space="preserve">Duration, </w:t>
      </w:r>
      <w:r w:rsidR="00081970">
        <w:rPr>
          <w:rFonts w:ascii="Georgia" w:hAnsi="Georgia"/>
          <w:b/>
          <w:bCs/>
          <w:sz w:val="24"/>
          <w:szCs w:val="24"/>
        </w:rPr>
        <w:t>L</w:t>
      </w:r>
      <w:r w:rsidRPr="008C0ED7">
        <w:rPr>
          <w:rFonts w:ascii="Georgia" w:hAnsi="Georgia"/>
          <w:b/>
          <w:bCs/>
          <w:sz w:val="24"/>
          <w:szCs w:val="24"/>
        </w:rPr>
        <w:t xml:space="preserve">evel of </w:t>
      </w:r>
      <w:r w:rsidR="00081970">
        <w:rPr>
          <w:rFonts w:ascii="Georgia" w:hAnsi="Georgia"/>
          <w:b/>
          <w:bCs/>
          <w:sz w:val="24"/>
          <w:szCs w:val="24"/>
        </w:rPr>
        <w:t>E</w:t>
      </w:r>
      <w:r w:rsidRPr="008C0ED7">
        <w:rPr>
          <w:rFonts w:ascii="Georgia" w:hAnsi="Georgia"/>
          <w:b/>
          <w:bCs/>
          <w:sz w:val="24"/>
          <w:szCs w:val="24"/>
        </w:rPr>
        <w:t xml:space="preserve">ffort and </w:t>
      </w:r>
      <w:r w:rsidR="00081970">
        <w:rPr>
          <w:rFonts w:ascii="Georgia" w:hAnsi="Georgia"/>
          <w:b/>
          <w:bCs/>
          <w:sz w:val="24"/>
          <w:szCs w:val="24"/>
        </w:rPr>
        <w:t>P</w:t>
      </w:r>
      <w:r w:rsidRPr="008C0ED7">
        <w:rPr>
          <w:rFonts w:ascii="Georgia" w:hAnsi="Georgia"/>
          <w:b/>
          <w:bCs/>
          <w:sz w:val="24"/>
          <w:szCs w:val="24"/>
        </w:rPr>
        <w:t xml:space="preserve">lace of </w:t>
      </w:r>
      <w:r w:rsidR="00081970">
        <w:rPr>
          <w:rFonts w:ascii="Georgia" w:hAnsi="Georgia"/>
          <w:b/>
          <w:bCs/>
          <w:sz w:val="24"/>
          <w:szCs w:val="24"/>
        </w:rPr>
        <w:t>P</w:t>
      </w:r>
      <w:r w:rsidRPr="008C0ED7">
        <w:rPr>
          <w:rFonts w:ascii="Georgia" w:hAnsi="Georgia"/>
          <w:b/>
          <w:bCs/>
          <w:sz w:val="24"/>
          <w:szCs w:val="24"/>
        </w:rPr>
        <w:t>erformance</w:t>
      </w:r>
    </w:p>
    <w:p w14:paraId="7304FC28" w14:textId="77777777" w:rsidR="008C0ED7" w:rsidRPr="008C0ED7" w:rsidRDefault="008C0ED7" w:rsidP="008C0ED7">
      <w:pPr>
        <w:spacing w:after="0" w:line="240" w:lineRule="auto"/>
        <w:ind w:left="360"/>
        <w:jc w:val="both"/>
        <w:rPr>
          <w:b/>
          <w:bCs/>
        </w:rPr>
      </w:pPr>
    </w:p>
    <w:p w14:paraId="722796B9" w14:textId="77777777" w:rsidR="008C0ED7" w:rsidRDefault="008C0ED7" w:rsidP="008C0ED7">
      <w:pPr>
        <w:pStyle w:val="ListParagraph"/>
        <w:numPr>
          <w:ilvl w:val="0"/>
          <w:numId w:val="7"/>
        </w:numPr>
        <w:spacing w:after="0"/>
        <w:jc w:val="both"/>
        <w:rPr>
          <w:rFonts w:ascii="Georgia" w:hAnsi="Georgia"/>
        </w:rPr>
      </w:pPr>
      <w:r w:rsidRPr="008C0ED7">
        <w:rPr>
          <w:rFonts w:ascii="Georgia" w:hAnsi="Georgia"/>
        </w:rPr>
        <w:t>Stage 1 is expected to begin immediately after selection and continue through the proposal submission and any related clarification/negotiation period.</w:t>
      </w:r>
    </w:p>
    <w:p w14:paraId="0D19487B" w14:textId="61DC49FB" w:rsidR="0035637B" w:rsidRPr="008C0ED7" w:rsidRDefault="0035637B" w:rsidP="008C0ED7">
      <w:pPr>
        <w:pStyle w:val="ListParagraph"/>
        <w:numPr>
          <w:ilvl w:val="0"/>
          <w:numId w:val="7"/>
        </w:numPr>
        <w:spacing w:after="0"/>
        <w:jc w:val="both"/>
        <w:rPr>
          <w:rFonts w:ascii="Georgia" w:hAnsi="Georgia"/>
        </w:rPr>
      </w:pPr>
      <w:r w:rsidRPr="0035637B">
        <w:rPr>
          <w:rFonts w:ascii="Georgia" w:hAnsi="Georgia"/>
        </w:rPr>
        <w:t>Stage 1 services will be commissioned and paid against agreed person-days. Engagement for Stage 1 does not guarantee any allocation under Stage 2, which remains conditional upon PAC securing the underlying assignment.</w:t>
      </w:r>
    </w:p>
    <w:p w14:paraId="73CE2499" w14:textId="77777777" w:rsidR="008C0ED7" w:rsidRPr="008C0ED7" w:rsidRDefault="008C0ED7" w:rsidP="008C0ED7">
      <w:pPr>
        <w:pStyle w:val="ListParagraph"/>
        <w:numPr>
          <w:ilvl w:val="0"/>
          <w:numId w:val="7"/>
        </w:numPr>
        <w:spacing w:after="0"/>
        <w:jc w:val="both"/>
        <w:rPr>
          <w:rFonts w:ascii="Georgia" w:hAnsi="Georgia"/>
        </w:rPr>
      </w:pPr>
      <w:r w:rsidRPr="008C0ED7">
        <w:rPr>
          <w:rFonts w:ascii="Georgia" w:hAnsi="Georgia"/>
        </w:rPr>
        <w:t>Stage 2, if activated, is expected to align with the anticipated underlying contract period of 1 November 2026 to 31 October 2027.</w:t>
      </w:r>
    </w:p>
    <w:p w14:paraId="465F0947" w14:textId="7D576772" w:rsidR="008C0ED7" w:rsidRPr="008C0ED7" w:rsidRDefault="00E135A8" w:rsidP="00E135A8">
      <w:pPr>
        <w:pStyle w:val="ListParagraph"/>
        <w:numPr>
          <w:ilvl w:val="0"/>
          <w:numId w:val="7"/>
        </w:numPr>
        <w:spacing w:after="0"/>
        <w:jc w:val="both"/>
        <w:rPr>
          <w:rFonts w:ascii="Georgia" w:hAnsi="Georgia"/>
        </w:rPr>
      </w:pPr>
      <w:r w:rsidRPr="00E135A8">
        <w:rPr>
          <w:rFonts w:ascii="Georgia" w:hAnsi="Georgia"/>
        </w:rPr>
        <w:t>The overall framework may cover an aggregate maximum of 120 consultant person-days across all engaged experts. The allocation of days among experts will be agreed through individual task orders, and PAC does not guarantee the full allocation.</w:t>
      </w:r>
    </w:p>
    <w:p w14:paraId="7FABCECC" w14:textId="46F3C0D5" w:rsidR="009028BC" w:rsidRPr="008C0ED7" w:rsidRDefault="008C0ED7" w:rsidP="008C0ED7">
      <w:pPr>
        <w:pStyle w:val="ListParagraph"/>
        <w:numPr>
          <w:ilvl w:val="0"/>
          <w:numId w:val="7"/>
        </w:numPr>
        <w:spacing w:after="0"/>
        <w:jc w:val="both"/>
        <w:rPr>
          <w:rFonts w:ascii="Georgia" w:hAnsi="Georgia"/>
        </w:rPr>
      </w:pPr>
      <w:r w:rsidRPr="008C0ED7">
        <w:rPr>
          <w:rFonts w:ascii="Georgia" w:hAnsi="Georgia"/>
        </w:rPr>
        <w:t xml:space="preserve">Work may be undertaken remotely and in Bangladesh. Any travel must be </w:t>
      </w:r>
      <w:proofErr w:type="spellStart"/>
      <w:r w:rsidRPr="008C0ED7">
        <w:rPr>
          <w:rFonts w:ascii="Georgia" w:hAnsi="Georgia"/>
        </w:rPr>
        <w:t>authorised</w:t>
      </w:r>
      <w:proofErr w:type="spellEnd"/>
      <w:r w:rsidRPr="008C0ED7">
        <w:rPr>
          <w:rFonts w:ascii="Georgia" w:hAnsi="Georgia"/>
        </w:rPr>
        <w:t xml:space="preserve"> in advance and undertaken in line with PAC policies.</w:t>
      </w:r>
    </w:p>
    <w:p w14:paraId="644A6A0A" w14:textId="77777777" w:rsidR="008C0ED7" w:rsidRDefault="008C0ED7" w:rsidP="008C0ED7">
      <w:pPr>
        <w:spacing w:after="0" w:line="240" w:lineRule="auto"/>
        <w:ind w:left="360"/>
        <w:jc w:val="both"/>
        <w:rPr>
          <w:b/>
          <w:bCs/>
        </w:rPr>
      </w:pPr>
    </w:p>
    <w:p w14:paraId="56CFD065" w14:textId="0E4392C3" w:rsidR="008C0ED7" w:rsidRPr="008C0ED7" w:rsidRDefault="008C0ED7" w:rsidP="008C0ED7">
      <w:pPr>
        <w:pStyle w:val="ListParagraph"/>
        <w:numPr>
          <w:ilvl w:val="0"/>
          <w:numId w:val="4"/>
        </w:numPr>
        <w:spacing w:after="60" w:line="240" w:lineRule="auto"/>
        <w:jc w:val="both"/>
        <w:rPr>
          <w:b/>
          <w:bCs/>
        </w:rPr>
      </w:pPr>
      <w:r w:rsidRPr="008C0ED7">
        <w:rPr>
          <w:rFonts w:ascii="Georgia" w:hAnsi="Georgia"/>
          <w:b/>
          <w:bCs/>
          <w:sz w:val="24"/>
          <w:szCs w:val="24"/>
        </w:rPr>
        <w:t>Reporting, coordination and quality assurance</w:t>
      </w:r>
    </w:p>
    <w:p w14:paraId="669F3AB8" w14:textId="77777777" w:rsidR="008C0ED7" w:rsidRDefault="008C0ED7" w:rsidP="008C0ED7">
      <w:pPr>
        <w:spacing w:after="0" w:line="240" w:lineRule="auto"/>
        <w:ind w:left="360"/>
        <w:jc w:val="both"/>
        <w:rPr>
          <w:b/>
          <w:bCs/>
        </w:rPr>
      </w:pPr>
    </w:p>
    <w:p w14:paraId="05B8D99C" w14:textId="4B7301CF" w:rsidR="008C0ED7" w:rsidRPr="008C0ED7" w:rsidRDefault="00E135A8" w:rsidP="00E135A8">
      <w:pPr>
        <w:spacing w:after="0"/>
        <w:jc w:val="both"/>
      </w:pPr>
      <w:r w:rsidRPr="00E135A8">
        <w:t>The individual consultant or designated Team Lead will report to the Head of Business, PAC, or a formally designated Assignment Director. All other experts will coordinate through the Team Lead unless otherwise agreed by PAC.</w:t>
      </w:r>
      <w:r w:rsidR="008C0ED7" w:rsidRPr="008C0ED7">
        <w:t xml:space="preserve"> </w:t>
      </w:r>
      <w:r w:rsidRPr="00E135A8">
        <w:t>The Team Lead will be responsible for consolidating specialist inputs and ensuring consistency across all deliverables.</w:t>
      </w:r>
      <w:r>
        <w:t xml:space="preserve"> </w:t>
      </w:r>
      <w:r w:rsidR="008C0ED7" w:rsidRPr="008C0ED7">
        <w:t>Deliverables will be submitted in editable formats and will undergo PAC quality assurance. The consultant will maintain a decision and assumptions log and respond to consolidated comments within agreed timelines.</w:t>
      </w:r>
    </w:p>
    <w:p w14:paraId="22373B7A" w14:textId="43ECFA1E" w:rsidR="009028BC" w:rsidRPr="00934AFB" w:rsidRDefault="009028BC" w:rsidP="00850BAF">
      <w:pPr>
        <w:spacing w:after="0"/>
        <w:jc w:val="both"/>
      </w:pPr>
    </w:p>
    <w:p w14:paraId="3BF17669" w14:textId="77777777"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Ethical Considerations</w:t>
      </w:r>
    </w:p>
    <w:p w14:paraId="531D2070" w14:textId="539421AB" w:rsidR="008C0ED7" w:rsidRDefault="00E135A8" w:rsidP="00E135A8">
      <w:pPr>
        <w:spacing w:after="0" w:line="240" w:lineRule="auto"/>
        <w:jc w:val="both"/>
      </w:pPr>
      <w:r w:rsidRPr="00E135A8">
        <w:t>The consultant(s) will be expected to comply with PAC’s applicable ethical, safeguarding, confidentiality and professional</w:t>
      </w:r>
      <w:r w:rsidR="00081970">
        <w:t xml:space="preserve"> </w:t>
      </w:r>
      <w:r w:rsidRPr="00E135A8">
        <w:t>conduct requirements.</w:t>
      </w:r>
    </w:p>
    <w:p w14:paraId="395871BD" w14:textId="1F72594F" w:rsidR="009028BC" w:rsidRPr="00934AFB" w:rsidRDefault="009028BC" w:rsidP="008C0ED7">
      <w:pPr>
        <w:spacing w:after="0" w:line="240" w:lineRule="auto"/>
        <w:ind w:left="360"/>
        <w:jc w:val="both"/>
      </w:pPr>
    </w:p>
    <w:p w14:paraId="1110201A" w14:textId="77777777"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Financial Arrangement</w:t>
      </w:r>
    </w:p>
    <w:p w14:paraId="48F423EB" w14:textId="779C14C1" w:rsidR="005A328C" w:rsidRDefault="00E135A8" w:rsidP="00E135A8">
      <w:pPr>
        <w:spacing w:after="0" w:line="240" w:lineRule="auto"/>
        <w:jc w:val="both"/>
      </w:pPr>
      <w:r w:rsidRPr="00E135A8">
        <w:t xml:space="preserve">Consultant(s) will be paid against agreed daily rates, approved </w:t>
      </w:r>
      <w:proofErr w:type="gramStart"/>
      <w:r w:rsidRPr="00E135A8">
        <w:t>person-days</w:t>
      </w:r>
      <w:proofErr w:type="gramEnd"/>
      <w:r w:rsidRPr="00E135A8">
        <w:t xml:space="preserve"> and accepted deliverables, as specified in the contract or relevant task order. Each payment will be subject to submission and approval of the required invoice, timesheet and deliverable(s). Where a team is proposed, the financial proposal should clearly indicate the daily rate and estimated level of effort for each expert.</w:t>
      </w:r>
      <w:r w:rsidR="005A328C">
        <w:t xml:space="preserve"> </w:t>
      </w:r>
    </w:p>
    <w:p w14:paraId="4E978889" w14:textId="77777777" w:rsidR="00850BAF" w:rsidRDefault="00850BAF" w:rsidP="008C0ED7">
      <w:pPr>
        <w:spacing w:after="0" w:line="240" w:lineRule="auto"/>
        <w:ind w:left="360"/>
        <w:jc w:val="both"/>
      </w:pPr>
    </w:p>
    <w:p w14:paraId="63D8F313" w14:textId="3BDDA7E2" w:rsidR="00850BAF" w:rsidRPr="00850BAF" w:rsidRDefault="00850BAF" w:rsidP="00850BAF">
      <w:pPr>
        <w:pStyle w:val="ListParagraph"/>
        <w:numPr>
          <w:ilvl w:val="0"/>
          <w:numId w:val="4"/>
        </w:numPr>
        <w:spacing w:after="60" w:line="240" w:lineRule="auto"/>
        <w:jc w:val="both"/>
        <w:rPr>
          <w:rFonts w:ascii="Georgia" w:hAnsi="Georgia"/>
          <w:b/>
          <w:bCs/>
          <w:sz w:val="24"/>
          <w:szCs w:val="24"/>
        </w:rPr>
      </w:pPr>
      <w:r w:rsidRPr="00850BAF">
        <w:rPr>
          <w:rFonts w:ascii="Georgia" w:hAnsi="Georgia"/>
          <w:b/>
          <w:bCs/>
          <w:sz w:val="24"/>
          <w:szCs w:val="24"/>
        </w:rPr>
        <w:lastRenderedPageBreak/>
        <w:t>Submission details</w:t>
      </w:r>
    </w:p>
    <w:p w14:paraId="41FC35E5" w14:textId="77777777" w:rsidR="00E135A8" w:rsidRPr="00E135A8" w:rsidRDefault="00E135A8" w:rsidP="00E135A8">
      <w:pPr>
        <w:spacing w:after="0" w:line="240" w:lineRule="auto"/>
        <w:jc w:val="both"/>
      </w:pPr>
      <w:r w:rsidRPr="00E135A8">
        <w:t>Interested applicants should submit:</w:t>
      </w:r>
    </w:p>
    <w:p w14:paraId="03AC61B2" w14:textId="617691FC" w:rsidR="00E135A8" w:rsidRPr="00E135A8" w:rsidRDefault="00EF692D" w:rsidP="00E135A8">
      <w:pPr>
        <w:numPr>
          <w:ilvl w:val="0"/>
          <w:numId w:val="16"/>
        </w:numPr>
        <w:spacing w:after="0" w:line="240" w:lineRule="auto"/>
        <w:jc w:val="both"/>
      </w:pPr>
      <w:r>
        <w:t>A</w:t>
      </w:r>
      <w:r w:rsidR="00E135A8" w:rsidRPr="00E135A8">
        <w:t xml:space="preserve"> brief expression of interest explaining the proposed approach; </w:t>
      </w:r>
    </w:p>
    <w:p w14:paraId="072C926E" w14:textId="77777777" w:rsidR="00E135A8" w:rsidRPr="00E135A8" w:rsidRDefault="00E135A8" w:rsidP="00E135A8">
      <w:pPr>
        <w:numPr>
          <w:ilvl w:val="0"/>
          <w:numId w:val="16"/>
        </w:numPr>
        <w:spacing w:after="0" w:line="240" w:lineRule="auto"/>
        <w:jc w:val="both"/>
      </w:pPr>
      <w:r w:rsidRPr="00E135A8">
        <w:t xml:space="preserve">CV(s) of the proposed expert(s); </w:t>
      </w:r>
    </w:p>
    <w:p w14:paraId="53FA323E" w14:textId="3FB1F576" w:rsidR="00E135A8" w:rsidRPr="00E135A8" w:rsidRDefault="00EF692D" w:rsidP="00E135A8">
      <w:pPr>
        <w:numPr>
          <w:ilvl w:val="0"/>
          <w:numId w:val="16"/>
        </w:numPr>
        <w:spacing w:after="0" w:line="240" w:lineRule="auto"/>
        <w:jc w:val="both"/>
      </w:pPr>
      <w:r>
        <w:t>A</w:t>
      </w:r>
      <w:r w:rsidR="00E135A8" w:rsidRPr="00E135A8">
        <w:t xml:space="preserve"> responsibility matrix showing which expert will cover each technical area; </w:t>
      </w:r>
    </w:p>
    <w:p w14:paraId="40665BC6" w14:textId="2E5CE72B" w:rsidR="00E135A8" w:rsidRPr="00E135A8" w:rsidRDefault="00EF692D" w:rsidP="00E135A8">
      <w:pPr>
        <w:numPr>
          <w:ilvl w:val="0"/>
          <w:numId w:val="16"/>
        </w:numPr>
        <w:spacing w:after="0" w:line="240" w:lineRule="auto"/>
        <w:jc w:val="both"/>
      </w:pPr>
      <w:r>
        <w:t>C</w:t>
      </w:r>
      <w:r w:rsidR="00E135A8" w:rsidRPr="00E135A8">
        <w:t xml:space="preserve">onfirmation of availability for Stage 1 and indicative availability for Stage 2; </w:t>
      </w:r>
    </w:p>
    <w:p w14:paraId="31DBA04F" w14:textId="20CB4C10" w:rsidR="00E135A8" w:rsidRPr="00E135A8" w:rsidRDefault="00EF692D" w:rsidP="00E135A8">
      <w:pPr>
        <w:numPr>
          <w:ilvl w:val="0"/>
          <w:numId w:val="16"/>
        </w:numPr>
        <w:spacing w:after="0" w:line="240" w:lineRule="auto"/>
        <w:jc w:val="both"/>
      </w:pPr>
      <w:r>
        <w:t>D</w:t>
      </w:r>
      <w:r w:rsidR="00E135A8" w:rsidRPr="00E135A8">
        <w:t xml:space="preserve">aily rate(s) and any applicable taxes; and </w:t>
      </w:r>
    </w:p>
    <w:p w14:paraId="51A1C752" w14:textId="3C9F3488" w:rsidR="00E135A8" w:rsidRPr="00E135A8" w:rsidRDefault="00EF692D" w:rsidP="00E135A8">
      <w:pPr>
        <w:numPr>
          <w:ilvl w:val="0"/>
          <w:numId w:val="16"/>
        </w:numPr>
        <w:spacing w:after="0" w:line="240" w:lineRule="auto"/>
        <w:jc w:val="both"/>
      </w:pPr>
      <w:r>
        <w:t>C</w:t>
      </w:r>
      <w:r w:rsidR="00E135A8" w:rsidRPr="00E135A8">
        <w:t>ontact details for two relevant professional references.</w:t>
      </w:r>
    </w:p>
    <w:p w14:paraId="37F17A55" w14:textId="77777777" w:rsidR="00E135A8" w:rsidRDefault="00E135A8" w:rsidP="00E135A8">
      <w:pPr>
        <w:spacing w:after="0" w:line="240" w:lineRule="auto"/>
        <w:jc w:val="both"/>
      </w:pPr>
    </w:p>
    <w:p w14:paraId="1DCF6580" w14:textId="619F50F4" w:rsidR="00E135A8" w:rsidRDefault="00E135A8" w:rsidP="00E135A8">
      <w:pPr>
        <w:spacing w:after="0" w:line="240" w:lineRule="auto"/>
        <w:jc w:val="both"/>
      </w:pPr>
      <w:r w:rsidRPr="00E135A8">
        <w:t>Applications from individual specialists who meet only part of the technical scope are welcome. PAC may select and contract more than one applicant to assemble the required combination of expertise.</w:t>
      </w:r>
    </w:p>
    <w:p w14:paraId="7612B2AA" w14:textId="77777777" w:rsidR="00E135A8" w:rsidRDefault="00E135A8" w:rsidP="00E135A8">
      <w:pPr>
        <w:spacing w:after="0" w:line="240" w:lineRule="auto"/>
        <w:jc w:val="both"/>
      </w:pPr>
    </w:p>
    <w:p w14:paraId="6064969B" w14:textId="461314DF" w:rsidR="00850BAF" w:rsidRPr="00850BAF" w:rsidRDefault="00850BAF" w:rsidP="00E135A8">
      <w:pPr>
        <w:spacing w:after="0" w:line="240" w:lineRule="auto"/>
        <w:jc w:val="both"/>
      </w:pPr>
      <w:r w:rsidRPr="00850BAF">
        <w:t xml:space="preserve">Submission </w:t>
      </w:r>
      <w:r w:rsidR="00EF692D">
        <w:t>D</w:t>
      </w:r>
      <w:r w:rsidRPr="00850BAF">
        <w:t xml:space="preserve">eadline: </w:t>
      </w:r>
      <w:r>
        <w:t>1</w:t>
      </w:r>
      <w:r w:rsidR="00EF692D">
        <w:t>5</w:t>
      </w:r>
      <w:r>
        <w:t xml:space="preserve"> September 2026</w:t>
      </w:r>
    </w:p>
    <w:p w14:paraId="26C988DD" w14:textId="0558A9A3" w:rsidR="00850BAF" w:rsidRPr="00850BAF" w:rsidRDefault="00850BAF" w:rsidP="00E135A8">
      <w:pPr>
        <w:spacing w:after="0" w:line="240" w:lineRule="auto"/>
        <w:jc w:val="both"/>
      </w:pPr>
      <w:r w:rsidRPr="00850BAF">
        <w:t xml:space="preserve">Email address: </w:t>
      </w:r>
      <w:hyperlink r:id="rId7" w:history="1">
        <w:r w:rsidR="00EF692D" w:rsidRPr="00EF692D">
          <w:rPr>
            <w:rStyle w:val="Hyperlink"/>
          </w:rPr>
          <w:t>procurement.bd@practicalaction.org.bd</w:t>
        </w:r>
      </w:hyperlink>
    </w:p>
    <w:p w14:paraId="1C944AB2" w14:textId="1C4073A0" w:rsidR="00850BAF" w:rsidRPr="00850BAF" w:rsidRDefault="00850BAF" w:rsidP="00E135A8">
      <w:pPr>
        <w:spacing w:after="0" w:line="240" w:lineRule="auto"/>
        <w:jc w:val="both"/>
      </w:pPr>
      <w:r w:rsidRPr="00850BAF">
        <w:t xml:space="preserve">Email subject: </w:t>
      </w:r>
      <w:r w:rsidR="00E20B21" w:rsidRPr="00E20B21">
        <w:t>EOI – Individual Consultant(s) or Expert Team for Carbon Markets, Article 6, CORSIA, MRV and UNFCCC Reporting</w:t>
      </w:r>
    </w:p>
    <w:p w14:paraId="79147FEF" w14:textId="77777777" w:rsidR="00850BAF" w:rsidRPr="00850BAF" w:rsidRDefault="00850BAF" w:rsidP="008C0ED7">
      <w:pPr>
        <w:spacing w:after="0" w:line="240" w:lineRule="auto"/>
        <w:ind w:left="360"/>
        <w:jc w:val="both"/>
      </w:pPr>
    </w:p>
    <w:p w14:paraId="1546F971" w14:textId="5912BFAB" w:rsidR="009028BC" w:rsidRPr="00850BAF" w:rsidRDefault="009028BC" w:rsidP="008C0ED7">
      <w:pPr>
        <w:spacing w:after="0" w:line="240" w:lineRule="auto"/>
        <w:ind w:left="360"/>
        <w:jc w:val="both"/>
      </w:pPr>
    </w:p>
    <w:p w14:paraId="6D8B24F9" w14:textId="77777777" w:rsidR="002B4465" w:rsidRPr="00934AFB" w:rsidRDefault="002B4465" w:rsidP="00850BAF">
      <w:pPr>
        <w:spacing w:after="0" w:line="240" w:lineRule="auto"/>
        <w:ind w:left="360"/>
        <w:jc w:val="both"/>
      </w:pPr>
    </w:p>
    <w:sectPr w:rsidR="002B4465" w:rsidRPr="00934AFB" w:rsidSect="00B64408">
      <w:headerReference w:type="default" r:id="rId8"/>
      <w:pgSz w:w="11909" w:h="16834" w:code="9"/>
      <w:pgMar w:top="1440" w:right="994"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B0831" w14:textId="77777777" w:rsidR="00FB618F" w:rsidRDefault="00FB618F" w:rsidP="002B4465">
      <w:pPr>
        <w:spacing w:after="0" w:line="240" w:lineRule="auto"/>
      </w:pPr>
      <w:r>
        <w:separator/>
      </w:r>
    </w:p>
  </w:endnote>
  <w:endnote w:type="continuationSeparator" w:id="0">
    <w:p w14:paraId="5A47560A" w14:textId="77777777" w:rsidR="00FB618F" w:rsidRDefault="00FB618F" w:rsidP="002B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2DFE" w14:textId="77777777" w:rsidR="00FB618F" w:rsidRDefault="00FB618F" w:rsidP="002B4465">
      <w:pPr>
        <w:spacing w:after="0" w:line="240" w:lineRule="auto"/>
      </w:pPr>
      <w:r>
        <w:separator/>
      </w:r>
    </w:p>
  </w:footnote>
  <w:footnote w:type="continuationSeparator" w:id="0">
    <w:p w14:paraId="74EAE5DD" w14:textId="77777777" w:rsidR="00FB618F" w:rsidRDefault="00FB618F" w:rsidP="002B4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D854" w14:textId="47376D81" w:rsidR="002B4465" w:rsidRDefault="002B4465">
    <w:pPr>
      <w:pStyle w:val="Header"/>
    </w:pPr>
    <w:r>
      <w:rPr>
        <w:noProof/>
      </w:rPr>
      <w:drawing>
        <wp:anchor distT="0" distB="0" distL="114300" distR="114300" simplePos="0" relativeHeight="251658240" behindDoc="1" locked="0" layoutInCell="1" allowOverlap="1" wp14:anchorId="03E317E7" wp14:editId="051C7067">
          <wp:simplePos x="0" y="0"/>
          <wp:positionH relativeFrom="column">
            <wp:posOffset>5067791</wp:posOffset>
          </wp:positionH>
          <wp:positionV relativeFrom="paragraph">
            <wp:posOffset>-194807</wp:posOffset>
          </wp:positionV>
          <wp:extent cx="1190189" cy="1057524"/>
          <wp:effectExtent l="0" t="0" r="0" b="9525"/>
          <wp:wrapNone/>
          <wp:docPr id="98630450" name="Picture 986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838" cy="1061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3AAF3A" w14:textId="77777777" w:rsidR="002B4465" w:rsidRDefault="002B4465">
    <w:pPr>
      <w:pStyle w:val="Header"/>
    </w:pPr>
  </w:p>
  <w:p w14:paraId="4B17B0BE" w14:textId="14588413" w:rsidR="002B4465" w:rsidRDefault="002B4465">
    <w:pPr>
      <w:pStyle w:val="Header"/>
    </w:pPr>
  </w:p>
  <w:p w14:paraId="22CF822E" w14:textId="627D6427" w:rsidR="002B4465" w:rsidRDefault="002B4465">
    <w:pPr>
      <w:pStyle w:val="Header"/>
    </w:pPr>
  </w:p>
  <w:p w14:paraId="7F781C1B" w14:textId="77777777" w:rsidR="002B4465" w:rsidRDefault="002B4465">
    <w:pPr>
      <w:pStyle w:val="Header"/>
    </w:pPr>
  </w:p>
  <w:p w14:paraId="26415090" w14:textId="77777777" w:rsidR="002B4465" w:rsidRDefault="002B4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BFD"/>
    <w:multiLevelType w:val="hybridMultilevel"/>
    <w:tmpl w:val="9B9A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54511"/>
    <w:multiLevelType w:val="hybridMultilevel"/>
    <w:tmpl w:val="9B0A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F67F8"/>
    <w:multiLevelType w:val="hybridMultilevel"/>
    <w:tmpl w:val="C1C8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15FFC"/>
    <w:multiLevelType w:val="hybridMultilevel"/>
    <w:tmpl w:val="1D7688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5DE28D0"/>
    <w:multiLevelType w:val="hybridMultilevel"/>
    <w:tmpl w:val="DF48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E2F47"/>
    <w:multiLevelType w:val="multilevel"/>
    <w:tmpl w:val="C580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3289C"/>
    <w:multiLevelType w:val="hybridMultilevel"/>
    <w:tmpl w:val="25CE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2260A"/>
    <w:multiLevelType w:val="hybridMultilevel"/>
    <w:tmpl w:val="1986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1081C"/>
    <w:multiLevelType w:val="hybridMultilevel"/>
    <w:tmpl w:val="B9BE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B1A59"/>
    <w:multiLevelType w:val="hybridMultilevel"/>
    <w:tmpl w:val="FF2E3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927B8"/>
    <w:multiLevelType w:val="hybridMultilevel"/>
    <w:tmpl w:val="FBC2C476"/>
    <w:lvl w:ilvl="0" w:tplc="0409000F">
      <w:start w:val="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599D2683"/>
    <w:multiLevelType w:val="hybridMultilevel"/>
    <w:tmpl w:val="53FE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60772"/>
    <w:multiLevelType w:val="hybridMultilevel"/>
    <w:tmpl w:val="14567AC0"/>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B590DFB"/>
    <w:multiLevelType w:val="multilevel"/>
    <w:tmpl w:val="340ABF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ascii="Georgia" w:hAnsi="Georgi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084A61"/>
    <w:multiLevelType w:val="multilevel"/>
    <w:tmpl w:val="18025412"/>
    <w:lvl w:ilvl="0">
      <w:start w:val="1"/>
      <w:numFmt w:val="decimal"/>
      <w:lvlText w:val="%1."/>
      <w:lvlJc w:val="left"/>
      <w:pPr>
        <w:ind w:left="360" w:hanging="360"/>
      </w:pPr>
      <w:rPr>
        <w:rFonts w:ascii="Georgia" w:hAnsi="Georgia"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EFA1F43"/>
    <w:multiLevelType w:val="hybridMultilevel"/>
    <w:tmpl w:val="EA86A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162208">
    <w:abstractNumId w:val="13"/>
  </w:num>
  <w:num w:numId="2" w16cid:durableId="1479490909">
    <w:abstractNumId w:val="12"/>
  </w:num>
  <w:num w:numId="3" w16cid:durableId="1920089899">
    <w:abstractNumId w:val="3"/>
  </w:num>
  <w:num w:numId="4" w16cid:durableId="1814443593">
    <w:abstractNumId w:val="14"/>
  </w:num>
  <w:num w:numId="5" w16cid:durableId="509609993">
    <w:abstractNumId w:val="10"/>
  </w:num>
  <w:num w:numId="6" w16cid:durableId="1255095291">
    <w:abstractNumId w:val="11"/>
  </w:num>
  <w:num w:numId="7" w16cid:durableId="208303118">
    <w:abstractNumId w:val="0"/>
  </w:num>
  <w:num w:numId="8" w16cid:durableId="57558477">
    <w:abstractNumId w:val="15"/>
  </w:num>
  <w:num w:numId="9" w16cid:durableId="1076854379">
    <w:abstractNumId w:val="4"/>
  </w:num>
  <w:num w:numId="10" w16cid:durableId="1161503860">
    <w:abstractNumId w:val="6"/>
  </w:num>
  <w:num w:numId="11" w16cid:durableId="126359675">
    <w:abstractNumId w:val="7"/>
  </w:num>
  <w:num w:numId="12" w16cid:durableId="527988543">
    <w:abstractNumId w:val="2"/>
  </w:num>
  <w:num w:numId="13" w16cid:durableId="1376808975">
    <w:abstractNumId w:val="9"/>
  </w:num>
  <w:num w:numId="14" w16cid:durableId="2019189075">
    <w:abstractNumId w:val="1"/>
  </w:num>
  <w:num w:numId="15" w16cid:durableId="1537886224">
    <w:abstractNumId w:val="8"/>
  </w:num>
  <w:num w:numId="16" w16cid:durableId="1540240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65"/>
    <w:rsid w:val="00065DBF"/>
    <w:rsid w:val="0007635F"/>
    <w:rsid w:val="00081970"/>
    <w:rsid w:val="000A2327"/>
    <w:rsid w:val="000A586A"/>
    <w:rsid w:val="000A70E0"/>
    <w:rsid w:val="000F6420"/>
    <w:rsid w:val="000F7F1B"/>
    <w:rsid w:val="00105C05"/>
    <w:rsid w:val="00153764"/>
    <w:rsid w:val="00174AC4"/>
    <w:rsid w:val="00181D72"/>
    <w:rsid w:val="001974B4"/>
    <w:rsid w:val="002051FD"/>
    <w:rsid w:val="002222D3"/>
    <w:rsid w:val="00244D54"/>
    <w:rsid w:val="0027728D"/>
    <w:rsid w:val="00283DBD"/>
    <w:rsid w:val="00295C81"/>
    <w:rsid w:val="002A0BDB"/>
    <w:rsid w:val="002B4465"/>
    <w:rsid w:val="002C73F8"/>
    <w:rsid w:val="002F47BA"/>
    <w:rsid w:val="00342917"/>
    <w:rsid w:val="0035637B"/>
    <w:rsid w:val="0037057B"/>
    <w:rsid w:val="003D7FC7"/>
    <w:rsid w:val="003E1C77"/>
    <w:rsid w:val="003F552D"/>
    <w:rsid w:val="00411732"/>
    <w:rsid w:val="00464E3D"/>
    <w:rsid w:val="004656A1"/>
    <w:rsid w:val="004673E9"/>
    <w:rsid w:val="004B3ADF"/>
    <w:rsid w:val="004B40DD"/>
    <w:rsid w:val="004E7852"/>
    <w:rsid w:val="0051199F"/>
    <w:rsid w:val="005454AA"/>
    <w:rsid w:val="005A328C"/>
    <w:rsid w:val="005C536C"/>
    <w:rsid w:val="00615FEA"/>
    <w:rsid w:val="00621469"/>
    <w:rsid w:val="006572E3"/>
    <w:rsid w:val="0067735B"/>
    <w:rsid w:val="00681706"/>
    <w:rsid w:val="006C1F11"/>
    <w:rsid w:val="006D350B"/>
    <w:rsid w:val="006F0C68"/>
    <w:rsid w:val="00716620"/>
    <w:rsid w:val="00717C92"/>
    <w:rsid w:val="007252CF"/>
    <w:rsid w:val="00731984"/>
    <w:rsid w:val="007334F8"/>
    <w:rsid w:val="007550C2"/>
    <w:rsid w:val="007B05F0"/>
    <w:rsid w:val="00820C20"/>
    <w:rsid w:val="00834451"/>
    <w:rsid w:val="00846BC5"/>
    <w:rsid w:val="008474CF"/>
    <w:rsid w:val="00850BAF"/>
    <w:rsid w:val="008707A0"/>
    <w:rsid w:val="00894135"/>
    <w:rsid w:val="008A1827"/>
    <w:rsid w:val="008A4B10"/>
    <w:rsid w:val="008A5F1A"/>
    <w:rsid w:val="008B1774"/>
    <w:rsid w:val="008B5712"/>
    <w:rsid w:val="008C0ED7"/>
    <w:rsid w:val="008D3A8B"/>
    <w:rsid w:val="008D74DD"/>
    <w:rsid w:val="008E5933"/>
    <w:rsid w:val="009028BC"/>
    <w:rsid w:val="0091197A"/>
    <w:rsid w:val="00934AFB"/>
    <w:rsid w:val="00940FAC"/>
    <w:rsid w:val="00943D83"/>
    <w:rsid w:val="00987959"/>
    <w:rsid w:val="009B1361"/>
    <w:rsid w:val="009B678A"/>
    <w:rsid w:val="009E2CBA"/>
    <w:rsid w:val="009E3607"/>
    <w:rsid w:val="00A03E7A"/>
    <w:rsid w:val="00A60254"/>
    <w:rsid w:val="00A96E0E"/>
    <w:rsid w:val="00AB0668"/>
    <w:rsid w:val="00AE3CE6"/>
    <w:rsid w:val="00AE57E5"/>
    <w:rsid w:val="00AF0A90"/>
    <w:rsid w:val="00B010F1"/>
    <w:rsid w:val="00B05CE1"/>
    <w:rsid w:val="00B250C5"/>
    <w:rsid w:val="00B4326A"/>
    <w:rsid w:val="00B64408"/>
    <w:rsid w:val="00B82C86"/>
    <w:rsid w:val="00BA03BB"/>
    <w:rsid w:val="00BE3185"/>
    <w:rsid w:val="00BF0C4E"/>
    <w:rsid w:val="00C02ECD"/>
    <w:rsid w:val="00C110EC"/>
    <w:rsid w:val="00C16D4D"/>
    <w:rsid w:val="00C83FCC"/>
    <w:rsid w:val="00C87DC1"/>
    <w:rsid w:val="00CA2F8B"/>
    <w:rsid w:val="00D23113"/>
    <w:rsid w:val="00D302F1"/>
    <w:rsid w:val="00D63617"/>
    <w:rsid w:val="00D84467"/>
    <w:rsid w:val="00D91921"/>
    <w:rsid w:val="00D946F1"/>
    <w:rsid w:val="00D95A3F"/>
    <w:rsid w:val="00DC35D0"/>
    <w:rsid w:val="00DD7E73"/>
    <w:rsid w:val="00E135A8"/>
    <w:rsid w:val="00E20B21"/>
    <w:rsid w:val="00E76F91"/>
    <w:rsid w:val="00E83B87"/>
    <w:rsid w:val="00EA3EF0"/>
    <w:rsid w:val="00EC294A"/>
    <w:rsid w:val="00EF692D"/>
    <w:rsid w:val="00F2671C"/>
    <w:rsid w:val="00F30E9C"/>
    <w:rsid w:val="00F42595"/>
    <w:rsid w:val="00F44F12"/>
    <w:rsid w:val="00F45CD0"/>
    <w:rsid w:val="00F779EF"/>
    <w:rsid w:val="00F840EF"/>
    <w:rsid w:val="00F92D89"/>
    <w:rsid w:val="00FB618F"/>
    <w:rsid w:val="00FB734C"/>
    <w:rsid w:val="00FC159E"/>
    <w:rsid w:val="00FC73E5"/>
    <w:rsid w:val="00FF3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93D41"/>
  <w15:chartTrackingRefBased/>
  <w15:docId w15:val="{D80792FF-5FBB-49E6-8C62-2EDBDD40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465"/>
  </w:style>
  <w:style w:type="paragraph" w:styleId="Footer">
    <w:name w:val="footer"/>
    <w:basedOn w:val="Normal"/>
    <w:link w:val="FooterChar"/>
    <w:uiPriority w:val="99"/>
    <w:unhideWhenUsed/>
    <w:rsid w:val="002B4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465"/>
  </w:style>
  <w:style w:type="paragraph" w:customStyle="1" w:styleId="BasicParagraph">
    <w:name w:val="[Basic Paragraph]"/>
    <w:basedOn w:val="Normal"/>
    <w:uiPriority w:val="99"/>
    <w:rsid w:val="00717C92"/>
    <w:pPr>
      <w:autoSpaceDE w:val="0"/>
      <w:autoSpaceDN w:val="0"/>
      <w:adjustRightInd w:val="0"/>
      <w:spacing w:after="0" w:line="288" w:lineRule="auto"/>
      <w:textAlignment w:val="center"/>
    </w:pPr>
    <w:rPr>
      <w:rFonts w:ascii="Minion Pro" w:hAnsi="Minion Pro" w:cs="Minion Pro"/>
      <w:color w:val="000000"/>
      <w:sz w:val="24"/>
      <w:szCs w:val="24"/>
      <w:lang w:val="en-GB" w:bidi="ne-NP"/>
    </w:rPr>
  </w:style>
  <w:style w:type="character" w:styleId="Hyperlink">
    <w:name w:val="Hyperlink"/>
    <w:basedOn w:val="DefaultParagraphFont"/>
    <w:uiPriority w:val="99"/>
    <w:unhideWhenUsed/>
    <w:rsid w:val="00717C92"/>
    <w:rPr>
      <w:color w:val="0563C1" w:themeColor="hyperlink"/>
      <w:u w:val="single"/>
    </w:rPr>
  </w:style>
  <w:style w:type="character" w:styleId="UnresolvedMention">
    <w:name w:val="Unresolved Mention"/>
    <w:basedOn w:val="DefaultParagraphFont"/>
    <w:uiPriority w:val="99"/>
    <w:semiHidden/>
    <w:unhideWhenUsed/>
    <w:rsid w:val="00717C92"/>
    <w:rPr>
      <w:color w:val="605E5C"/>
      <w:shd w:val="clear" w:color="auto" w:fill="E1DFDD"/>
    </w:rPr>
  </w:style>
  <w:style w:type="paragraph" w:styleId="ListParagraph">
    <w:name w:val="List Paragraph"/>
    <w:basedOn w:val="Normal"/>
    <w:uiPriority w:val="34"/>
    <w:qFormat/>
    <w:rsid w:val="009028BC"/>
    <w:pPr>
      <w:ind w:left="720"/>
      <w:contextualSpacing/>
    </w:pPr>
    <w:rPr>
      <w:rFonts w:asciiTheme="minorHAnsi" w:hAnsiTheme="minorHAnsi"/>
      <w:kern w:val="2"/>
      <w14:ligatures w14:val="standardContextual"/>
    </w:rPr>
  </w:style>
  <w:style w:type="paragraph" w:styleId="NormalWeb">
    <w:name w:val="Normal (Web)"/>
    <w:basedOn w:val="Normal"/>
    <w:uiPriority w:val="99"/>
    <w:semiHidden/>
    <w:unhideWhenUsed/>
    <w:rsid w:val="009028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28BC"/>
    <w:rPr>
      <w:b/>
      <w:bCs/>
    </w:rPr>
  </w:style>
  <w:style w:type="table" w:styleId="TableGrid">
    <w:name w:val="Table Grid"/>
    <w:basedOn w:val="TableNormal"/>
    <w:uiPriority w:val="39"/>
    <w:rsid w:val="00C8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bd@practicalaction.org.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2207</Words>
  <Characters>15276</Characters>
  <Application>Microsoft Office Word</Application>
  <DocSecurity>0</DocSecurity>
  <Lines>332</Lines>
  <Paragraphs>164</Paragraphs>
  <ScaleCrop>false</ScaleCrop>
  <HeadingPairs>
    <vt:vector size="2" baseType="variant">
      <vt:variant>
        <vt:lpstr>Title</vt:lpstr>
      </vt:variant>
      <vt:variant>
        <vt:i4>1</vt:i4>
      </vt:variant>
    </vt:vector>
  </HeadingPairs>
  <TitlesOfParts>
    <vt:vector size="1" baseType="lpstr">
      <vt:lpstr/>
    </vt:vector>
  </TitlesOfParts>
  <Company>Practical Action</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Uddin</dc:creator>
  <cp:keywords/>
  <dc:description/>
  <cp:lastModifiedBy>Eshika Hoque Nethi</cp:lastModifiedBy>
  <cp:revision>5</cp:revision>
  <dcterms:created xsi:type="dcterms:W3CDTF">2026-09-02T08:42:00Z</dcterms:created>
  <dcterms:modified xsi:type="dcterms:W3CDTF">2026-09-02T10:08:00Z</dcterms:modified>
</cp:coreProperties>
</file>