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23501" w14:textId="4BDE70FD" w:rsidR="00350765" w:rsidRDefault="00350765" w:rsidP="00350765">
      <w:pPr>
        <w:pStyle w:val="Heading1nonumber"/>
        <w:rPr>
          <w:rStyle w:val="section"/>
          <w:rFonts w:ascii="Poppins" w:hAnsi="Poppins" w:cs="Poppins"/>
          <w:color w:val="0070C0"/>
          <w:sz w:val="28"/>
        </w:rPr>
      </w:pPr>
      <w:r w:rsidRPr="006F203C">
        <w:rPr>
          <w:rStyle w:val="section"/>
          <w:rFonts w:ascii="Poppins" w:hAnsi="Poppins" w:cs="Poppins"/>
          <w:color w:val="0070C0"/>
          <w:sz w:val="28"/>
        </w:rPr>
        <w:t>ROLE PROFILE</w:t>
      </w:r>
    </w:p>
    <w:tbl>
      <w:tblPr>
        <w:tblStyle w:val="GridTable3-Accent2"/>
        <w:tblW w:w="10255"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CellMar>
          <w:top w:w="57" w:type="dxa"/>
        </w:tblCellMar>
        <w:tblLook w:val="0400" w:firstRow="0" w:lastRow="0" w:firstColumn="0" w:lastColumn="0" w:noHBand="0" w:noVBand="1"/>
      </w:tblPr>
      <w:tblGrid>
        <w:gridCol w:w="2245"/>
        <w:gridCol w:w="1843"/>
        <w:gridCol w:w="2233"/>
        <w:gridCol w:w="3934"/>
      </w:tblGrid>
      <w:tr w:rsidR="004D7FD1" w:rsidRPr="00D42C56" w14:paraId="36D5BD83" w14:textId="77777777" w:rsidTr="006C5B31">
        <w:trPr>
          <w:cnfStyle w:val="000000100000" w:firstRow="0" w:lastRow="0" w:firstColumn="0" w:lastColumn="0" w:oddVBand="0" w:evenVBand="0" w:oddHBand="1" w:evenHBand="0" w:firstRowFirstColumn="0" w:firstRowLastColumn="0" w:lastRowFirstColumn="0" w:lastRowLastColumn="0"/>
          <w:trHeight w:val="356"/>
        </w:trPr>
        <w:tc>
          <w:tcPr>
            <w:tcW w:w="2245" w:type="dxa"/>
            <w:shd w:val="clear" w:color="auto" w:fill="CDE6FF"/>
          </w:tcPr>
          <w:p w14:paraId="5BBB1788" w14:textId="77777777" w:rsidR="004D7FD1" w:rsidRPr="00F31804" w:rsidRDefault="004D7FD1" w:rsidP="006C5B31">
            <w:pPr>
              <w:spacing w:after="0" w:line="276" w:lineRule="auto"/>
              <w:rPr>
                <w:rFonts w:ascii="Arial" w:hAnsi="Arial" w:cs="Arial"/>
                <w:color w:val="auto"/>
                <w:szCs w:val="20"/>
              </w:rPr>
            </w:pPr>
            <w:r w:rsidRPr="00F31804">
              <w:rPr>
                <w:rFonts w:ascii="Arial" w:hAnsi="Arial" w:cs="Arial"/>
                <w:color w:val="auto"/>
                <w:szCs w:val="20"/>
              </w:rPr>
              <w:t>Title</w:t>
            </w:r>
          </w:p>
        </w:tc>
        <w:tc>
          <w:tcPr>
            <w:tcW w:w="8010" w:type="dxa"/>
            <w:gridSpan w:val="3"/>
            <w:shd w:val="clear" w:color="auto" w:fill="auto"/>
          </w:tcPr>
          <w:p w14:paraId="3382AA8D" w14:textId="26B73B71" w:rsidR="004D7FD1" w:rsidRPr="00F31804" w:rsidRDefault="004D7FD1" w:rsidP="006C5B31">
            <w:pPr>
              <w:spacing w:after="100" w:afterAutospacing="1" w:line="276" w:lineRule="auto"/>
              <w:rPr>
                <w:rFonts w:ascii="Arial" w:hAnsi="Arial" w:cs="Arial"/>
                <w:color w:val="auto"/>
              </w:rPr>
            </w:pPr>
            <w:r w:rsidRPr="00D201A0">
              <w:rPr>
                <w:rFonts w:ascii="Arial" w:hAnsi="Arial" w:cs="Arial"/>
                <w:color w:val="auto"/>
              </w:rPr>
              <w:t xml:space="preserve">Technical Expert </w:t>
            </w:r>
            <w:r w:rsidRPr="0BF67AA3">
              <w:rPr>
                <w:rFonts w:ascii="Arial" w:hAnsi="Arial" w:cs="Arial"/>
                <w:color w:val="auto"/>
              </w:rPr>
              <w:t>-</w:t>
            </w:r>
            <w:r>
              <w:rPr>
                <w:rFonts w:ascii="Arial" w:hAnsi="Arial" w:cs="Arial"/>
                <w:color w:val="auto"/>
              </w:rPr>
              <w:t>EiE</w:t>
            </w:r>
            <w:r w:rsidRPr="00F31804">
              <w:rPr>
                <w:rFonts w:ascii="Arial" w:eastAsia="Times New Roman" w:hAnsi="Arial" w:cs="Arial"/>
                <w:color w:val="auto"/>
                <w:szCs w:val="20"/>
                <w:lang w:val="en-US"/>
              </w:rPr>
              <w:t xml:space="preserve"> </w:t>
            </w:r>
            <w:r>
              <w:rPr>
                <w:rFonts w:ascii="Arial" w:eastAsia="Times New Roman" w:hAnsi="Arial" w:cs="Arial"/>
                <w:color w:val="auto"/>
                <w:szCs w:val="20"/>
                <w:lang w:val="en-US"/>
              </w:rPr>
              <w:t>(Education</w:t>
            </w:r>
            <w:r w:rsidRPr="00F31804">
              <w:rPr>
                <w:rFonts w:ascii="Arial" w:eastAsia="Times New Roman" w:hAnsi="Arial" w:cs="Arial"/>
                <w:color w:val="auto"/>
                <w:szCs w:val="20"/>
                <w:lang w:val="en-US"/>
              </w:rPr>
              <w:t xml:space="preserve"> in Emergencies</w:t>
            </w:r>
            <w:r>
              <w:rPr>
                <w:rFonts w:ascii="Arial" w:eastAsia="Times New Roman" w:hAnsi="Arial" w:cs="Arial"/>
                <w:color w:val="auto"/>
                <w:szCs w:val="20"/>
                <w:lang w:val="en-US"/>
              </w:rPr>
              <w:t>)</w:t>
            </w:r>
          </w:p>
        </w:tc>
      </w:tr>
      <w:tr w:rsidR="004D7FD1" w:rsidRPr="00D42C56" w14:paraId="0C084E22" w14:textId="77777777" w:rsidTr="006C5B31">
        <w:trPr>
          <w:trHeight w:val="274"/>
        </w:trPr>
        <w:tc>
          <w:tcPr>
            <w:tcW w:w="2245" w:type="dxa"/>
            <w:tcBorders>
              <w:bottom w:val="single" w:sz="4" w:space="0" w:color="0072CE"/>
            </w:tcBorders>
            <w:shd w:val="clear" w:color="auto" w:fill="CDE6FF"/>
          </w:tcPr>
          <w:p w14:paraId="40D41FB5" w14:textId="77777777" w:rsidR="004D7FD1" w:rsidRPr="00F31804" w:rsidRDefault="004D7FD1" w:rsidP="006C5B31">
            <w:pPr>
              <w:spacing w:after="0" w:line="276" w:lineRule="auto"/>
              <w:rPr>
                <w:rFonts w:ascii="Arial" w:hAnsi="Arial" w:cs="Arial"/>
                <w:color w:val="auto"/>
                <w:szCs w:val="20"/>
              </w:rPr>
            </w:pPr>
            <w:r w:rsidRPr="00F31804">
              <w:rPr>
                <w:rFonts w:ascii="Arial" w:hAnsi="Arial" w:cs="Arial"/>
                <w:color w:val="auto"/>
                <w:szCs w:val="20"/>
              </w:rPr>
              <w:t>Functional Area</w:t>
            </w:r>
          </w:p>
        </w:tc>
        <w:tc>
          <w:tcPr>
            <w:tcW w:w="8010" w:type="dxa"/>
            <w:gridSpan w:val="3"/>
            <w:tcBorders>
              <w:bottom w:val="single" w:sz="4" w:space="0" w:color="0072CE"/>
            </w:tcBorders>
            <w:shd w:val="clear" w:color="auto" w:fill="auto"/>
          </w:tcPr>
          <w:p w14:paraId="24D149C8" w14:textId="77777777" w:rsidR="004D7FD1" w:rsidRPr="00F31804" w:rsidRDefault="004D7FD1" w:rsidP="006C5B31">
            <w:pPr>
              <w:spacing w:after="100" w:afterAutospacing="1" w:line="276" w:lineRule="auto"/>
              <w:rPr>
                <w:rFonts w:ascii="Arial" w:hAnsi="Arial" w:cs="Arial"/>
                <w:szCs w:val="20"/>
              </w:rPr>
            </w:pPr>
            <w:r w:rsidRPr="00C5748B">
              <w:rPr>
                <w:rFonts w:ascii="Arial" w:hAnsi="Arial" w:cs="Arial"/>
                <w:color w:val="auto"/>
                <w:szCs w:val="20"/>
              </w:rPr>
              <w:t>Humanitarian Action &amp; Resilience- Rohingya Response &amp; Nexus</w:t>
            </w:r>
          </w:p>
        </w:tc>
      </w:tr>
      <w:tr w:rsidR="004D7FD1" w:rsidRPr="00D42C56" w14:paraId="0C1BFFBD" w14:textId="77777777" w:rsidTr="006C5B31">
        <w:trPr>
          <w:cnfStyle w:val="000000100000" w:firstRow="0" w:lastRow="0" w:firstColumn="0" w:lastColumn="0" w:oddVBand="0" w:evenVBand="0" w:oddHBand="1" w:evenHBand="0" w:firstRowFirstColumn="0" w:firstRowLastColumn="0" w:lastRowFirstColumn="0" w:lastRowLastColumn="0"/>
          <w:trHeight w:val="274"/>
        </w:trPr>
        <w:tc>
          <w:tcPr>
            <w:tcW w:w="2245" w:type="dxa"/>
            <w:tcBorders>
              <w:bottom w:val="single" w:sz="4" w:space="0" w:color="0072CE"/>
            </w:tcBorders>
            <w:shd w:val="clear" w:color="auto" w:fill="CDE6FF"/>
          </w:tcPr>
          <w:p w14:paraId="35AA24FA" w14:textId="77777777" w:rsidR="004D7FD1" w:rsidRPr="00F31804" w:rsidRDefault="004D7FD1" w:rsidP="006C5B31">
            <w:pPr>
              <w:spacing w:after="0" w:line="276" w:lineRule="auto"/>
              <w:rPr>
                <w:rFonts w:ascii="Arial" w:hAnsi="Arial" w:cs="Arial"/>
                <w:color w:val="auto"/>
                <w:szCs w:val="20"/>
              </w:rPr>
            </w:pPr>
            <w:r w:rsidRPr="00F31804">
              <w:rPr>
                <w:rFonts w:ascii="Arial" w:hAnsi="Arial" w:cs="Arial"/>
                <w:color w:val="auto"/>
                <w:szCs w:val="20"/>
              </w:rPr>
              <w:t xml:space="preserve">Grade </w:t>
            </w:r>
          </w:p>
        </w:tc>
        <w:tc>
          <w:tcPr>
            <w:tcW w:w="8010" w:type="dxa"/>
            <w:gridSpan w:val="3"/>
            <w:tcBorders>
              <w:bottom w:val="single" w:sz="4" w:space="0" w:color="0072CE"/>
            </w:tcBorders>
            <w:shd w:val="clear" w:color="auto" w:fill="auto"/>
          </w:tcPr>
          <w:p w14:paraId="5B594E41" w14:textId="77777777" w:rsidR="004D7FD1" w:rsidRPr="00F31804" w:rsidRDefault="004D7FD1" w:rsidP="006C5B31">
            <w:pPr>
              <w:spacing w:after="100" w:afterAutospacing="1" w:line="276" w:lineRule="auto"/>
              <w:rPr>
                <w:rFonts w:ascii="Arial" w:hAnsi="Arial" w:cs="Arial"/>
                <w:color w:val="auto"/>
                <w:szCs w:val="20"/>
              </w:rPr>
            </w:pPr>
            <w:r w:rsidRPr="00F31804">
              <w:rPr>
                <w:rFonts w:ascii="Arial" w:hAnsi="Arial" w:cs="Arial"/>
                <w:color w:val="auto"/>
                <w:szCs w:val="20"/>
              </w:rPr>
              <w:t>C2</w:t>
            </w:r>
          </w:p>
        </w:tc>
      </w:tr>
      <w:tr w:rsidR="004D7FD1" w:rsidRPr="00D42C56" w14:paraId="2F93F058" w14:textId="77777777" w:rsidTr="006C5B31">
        <w:tc>
          <w:tcPr>
            <w:tcW w:w="2245" w:type="dxa"/>
            <w:shd w:val="clear" w:color="auto" w:fill="CDE6FF"/>
          </w:tcPr>
          <w:p w14:paraId="292EAD42" w14:textId="77777777" w:rsidR="004D7FD1" w:rsidRPr="00F31804" w:rsidRDefault="004D7FD1" w:rsidP="006C5B31">
            <w:pPr>
              <w:spacing w:after="0" w:line="276" w:lineRule="auto"/>
              <w:rPr>
                <w:rFonts w:ascii="Arial" w:hAnsi="Arial" w:cs="Arial"/>
                <w:color w:val="auto"/>
                <w:szCs w:val="20"/>
              </w:rPr>
            </w:pPr>
            <w:r w:rsidRPr="00F31804">
              <w:rPr>
                <w:rFonts w:ascii="Arial" w:hAnsi="Arial" w:cs="Arial"/>
                <w:color w:val="auto"/>
                <w:szCs w:val="20"/>
              </w:rPr>
              <w:t>Reports to</w:t>
            </w:r>
          </w:p>
        </w:tc>
        <w:tc>
          <w:tcPr>
            <w:tcW w:w="8010" w:type="dxa"/>
            <w:gridSpan w:val="3"/>
            <w:shd w:val="clear" w:color="auto" w:fill="auto"/>
          </w:tcPr>
          <w:p w14:paraId="7EB98E45" w14:textId="77777777" w:rsidR="004D7FD1" w:rsidRPr="0BF67AA3" w:rsidRDefault="004D7FD1" w:rsidP="006C5B31">
            <w:pPr>
              <w:spacing w:afterAutospacing="1" w:line="276" w:lineRule="auto"/>
              <w:rPr>
                <w:rFonts w:ascii="Arial" w:hAnsi="Arial" w:cs="Arial"/>
                <w:color w:val="auto"/>
              </w:rPr>
            </w:pPr>
            <w:r w:rsidRPr="00C5748B">
              <w:rPr>
                <w:rFonts w:ascii="Arial" w:hAnsi="Arial" w:cs="Arial"/>
                <w:color w:val="auto"/>
                <w:szCs w:val="20"/>
              </w:rPr>
              <w:t>Programme Specialist</w:t>
            </w:r>
            <w:r>
              <w:rPr>
                <w:rFonts w:ascii="Arial" w:hAnsi="Arial" w:cs="Arial"/>
                <w:color w:val="auto"/>
                <w:szCs w:val="20"/>
              </w:rPr>
              <w:t xml:space="preserve"> </w:t>
            </w:r>
            <w:r w:rsidRPr="00292BD9">
              <w:rPr>
                <w:rFonts w:ascii="Arial" w:hAnsi="Arial" w:cs="Arial"/>
                <w:color w:val="auto"/>
                <w:szCs w:val="20"/>
              </w:rPr>
              <w:t>(</w:t>
            </w:r>
            <w:r w:rsidRPr="00292BD9">
              <w:rPr>
                <w:rFonts w:ascii="Arial" w:hAnsi="Arial" w:cs="Arial"/>
                <w:color w:val="auto"/>
              </w:rPr>
              <w:t>SURAKKHA Project Lead)</w:t>
            </w:r>
          </w:p>
        </w:tc>
      </w:tr>
      <w:tr w:rsidR="004D7FD1" w:rsidRPr="00D42C56" w14:paraId="28869E43" w14:textId="77777777" w:rsidTr="006C5B31">
        <w:trPr>
          <w:cnfStyle w:val="000000100000" w:firstRow="0" w:lastRow="0" w:firstColumn="0" w:lastColumn="0" w:oddVBand="0" w:evenVBand="0" w:oddHBand="1" w:evenHBand="0" w:firstRowFirstColumn="0" w:firstRowLastColumn="0" w:lastRowFirstColumn="0" w:lastRowLastColumn="0"/>
        </w:trPr>
        <w:tc>
          <w:tcPr>
            <w:tcW w:w="2245" w:type="dxa"/>
            <w:shd w:val="clear" w:color="auto" w:fill="CDE6FF"/>
          </w:tcPr>
          <w:p w14:paraId="59781C6F" w14:textId="77777777" w:rsidR="004D7FD1" w:rsidRPr="00F31804" w:rsidRDefault="004D7FD1" w:rsidP="006C5B31">
            <w:pPr>
              <w:spacing w:after="0" w:line="276" w:lineRule="auto"/>
              <w:rPr>
                <w:rFonts w:ascii="Arial" w:hAnsi="Arial" w:cs="Arial"/>
                <w:color w:val="auto"/>
                <w:szCs w:val="20"/>
              </w:rPr>
            </w:pPr>
            <w:r>
              <w:rPr>
                <w:rFonts w:ascii="Arial" w:hAnsi="Arial" w:cs="Arial"/>
                <w:color w:val="auto"/>
                <w:szCs w:val="20"/>
              </w:rPr>
              <w:t xml:space="preserve">Matrix </w:t>
            </w:r>
            <w:r w:rsidRPr="00F31804">
              <w:rPr>
                <w:rFonts w:ascii="Arial" w:hAnsi="Arial" w:cs="Arial"/>
                <w:color w:val="auto"/>
                <w:szCs w:val="20"/>
              </w:rPr>
              <w:t>Reports</w:t>
            </w:r>
          </w:p>
        </w:tc>
        <w:tc>
          <w:tcPr>
            <w:tcW w:w="8010" w:type="dxa"/>
            <w:gridSpan w:val="3"/>
            <w:shd w:val="clear" w:color="auto" w:fill="auto"/>
          </w:tcPr>
          <w:p w14:paraId="6FE7BE90" w14:textId="4BB96678" w:rsidR="004D7FD1" w:rsidRPr="00F31804" w:rsidRDefault="004D7FD1" w:rsidP="006C5B31">
            <w:pPr>
              <w:spacing w:afterAutospacing="1" w:line="276" w:lineRule="auto"/>
              <w:rPr>
                <w:rFonts w:ascii="Arial" w:hAnsi="Arial" w:cs="Arial"/>
                <w:color w:val="auto"/>
              </w:rPr>
            </w:pPr>
            <w:r w:rsidRPr="0BF67AA3">
              <w:rPr>
                <w:rFonts w:ascii="Arial" w:hAnsi="Arial" w:cs="Arial"/>
                <w:color w:val="auto"/>
              </w:rPr>
              <w:t>Programme Manager-</w:t>
            </w:r>
            <w:r>
              <w:rPr>
                <w:rFonts w:ascii="Arial" w:hAnsi="Arial" w:cs="Arial"/>
                <w:color w:val="auto"/>
              </w:rPr>
              <w:t>Education</w:t>
            </w:r>
          </w:p>
        </w:tc>
      </w:tr>
      <w:tr w:rsidR="004D7FD1" w:rsidRPr="00D42C56" w14:paraId="677F7435" w14:textId="77777777" w:rsidTr="006C5B31">
        <w:trPr>
          <w:trHeight w:val="212"/>
        </w:trPr>
        <w:tc>
          <w:tcPr>
            <w:tcW w:w="2245" w:type="dxa"/>
            <w:shd w:val="clear" w:color="auto" w:fill="CDE6FF"/>
          </w:tcPr>
          <w:p w14:paraId="4F72453C" w14:textId="77777777" w:rsidR="004D7FD1" w:rsidRPr="00F31804" w:rsidRDefault="004D7FD1" w:rsidP="006C5B31">
            <w:pPr>
              <w:spacing w:after="0" w:line="276" w:lineRule="auto"/>
              <w:rPr>
                <w:rFonts w:ascii="Arial" w:hAnsi="Arial" w:cs="Arial"/>
                <w:color w:val="auto"/>
                <w:szCs w:val="20"/>
              </w:rPr>
            </w:pPr>
            <w:r w:rsidRPr="00F31804">
              <w:rPr>
                <w:rFonts w:ascii="Arial" w:hAnsi="Arial" w:cs="Arial"/>
                <w:color w:val="auto"/>
                <w:szCs w:val="20"/>
              </w:rPr>
              <w:t xml:space="preserve">Direct Reports  </w:t>
            </w:r>
          </w:p>
        </w:tc>
        <w:tc>
          <w:tcPr>
            <w:tcW w:w="8010" w:type="dxa"/>
            <w:gridSpan w:val="3"/>
            <w:shd w:val="clear" w:color="auto" w:fill="auto"/>
          </w:tcPr>
          <w:p w14:paraId="6DD6E0EA" w14:textId="77777777" w:rsidR="004D7FD1" w:rsidRPr="00F31804" w:rsidRDefault="004D7FD1" w:rsidP="006C5B31">
            <w:pPr>
              <w:spacing w:after="100" w:afterAutospacing="1" w:line="276" w:lineRule="auto"/>
              <w:rPr>
                <w:rFonts w:ascii="Arial" w:hAnsi="Arial" w:cs="Arial"/>
                <w:color w:val="auto"/>
                <w:szCs w:val="20"/>
              </w:rPr>
            </w:pPr>
            <w:r w:rsidRPr="00F31804">
              <w:rPr>
                <w:rFonts w:ascii="Arial" w:hAnsi="Arial" w:cs="Arial"/>
                <w:color w:val="auto"/>
                <w:szCs w:val="20"/>
              </w:rPr>
              <w:t>N/A</w:t>
            </w:r>
          </w:p>
        </w:tc>
      </w:tr>
      <w:tr w:rsidR="004D7FD1" w:rsidRPr="00D42C56" w14:paraId="35D193A8" w14:textId="77777777" w:rsidTr="006C5B31">
        <w:trPr>
          <w:cnfStyle w:val="000000100000" w:firstRow="0" w:lastRow="0" w:firstColumn="0" w:lastColumn="0" w:oddVBand="0" w:evenVBand="0" w:oddHBand="1" w:evenHBand="0" w:firstRowFirstColumn="0" w:firstRowLastColumn="0" w:lastRowFirstColumn="0" w:lastRowLastColumn="0"/>
        </w:trPr>
        <w:tc>
          <w:tcPr>
            <w:tcW w:w="2245" w:type="dxa"/>
            <w:shd w:val="clear" w:color="auto" w:fill="CDE6FF"/>
          </w:tcPr>
          <w:p w14:paraId="1F99F131" w14:textId="77777777" w:rsidR="004D7FD1" w:rsidRPr="00F31804" w:rsidRDefault="004D7FD1" w:rsidP="006C5B31">
            <w:pPr>
              <w:spacing w:after="0" w:line="276" w:lineRule="auto"/>
              <w:rPr>
                <w:rFonts w:ascii="Arial" w:hAnsi="Arial" w:cs="Arial"/>
                <w:color w:val="auto"/>
                <w:szCs w:val="20"/>
              </w:rPr>
            </w:pPr>
            <w:r w:rsidRPr="00F31804">
              <w:rPr>
                <w:rFonts w:ascii="Arial" w:hAnsi="Arial" w:cs="Arial"/>
                <w:color w:val="auto"/>
                <w:szCs w:val="20"/>
              </w:rPr>
              <w:t>Functional Link</w:t>
            </w:r>
          </w:p>
        </w:tc>
        <w:tc>
          <w:tcPr>
            <w:tcW w:w="8010" w:type="dxa"/>
            <w:gridSpan w:val="3"/>
            <w:shd w:val="clear" w:color="auto" w:fill="auto"/>
          </w:tcPr>
          <w:p w14:paraId="6FC6B9C4" w14:textId="4217B486" w:rsidR="004D7FD1" w:rsidRPr="00F31804" w:rsidRDefault="006C631E" w:rsidP="006C5B31">
            <w:pPr>
              <w:spacing w:after="100" w:afterAutospacing="1" w:line="276" w:lineRule="auto"/>
              <w:jc w:val="both"/>
              <w:rPr>
                <w:rFonts w:ascii="Arial" w:hAnsi="Arial" w:cs="Arial"/>
                <w:color w:val="auto"/>
              </w:rPr>
            </w:pPr>
            <w:r>
              <w:rPr>
                <w:rFonts w:ascii="Arial" w:hAnsi="Arial" w:cs="Arial"/>
                <w:color w:val="auto"/>
                <w:szCs w:val="20"/>
              </w:rPr>
              <w:t xml:space="preserve">Deputy Director, </w:t>
            </w:r>
            <w:r w:rsidR="004D7FD1" w:rsidRPr="004D7FD1">
              <w:rPr>
                <w:rFonts w:ascii="Arial" w:hAnsi="Arial" w:cs="Arial"/>
                <w:color w:val="auto"/>
                <w:szCs w:val="20"/>
              </w:rPr>
              <w:t>Programme Managers</w:t>
            </w:r>
            <w:r>
              <w:rPr>
                <w:rFonts w:ascii="Arial" w:hAnsi="Arial" w:cs="Arial"/>
                <w:color w:val="auto"/>
                <w:szCs w:val="20"/>
              </w:rPr>
              <w:t xml:space="preserve"> (Protection/Livelihood)</w:t>
            </w:r>
            <w:r w:rsidR="004D7FD1" w:rsidRPr="004D7FD1">
              <w:rPr>
                <w:rFonts w:ascii="Arial" w:hAnsi="Arial" w:cs="Arial"/>
                <w:color w:val="auto"/>
                <w:szCs w:val="20"/>
              </w:rPr>
              <w:t>, Technical Advisors, Business Development, Rohingya Response Team, Communication and Campaign, Operations and P&amp;C</w:t>
            </w:r>
            <w:r>
              <w:rPr>
                <w:rFonts w:ascii="Arial" w:hAnsi="Arial" w:cs="Arial"/>
                <w:color w:val="auto"/>
                <w:szCs w:val="20"/>
              </w:rPr>
              <w:t>.</w:t>
            </w:r>
          </w:p>
        </w:tc>
      </w:tr>
      <w:tr w:rsidR="004D7FD1" w:rsidRPr="00D42C56" w14:paraId="1E39A97F" w14:textId="77777777" w:rsidTr="006C5B31">
        <w:trPr>
          <w:trHeight w:val="779"/>
        </w:trPr>
        <w:tc>
          <w:tcPr>
            <w:tcW w:w="2245" w:type="dxa"/>
            <w:shd w:val="clear" w:color="auto" w:fill="CDE6FF"/>
          </w:tcPr>
          <w:p w14:paraId="441A6CD2" w14:textId="77777777" w:rsidR="004D7FD1" w:rsidRPr="00F31804" w:rsidRDefault="004D7FD1" w:rsidP="006C5B31">
            <w:pPr>
              <w:spacing w:after="0" w:line="276" w:lineRule="auto"/>
              <w:rPr>
                <w:rFonts w:ascii="Arial" w:hAnsi="Arial" w:cs="Arial"/>
                <w:color w:val="auto"/>
                <w:szCs w:val="20"/>
              </w:rPr>
            </w:pPr>
            <w:r w:rsidRPr="00F31804">
              <w:rPr>
                <w:rFonts w:ascii="Arial" w:hAnsi="Arial" w:cs="Arial"/>
                <w:color w:val="auto"/>
                <w:szCs w:val="20"/>
              </w:rPr>
              <w:t xml:space="preserve">Working With </w:t>
            </w:r>
          </w:p>
        </w:tc>
        <w:tc>
          <w:tcPr>
            <w:tcW w:w="8010" w:type="dxa"/>
            <w:gridSpan w:val="3"/>
            <w:shd w:val="clear" w:color="auto" w:fill="auto"/>
          </w:tcPr>
          <w:p w14:paraId="44CD977F" w14:textId="77777777" w:rsidR="004D7FD1" w:rsidRPr="00F31804" w:rsidRDefault="004D7FD1" w:rsidP="006C5B31">
            <w:pPr>
              <w:spacing w:after="100" w:afterAutospacing="1" w:line="276" w:lineRule="auto"/>
              <w:jc w:val="both"/>
              <w:rPr>
                <w:rFonts w:ascii="Arial" w:hAnsi="Arial" w:cs="Arial"/>
                <w:color w:val="auto"/>
                <w:szCs w:val="20"/>
              </w:rPr>
            </w:pPr>
            <w:r w:rsidRPr="00F31804">
              <w:rPr>
                <w:rFonts w:ascii="Arial" w:hAnsi="Arial" w:cs="Arial"/>
                <w:color w:val="auto"/>
                <w:szCs w:val="20"/>
              </w:rPr>
              <w:t>Plan International Netherlands, National Organizations, Multisectoral Programme, Funding Partners, Government, Media, Private Sectors, CSOs, and Network.</w:t>
            </w:r>
          </w:p>
        </w:tc>
      </w:tr>
      <w:tr w:rsidR="004D7FD1" w:rsidRPr="00D42C56" w14:paraId="23A78CC7" w14:textId="77777777" w:rsidTr="006C5B31">
        <w:trPr>
          <w:cnfStyle w:val="000000100000" w:firstRow="0" w:lastRow="0" w:firstColumn="0" w:lastColumn="0" w:oddVBand="0" w:evenVBand="0" w:oddHBand="1" w:evenHBand="0" w:firstRowFirstColumn="0" w:firstRowLastColumn="0" w:lastRowFirstColumn="0" w:lastRowLastColumn="0"/>
        </w:trPr>
        <w:tc>
          <w:tcPr>
            <w:tcW w:w="2245" w:type="dxa"/>
            <w:tcBorders>
              <w:bottom w:val="single" w:sz="4" w:space="0" w:color="0072CE"/>
            </w:tcBorders>
            <w:shd w:val="clear" w:color="auto" w:fill="CDE6FF"/>
          </w:tcPr>
          <w:p w14:paraId="2528361E" w14:textId="77777777" w:rsidR="004D7FD1" w:rsidRPr="00F31804" w:rsidRDefault="004D7FD1" w:rsidP="006C5B31">
            <w:pPr>
              <w:spacing w:line="276" w:lineRule="auto"/>
              <w:rPr>
                <w:rFonts w:ascii="Arial" w:hAnsi="Arial" w:cs="Arial"/>
                <w:color w:val="auto"/>
                <w:szCs w:val="20"/>
              </w:rPr>
            </w:pPr>
            <w:r w:rsidRPr="00F31804">
              <w:rPr>
                <w:rFonts w:ascii="Arial" w:hAnsi="Arial" w:cs="Arial"/>
                <w:color w:val="auto"/>
                <w:szCs w:val="20"/>
              </w:rPr>
              <w:t>Location</w:t>
            </w:r>
          </w:p>
        </w:tc>
        <w:tc>
          <w:tcPr>
            <w:tcW w:w="1843" w:type="dxa"/>
            <w:tcBorders>
              <w:bottom w:val="single" w:sz="4" w:space="0" w:color="0072CE"/>
            </w:tcBorders>
            <w:shd w:val="clear" w:color="auto" w:fill="auto"/>
          </w:tcPr>
          <w:p w14:paraId="12B0F398" w14:textId="77777777" w:rsidR="004D7FD1" w:rsidRPr="00F31804" w:rsidRDefault="004D7FD1" w:rsidP="006C5B31">
            <w:pPr>
              <w:spacing w:after="100" w:afterAutospacing="1" w:line="276" w:lineRule="auto"/>
              <w:rPr>
                <w:rFonts w:ascii="Arial" w:hAnsi="Arial" w:cs="Arial"/>
                <w:color w:val="auto"/>
                <w:szCs w:val="20"/>
              </w:rPr>
            </w:pPr>
            <w:r>
              <w:rPr>
                <w:rFonts w:ascii="Arial" w:hAnsi="Arial" w:cs="Arial"/>
                <w:color w:val="auto"/>
                <w:szCs w:val="20"/>
              </w:rPr>
              <w:t>Cox’s Bazar</w:t>
            </w:r>
          </w:p>
        </w:tc>
        <w:tc>
          <w:tcPr>
            <w:tcW w:w="2233" w:type="dxa"/>
            <w:tcBorders>
              <w:bottom w:val="single" w:sz="4" w:space="0" w:color="0072CE"/>
            </w:tcBorders>
            <w:shd w:val="clear" w:color="auto" w:fill="auto"/>
          </w:tcPr>
          <w:p w14:paraId="297DC7C4" w14:textId="77777777" w:rsidR="004D7FD1" w:rsidRPr="00F31804" w:rsidRDefault="004D7FD1" w:rsidP="006C5B31">
            <w:pPr>
              <w:spacing w:after="100" w:afterAutospacing="1" w:line="276" w:lineRule="auto"/>
              <w:rPr>
                <w:rFonts w:ascii="Arial" w:hAnsi="Arial" w:cs="Arial"/>
                <w:color w:val="auto"/>
                <w:szCs w:val="20"/>
              </w:rPr>
            </w:pPr>
            <w:r w:rsidRPr="00F31804">
              <w:rPr>
                <w:rFonts w:ascii="Arial" w:hAnsi="Arial" w:cs="Arial"/>
                <w:color w:val="auto"/>
                <w:szCs w:val="20"/>
              </w:rPr>
              <w:t xml:space="preserve">Travel required: </w:t>
            </w:r>
          </w:p>
        </w:tc>
        <w:tc>
          <w:tcPr>
            <w:tcW w:w="3934" w:type="dxa"/>
            <w:tcBorders>
              <w:bottom w:val="single" w:sz="4" w:space="0" w:color="0072CE"/>
            </w:tcBorders>
            <w:shd w:val="clear" w:color="auto" w:fill="auto"/>
          </w:tcPr>
          <w:p w14:paraId="596570DC" w14:textId="77777777" w:rsidR="004D7FD1" w:rsidRPr="00F31804" w:rsidRDefault="004D7FD1" w:rsidP="006C5B31">
            <w:pPr>
              <w:spacing w:after="100" w:afterAutospacing="1" w:line="276" w:lineRule="auto"/>
              <w:rPr>
                <w:rFonts w:ascii="Arial" w:hAnsi="Arial" w:cs="Arial"/>
                <w:color w:val="auto"/>
                <w:szCs w:val="20"/>
              </w:rPr>
            </w:pPr>
            <w:r>
              <w:rPr>
                <w:rFonts w:ascii="Arial" w:hAnsi="Arial" w:cs="Arial"/>
                <w:color w:val="auto"/>
                <w:szCs w:val="20"/>
              </w:rPr>
              <w:t xml:space="preserve">Minimum </w:t>
            </w:r>
            <w:r w:rsidRPr="00F31804">
              <w:rPr>
                <w:rFonts w:ascii="Arial" w:hAnsi="Arial" w:cs="Arial"/>
                <w:color w:val="auto"/>
                <w:szCs w:val="20"/>
              </w:rPr>
              <w:t>40%</w:t>
            </w:r>
            <w:r>
              <w:rPr>
                <w:rFonts w:ascii="Arial" w:hAnsi="Arial" w:cs="Arial"/>
                <w:color w:val="auto"/>
                <w:szCs w:val="20"/>
              </w:rPr>
              <w:t xml:space="preserve"> travel to Camp &amp; other location</w:t>
            </w:r>
          </w:p>
        </w:tc>
      </w:tr>
      <w:tr w:rsidR="004D7FD1" w:rsidRPr="00D42C56" w14:paraId="625E2A37" w14:textId="77777777" w:rsidTr="006C5B31">
        <w:trPr>
          <w:trHeight w:val="286"/>
        </w:trPr>
        <w:tc>
          <w:tcPr>
            <w:tcW w:w="2245" w:type="dxa"/>
            <w:shd w:val="clear" w:color="auto" w:fill="CDE6FF"/>
          </w:tcPr>
          <w:p w14:paraId="6DD07480" w14:textId="77777777" w:rsidR="004D7FD1" w:rsidRPr="00F31804" w:rsidRDefault="004D7FD1" w:rsidP="006C5B31">
            <w:pPr>
              <w:spacing w:after="0" w:line="276" w:lineRule="auto"/>
              <w:rPr>
                <w:rFonts w:ascii="Arial" w:hAnsi="Arial" w:cs="Arial"/>
                <w:color w:val="auto"/>
                <w:szCs w:val="20"/>
              </w:rPr>
            </w:pPr>
            <w:r w:rsidRPr="00F31804">
              <w:rPr>
                <w:rFonts w:ascii="Arial" w:hAnsi="Arial" w:cs="Arial"/>
                <w:color w:val="auto"/>
                <w:szCs w:val="20"/>
              </w:rPr>
              <w:t>Effective Date</w:t>
            </w:r>
          </w:p>
        </w:tc>
        <w:tc>
          <w:tcPr>
            <w:tcW w:w="8010" w:type="dxa"/>
            <w:gridSpan w:val="3"/>
            <w:shd w:val="clear" w:color="auto" w:fill="auto"/>
          </w:tcPr>
          <w:p w14:paraId="711233E7" w14:textId="77777777" w:rsidR="004D7FD1" w:rsidRPr="00F31804" w:rsidRDefault="004D7FD1" w:rsidP="006C5B31">
            <w:pPr>
              <w:spacing w:after="100" w:afterAutospacing="1" w:line="276" w:lineRule="auto"/>
              <w:rPr>
                <w:rFonts w:ascii="Arial" w:hAnsi="Arial" w:cs="Arial"/>
                <w:color w:val="auto"/>
              </w:rPr>
            </w:pPr>
            <w:r w:rsidRPr="7DD6729B">
              <w:rPr>
                <w:rFonts w:ascii="Arial" w:hAnsi="Arial" w:cs="Arial"/>
                <w:color w:val="auto"/>
              </w:rPr>
              <w:t>01 June 2026</w:t>
            </w:r>
          </w:p>
        </w:tc>
      </w:tr>
    </w:tbl>
    <w:p w14:paraId="15542490" w14:textId="77777777" w:rsidR="00952342" w:rsidRPr="00952342" w:rsidRDefault="00952342" w:rsidP="00350765">
      <w:pPr>
        <w:pStyle w:val="Heading1nonumber"/>
        <w:rPr>
          <w:rStyle w:val="section"/>
          <w:rFonts w:ascii="Poppins" w:hAnsi="Poppins" w:cs="Poppins"/>
          <w:color w:val="0070C0"/>
          <w:sz w:val="16"/>
        </w:rPr>
      </w:pPr>
    </w:p>
    <w:p w14:paraId="36DF9896" w14:textId="3317A69A" w:rsidR="00350765" w:rsidRPr="006F203C" w:rsidRDefault="00350765" w:rsidP="00350765">
      <w:pPr>
        <w:pStyle w:val="Heading1nonumber"/>
        <w:rPr>
          <w:rStyle w:val="section"/>
          <w:rFonts w:ascii="Poppins" w:hAnsi="Poppins" w:cs="Poppins"/>
          <w:color w:val="0070C0"/>
          <w:sz w:val="28"/>
        </w:rPr>
      </w:pPr>
      <w:r w:rsidRPr="006F203C">
        <w:rPr>
          <w:rStyle w:val="section"/>
          <w:rFonts w:ascii="Poppins" w:hAnsi="Poppins" w:cs="Poppins"/>
          <w:color w:val="0070C0"/>
          <w:sz w:val="28"/>
        </w:rPr>
        <w:t>Plan International</w:t>
      </w:r>
    </w:p>
    <w:p w14:paraId="0B619BF5" w14:textId="38405AB4" w:rsidR="00FC39EA" w:rsidRPr="006F203C" w:rsidRDefault="00FC39EA" w:rsidP="30E10022">
      <w:pPr>
        <w:spacing w:after="100" w:afterAutospacing="1"/>
        <w:jc w:val="both"/>
        <w:rPr>
          <w:rFonts w:ascii="Arial" w:eastAsia="Times New Roman" w:hAnsi="Arial" w:cs="Arial"/>
          <w:color w:val="auto"/>
          <w:lang w:val="en-US"/>
        </w:rPr>
      </w:pPr>
      <w:r w:rsidRPr="30E10022">
        <w:rPr>
          <w:rFonts w:ascii="Arial" w:eastAsia="Times New Roman" w:hAnsi="Arial" w:cs="Arial"/>
          <w:color w:val="auto"/>
          <w:lang w:val="en-US"/>
        </w:rPr>
        <w:t xml:space="preserve">Plan International is an independent development and humanitarian </w:t>
      </w:r>
      <w:r w:rsidR="006F203C" w:rsidRPr="30E10022">
        <w:rPr>
          <w:rFonts w:ascii="Arial" w:eastAsia="Times New Roman" w:hAnsi="Arial" w:cs="Arial"/>
          <w:color w:val="auto"/>
          <w:lang w:val="en-US"/>
        </w:rPr>
        <w:t>organization</w:t>
      </w:r>
      <w:r w:rsidRPr="30E10022">
        <w:rPr>
          <w:rFonts w:ascii="Arial" w:eastAsia="Times New Roman" w:hAnsi="Arial" w:cs="Arial"/>
          <w:color w:val="auto"/>
          <w:lang w:val="en-US"/>
        </w:rPr>
        <w:t xml:space="preserve"> that advances children’s rights and equality for girls. We believe in the power and potential of every child but know this is often suppressed by poverty, violence, </w:t>
      </w:r>
      <w:r w:rsidR="196B81B0" w:rsidRPr="30E10022">
        <w:rPr>
          <w:rFonts w:ascii="Arial" w:eastAsia="Times New Roman" w:hAnsi="Arial" w:cs="Arial"/>
          <w:color w:val="auto"/>
          <w:lang w:val="en-US"/>
        </w:rPr>
        <w:t>exclusion,</w:t>
      </w:r>
      <w:r w:rsidRPr="30E10022">
        <w:rPr>
          <w:rFonts w:ascii="Arial" w:eastAsia="Times New Roman" w:hAnsi="Arial" w:cs="Arial"/>
          <w:color w:val="auto"/>
          <w:lang w:val="en-US"/>
        </w:rPr>
        <w:t xml:space="preserve"> and discrimination. And it is girls who are most affected. </w:t>
      </w:r>
    </w:p>
    <w:p w14:paraId="50401F21" w14:textId="3FF72300" w:rsidR="00FC39EA" w:rsidRPr="006F203C" w:rsidRDefault="00FC39EA" w:rsidP="30E10022">
      <w:pPr>
        <w:spacing w:after="100" w:afterAutospacing="1"/>
        <w:jc w:val="both"/>
        <w:rPr>
          <w:rFonts w:ascii="Arial" w:eastAsia="Times New Roman" w:hAnsi="Arial" w:cs="Arial"/>
          <w:color w:val="auto"/>
          <w:lang w:val="en-US"/>
        </w:rPr>
      </w:pPr>
      <w:r w:rsidRPr="30E10022">
        <w:rPr>
          <w:rFonts w:ascii="Arial" w:eastAsia="Times New Roman" w:hAnsi="Arial" w:cs="Arial"/>
          <w:color w:val="auto"/>
          <w:lang w:val="en-US"/>
        </w:rPr>
        <w:t xml:space="preserve">Working together with children, young people, supporters and partners, we strive for a just world, tackling the root causes of the challenges girls and vulnerable children face. We support children’s rights from birth until they reach adulthood and enable children to prepare for and respond to crises and adversity. We drive changes in practice and policy at local, </w:t>
      </w:r>
      <w:r w:rsidR="249892E7" w:rsidRPr="30E10022">
        <w:rPr>
          <w:rFonts w:ascii="Arial" w:eastAsia="Times New Roman" w:hAnsi="Arial" w:cs="Arial"/>
          <w:color w:val="auto"/>
          <w:lang w:val="en-US"/>
        </w:rPr>
        <w:t>national,</w:t>
      </w:r>
      <w:r w:rsidRPr="30E10022">
        <w:rPr>
          <w:rFonts w:ascii="Arial" w:eastAsia="Times New Roman" w:hAnsi="Arial" w:cs="Arial"/>
          <w:color w:val="auto"/>
          <w:lang w:val="en-US"/>
        </w:rPr>
        <w:t xml:space="preserve"> and global levels using our reach, </w:t>
      </w:r>
      <w:r w:rsidR="2E9A1225" w:rsidRPr="30E10022">
        <w:rPr>
          <w:rFonts w:ascii="Arial" w:eastAsia="Times New Roman" w:hAnsi="Arial" w:cs="Arial"/>
          <w:color w:val="auto"/>
          <w:lang w:val="en-US"/>
        </w:rPr>
        <w:t>experience,</w:t>
      </w:r>
      <w:r w:rsidRPr="30E10022">
        <w:rPr>
          <w:rFonts w:ascii="Arial" w:eastAsia="Times New Roman" w:hAnsi="Arial" w:cs="Arial"/>
          <w:color w:val="auto"/>
          <w:lang w:val="en-US"/>
        </w:rPr>
        <w:t xml:space="preserve"> and knowledge. </w:t>
      </w:r>
    </w:p>
    <w:p w14:paraId="46F71785" w14:textId="51D757FA" w:rsidR="00FC39EA" w:rsidRPr="006F203C" w:rsidRDefault="00FC39EA" w:rsidP="30E10022">
      <w:pPr>
        <w:spacing w:before="100" w:beforeAutospacing="1" w:after="100" w:afterAutospacing="1"/>
        <w:jc w:val="both"/>
        <w:rPr>
          <w:rFonts w:ascii="Arial" w:eastAsia="Times New Roman" w:hAnsi="Arial" w:cs="Arial"/>
          <w:color w:val="auto"/>
          <w:lang w:val="en-US"/>
        </w:rPr>
      </w:pPr>
      <w:r w:rsidRPr="30E10022">
        <w:rPr>
          <w:rFonts w:ascii="Arial" w:eastAsia="Times New Roman" w:hAnsi="Arial" w:cs="Arial"/>
          <w:color w:val="auto"/>
          <w:lang w:val="en-US"/>
        </w:rPr>
        <w:t xml:space="preserve">For over 86 years, we have rallied other determined optimists to transform the lives of all children in more than 80 countries. Plan International is operating in Bangladesh since 1994 and have emerged as a leading actor in the fight against child early forced marriage (CEFM) and in promoting the rights and agency of girls and young women. We operate across development and humanitarian settings, </w:t>
      </w:r>
      <w:r w:rsidR="0F61CF1D" w:rsidRPr="30E10022">
        <w:rPr>
          <w:rFonts w:ascii="Arial" w:eastAsia="Times New Roman" w:hAnsi="Arial" w:cs="Arial"/>
          <w:color w:val="auto"/>
          <w:lang w:val="en-US"/>
        </w:rPr>
        <w:t>spanning</w:t>
      </w:r>
      <w:r w:rsidRPr="30E10022">
        <w:rPr>
          <w:rFonts w:ascii="Arial" w:eastAsia="Times New Roman" w:hAnsi="Arial" w:cs="Arial"/>
          <w:color w:val="auto"/>
          <w:lang w:val="en-US"/>
        </w:rPr>
        <w:t xml:space="preserve"> over 40 project locations and a presence across 64 districts nationwide. We respond swiftly to emergencies such as cyclones, floods, and other disasters, always placing girls, children, and women at the heart of the response. Since 2017, Plan </w:t>
      </w:r>
      <w:r w:rsidR="613BE5D5" w:rsidRPr="30E10022">
        <w:rPr>
          <w:rFonts w:ascii="Arial" w:eastAsia="Times New Roman" w:hAnsi="Arial" w:cs="Arial"/>
          <w:color w:val="auto"/>
          <w:lang w:val="en-US"/>
        </w:rPr>
        <w:t>has been</w:t>
      </w:r>
      <w:r w:rsidRPr="30E10022">
        <w:rPr>
          <w:rFonts w:ascii="Arial" w:eastAsia="Times New Roman" w:hAnsi="Arial" w:cs="Arial"/>
          <w:color w:val="auto"/>
          <w:lang w:val="en-US"/>
        </w:rPr>
        <w:t xml:space="preserve"> at the forefront of the Rohingya </w:t>
      </w:r>
      <w:r w:rsidR="4F066DB0" w:rsidRPr="30E10022">
        <w:rPr>
          <w:rFonts w:ascii="Arial" w:eastAsia="Times New Roman" w:hAnsi="Arial" w:cs="Arial"/>
          <w:color w:val="auto"/>
          <w:lang w:val="en-US"/>
        </w:rPr>
        <w:t>crisis response</w:t>
      </w:r>
      <w:r w:rsidRPr="30E10022">
        <w:rPr>
          <w:rFonts w:ascii="Arial" w:eastAsia="Times New Roman" w:hAnsi="Arial" w:cs="Arial"/>
          <w:color w:val="auto"/>
          <w:lang w:val="en-US"/>
        </w:rPr>
        <w:t xml:space="preserve"> in Cox’s Bazar, </w:t>
      </w:r>
      <w:r w:rsidR="00747E9C" w:rsidRPr="30E10022">
        <w:rPr>
          <w:rFonts w:ascii="Arial" w:eastAsia="Times New Roman" w:hAnsi="Arial" w:cs="Arial"/>
          <w:color w:val="auto"/>
          <w:lang w:val="en-US"/>
        </w:rPr>
        <w:t>delivering programmes</w:t>
      </w:r>
      <w:r w:rsidRPr="30E10022">
        <w:rPr>
          <w:rFonts w:ascii="Arial" w:eastAsia="Times New Roman" w:hAnsi="Arial" w:cs="Arial"/>
          <w:color w:val="auto"/>
          <w:lang w:val="en-US"/>
        </w:rPr>
        <w:t xml:space="preserve"> on protection, education, and gender-based violence prevention</w:t>
      </w:r>
    </w:p>
    <w:p w14:paraId="1C604C95" w14:textId="4B51C3D1" w:rsidR="00FC39EA" w:rsidRPr="006F203C" w:rsidRDefault="00FC39EA" w:rsidP="005F06B3">
      <w:pPr>
        <w:spacing w:before="100" w:beforeAutospacing="1" w:after="100" w:afterAutospacing="1"/>
        <w:jc w:val="both"/>
        <w:rPr>
          <w:rFonts w:ascii="Arial" w:eastAsia="Times New Roman" w:hAnsi="Arial" w:cs="Arial"/>
          <w:color w:val="auto"/>
          <w:szCs w:val="20"/>
          <w:lang w:val="en-US"/>
        </w:rPr>
      </w:pPr>
      <w:r w:rsidRPr="006F203C">
        <w:rPr>
          <w:rFonts w:ascii="Arial" w:eastAsia="Times New Roman" w:hAnsi="Arial" w:cs="Arial"/>
          <w:color w:val="auto"/>
          <w:szCs w:val="20"/>
          <w:lang w:val="en-US"/>
        </w:rPr>
        <w:t xml:space="preserve">Our Country strategy 2030 focuses on empowering girls and young women and has driven progress through gender-transformative programming, humanitarian responses to the Rohingya crisis, natural-human made disasters, and effective influencing at all levels. Over the next five years, the role of girls and youth from all identities in a greater social movement will be extended, supported and acclaimed, enabling them to step out of prescribed gender roles, break the poverty chain, and manage acute shocks and stressors, including those created by climate change. </w:t>
      </w:r>
    </w:p>
    <w:p w14:paraId="6A05A809" w14:textId="6A3332DB" w:rsidR="00350765" w:rsidRPr="000B3740" w:rsidRDefault="00FC39EA" w:rsidP="000B3740">
      <w:pPr>
        <w:spacing w:before="100" w:beforeAutospacing="1" w:after="100" w:afterAutospacing="1"/>
        <w:jc w:val="center"/>
        <w:rPr>
          <w:rStyle w:val="section"/>
          <w:rFonts w:ascii="Arial" w:eastAsia="Times New Roman" w:hAnsi="Arial" w:cs="Arial"/>
          <w:b/>
          <w:color w:val="auto"/>
          <w:sz w:val="22"/>
          <w:u w:val="single"/>
          <w:lang w:val="en-US"/>
        </w:rPr>
      </w:pPr>
      <w:r w:rsidRPr="005F06B3">
        <w:rPr>
          <w:rFonts w:ascii="Arial" w:eastAsia="Times New Roman" w:hAnsi="Arial" w:cs="Arial"/>
          <w:b/>
          <w:color w:val="auto"/>
          <w:sz w:val="22"/>
          <w:u w:val="single"/>
          <w:lang w:val="en-US"/>
        </w:rPr>
        <w:t>We won’t stop until we are all equal.</w:t>
      </w:r>
    </w:p>
    <w:p w14:paraId="35B2D5ED" w14:textId="0015A2A4" w:rsidR="009D5398" w:rsidRPr="006F203C" w:rsidRDefault="00350765" w:rsidP="00690C2B">
      <w:pPr>
        <w:pStyle w:val="Heading1nonumber"/>
        <w:rPr>
          <w:rStyle w:val="section"/>
          <w:rFonts w:ascii="Poppins" w:hAnsi="Poppins" w:cs="Poppins"/>
          <w:color w:val="0070C0"/>
          <w:sz w:val="28"/>
        </w:rPr>
      </w:pPr>
      <w:r w:rsidRPr="006F203C">
        <w:rPr>
          <w:rStyle w:val="section"/>
          <w:rFonts w:ascii="Poppins" w:hAnsi="Poppins" w:cs="Poppins"/>
          <w:color w:val="0070C0"/>
          <w:sz w:val="28"/>
        </w:rPr>
        <w:lastRenderedPageBreak/>
        <w:t>role PURPOSE</w:t>
      </w:r>
    </w:p>
    <w:p w14:paraId="594135F5" w14:textId="7DE334B4" w:rsidR="005E339B" w:rsidRPr="00994DB3" w:rsidRDefault="005E339B" w:rsidP="00994DB3">
      <w:pPr>
        <w:spacing w:before="100" w:beforeAutospacing="1" w:after="100" w:afterAutospacing="1"/>
        <w:jc w:val="both"/>
        <w:rPr>
          <w:rFonts w:ascii="Arial" w:eastAsia="Times New Roman" w:hAnsi="Arial" w:cs="Arial"/>
          <w:color w:val="auto"/>
          <w:lang w:val="en-US"/>
        </w:rPr>
      </w:pPr>
      <w:r w:rsidRPr="00994DB3">
        <w:rPr>
          <w:rFonts w:ascii="Arial" w:eastAsia="Times New Roman" w:hAnsi="Arial" w:cs="Arial"/>
          <w:color w:val="auto"/>
          <w:lang w:val="en-US"/>
        </w:rPr>
        <w:t xml:space="preserve">The Education Expert will provide technical support to the implementation of the ECHO-funded SURAKKHA project, ensuring the delivery of high-quality, inclusive, and protection-sensitive Education in Emergencies (EiE) interventions for crisis-affected children and adolescents in Rohingya refugee camps and host communities in Cox’s Bazar. The position will support the integration of </w:t>
      </w:r>
      <w:r>
        <w:rPr>
          <w:rFonts w:ascii="Arial" w:eastAsia="Times New Roman" w:hAnsi="Arial" w:cs="Arial"/>
          <w:color w:val="auto"/>
          <w:lang w:val="en-US"/>
        </w:rPr>
        <w:t>Teaching learning</w:t>
      </w:r>
      <w:r w:rsidRPr="00994DB3">
        <w:rPr>
          <w:rFonts w:ascii="Arial" w:eastAsia="Times New Roman" w:hAnsi="Arial" w:cs="Arial"/>
          <w:color w:val="auto"/>
          <w:lang w:val="en-US"/>
        </w:rPr>
        <w:t>, Social and Emotional Learning (SEL), child wellbeing, safeguarding, disability inclusion, and gender-responsive approaches across all education activities, in line with ECHO requirements, Education Sector standards, and organizational priorities.</w:t>
      </w:r>
    </w:p>
    <w:p w14:paraId="35BFD9F0" w14:textId="4E115934" w:rsidR="005E339B" w:rsidRPr="00994DB3" w:rsidRDefault="005E339B" w:rsidP="00994DB3">
      <w:pPr>
        <w:spacing w:before="100" w:beforeAutospacing="1" w:after="100" w:afterAutospacing="1"/>
        <w:jc w:val="both"/>
        <w:rPr>
          <w:rFonts w:ascii="Arial" w:eastAsia="Times New Roman" w:hAnsi="Arial" w:cs="Arial"/>
          <w:color w:val="auto"/>
          <w:lang w:val="en-US"/>
        </w:rPr>
      </w:pPr>
      <w:r w:rsidRPr="00994DB3">
        <w:rPr>
          <w:rFonts w:ascii="Arial" w:eastAsia="Times New Roman" w:hAnsi="Arial" w:cs="Arial"/>
          <w:color w:val="auto"/>
          <w:lang w:val="en-US"/>
        </w:rPr>
        <w:t>Reporting to the Programme Specialist (</w:t>
      </w:r>
      <w:r w:rsidR="00B37811" w:rsidRPr="00B37811">
        <w:rPr>
          <w:rFonts w:ascii="Arial" w:eastAsia="Times New Roman" w:hAnsi="Arial" w:cs="Arial"/>
          <w:color w:val="auto"/>
          <w:lang w:val="en-US"/>
        </w:rPr>
        <w:t>SURAKKHA Project Lead)</w:t>
      </w:r>
      <w:r w:rsidRPr="00994DB3">
        <w:rPr>
          <w:rFonts w:ascii="Arial" w:eastAsia="Times New Roman" w:hAnsi="Arial" w:cs="Arial"/>
          <w:color w:val="auto"/>
          <w:lang w:val="en-US"/>
        </w:rPr>
        <w:t xml:space="preserve"> and working under the technical guidance of the Programme Manager – Education, the Education Expert will provide technical assistance to project teams and partners, strengthen programme quality through monitoring and capacity building, support evidence-based adaptation of interventions, and contribute to effective coordination with Education Sector partners and relevant stakeholders. The role will play a key part in ensuring that education interventions remain responsive, accountable, and aligned with the evolving needs of children and communities affected by displacement and humanitarian crises.</w:t>
      </w:r>
    </w:p>
    <w:p w14:paraId="68D174D9" w14:textId="380491AF" w:rsidR="00DE3F36" w:rsidRDefault="00DE3F36" w:rsidP="00DE3F36">
      <w:pPr>
        <w:pStyle w:val="Heading1nonumber"/>
        <w:rPr>
          <w:rStyle w:val="section"/>
          <w:rFonts w:ascii="Poppins" w:hAnsi="Poppins" w:cs="Poppins"/>
          <w:color w:val="0070C0"/>
          <w:sz w:val="28"/>
        </w:rPr>
      </w:pPr>
      <w:r w:rsidRPr="00BA269C">
        <w:rPr>
          <w:rStyle w:val="section"/>
          <w:rFonts w:ascii="Poppins" w:hAnsi="Poppins" w:cs="Poppins"/>
          <w:color w:val="0070C0"/>
          <w:sz w:val="28"/>
        </w:rPr>
        <w:t>Dimensions of the Role</w:t>
      </w:r>
    </w:p>
    <w:p w14:paraId="2255ACC9" w14:textId="77777777" w:rsidR="00DE3F36" w:rsidRPr="006C631E" w:rsidRDefault="00DE3F36" w:rsidP="00DE3F36">
      <w:pPr>
        <w:rPr>
          <w:sz w:val="10"/>
        </w:rPr>
      </w:pPr>
    </w:p>
    <w:p w14:paraId="467C8CA3" w14:textId="77777777" w:rsidR="00DE3F36" w:rsidRPr="00BA269C" w:rsidRDefault="00DE3F36" w:rsidP="00DE3F36">
      <w:pPr>
        <w:pStyle w:val="ListParagraph"/>
        <w:numPr>
          <w:ilvl w:val="0"/>
          <w:numId w:val="28"/>
        </w:numPr>
        <w:spacing w:after="0" w:line="300" w:lineRule="atLeast"/>
        <w:jc w:val="both"/>
        <w:rPr>
          <w:rFonts w:ascii="Arial" w:eastAsia="Times New Roman" w:hAnsi="Arial" w:cs="Arial"/>
          <w:color w:val="auto"/>
          <w:lang w:val="en-US"/>
        </w:rPr>
      </w:pPr>
      <w:r w:rsidRPr="30E10022">
        <w:rPr>
          <w:rFonts w:ascii="Arial" w:eastAsia="Times New Roman" w:hAnsi="Arial" w:cs="Arial"/>
          <w:color w:val="auto"/>
          <w:lang w:val="en-US"/>
        </w:rPr>
        <w:t>Provide technical guidance for the design, planning, and implementation of the proposed education intervention.</w:t>
      </w:r>
    </w:p>
    <w:p w14:paraId="332C20F5" w14:textId="77777777" w:rsidR="00DE3F36" w:rsidRPr="00BA269C" w:rsidRDefault="00DE3F36" w:rsidP="00DE3F36">
      <w:pPr>
        <w:pStyle w:val="ListParagraph"/>
        <w:numPr>
          <w:ilvl w:val="0"/>
          <w:numId w:val="28"/>
        </w:numPr>
        <w:spacing w:after="0" w:line="300" w:lineRule="atLeast"/>
        <w:jc w:val="both"/>
        <w:rPr>
          <w:rFonts w:ascii="Arial" w:eastAsia="Times New Roman" w:hAnsi="Arial" w:cs="Arial"/>
          <w:color w:val="auto"/>
          <w:szCs w:val="20"/>
          <w:lang w:val="en-US"/>
        </w:rPr>
      </w:pPr>
      <w:r w:rsidRPr="00BA269C">
        <w:rPr>
          <w:rFonts w:ascii="Arial" w:eastAsia="Times New Roman" w:hAnsi="Arial" w:cs="Arial"/>
          <w:color w:val="auto"/>
          <w:szCs w:val="20"/>
          <w:lang w:val="en-US"/>
        </w:rPr>
        <w:t>Ensures that project outcomes are achieved and impact measured and disseminated in technical forum and advocacy actions.</w:t>
      </w:r>
    </w:p>
    <w:p w14:paraId="3EF92561" w14:textId="2647DA1A" w:rsidR="00DE3F36" w:rsidRPr="00BA269C" w:rsidRDefault="00DE3F36" w:rsidP="00DE3F36">
      <w:pPr>
        <w:pStyle w:val="ListParagraph"/>
        <w:numPr>
          <w:ilvl w:val="0"/>
          <w:numId w:val="28"/>
        </w:numPr>
        <w:spacing w:after="0" w:line="300" w:lineRule="atLeast"/>
        <w:jc w:val="both"/>
        <w:rPr>
          <w:rFonts w:ascii="Arial" w:eastAsia="Times New Roman" w:hAnsi="Arial" w:cs="Arial"/>
          <w:color w:val="auto"/>
          <w:szCs w:val="20"/>
          <w:lang w:val="en-US"/>
        </w:rPr>
      </w:pPr>
      <w:r w:rsidRPr="00BA269C">
        <w:rPr>
          <w:rFonts w:ascii="Arial" w:eastAsia="Times New Roman" w:hAnsi="Arial" w:cs="Arial"/>
          <w:color w:val="auto"/>
          <w:szCs w:val="20"/>
          <w:lang w:val="en-US"/>
        </w:rPr>
        <w:t xml:space="preserve">Work toward improving the classroom climate making sure that teachers receive proper induction </w:t>
      </w:r>
      <w:r w:rsidR="00952342" w:rsidRPr="00BA269C">
        <w:rPr>
          <w:rFonts w:ascii="Arial" w:eastAsia="Times New Roman" w:hAnsi="Arial" w:cs="Arial"/>
          <w:color w:val="auto"/>
          <w:szCs w:val="20"/>
          <w:lang w:val="en-US"/>
        </w:rPr>
        <w:t>and, on the job, coaching</w:t>
      </w:r>
      <w:r w:rsidRPr="00BA269C">
        <w:rPr>
          <w:rFonts w:ascii="Arial" w:eastAsia="Times New Roman" w:hAnsi="Arial" w:cs="Arial"/>
          <w:color w:val="auto"/>
          <w:szCs w:val="20"/>
          <w:lang w:val="en-US"/>
        </w:rPr>
        <w:t xml:space="preserve"> using both PLAN internal resources and global guidance namely: INEE-MS, </w:t>
      </w:r>
      <w:proofErr w:type="spellStart"/>
      <w:r w:rsidRPr="00BA269C">
        <w:rPr>
          <w:rFonts w:ascii="Arial" w:eastAsia="Times New Roman" w:hAnsi="Arial" w:cs="Arial"/>
          <w:color w:val="auto"/>
          <w:szCs w:val="20"/>
          <w:lang w:val="en-US"/>
        </w:rPr>
        <w:t>TiCC</w:t>
      </w:r>
      <w:proofErr w:type="spellEnd"/>
      <w:r w:rsidRPr="00BA269C">
        <w:rPr>
          <w:rFonts w:ascii="Arial" w:eastAsia="Times New Roman" w:hAnsi="Arial" w:cs="Arial"/>
          <w:color w:val="auto"/>
          <w:szCs w:val="20"/>
          <w:lang w:val="en-US"/>
        </w:rPr>
        <w:t xml:space="preserve"> (Teachers in Crisis Contexts), Include Education measures, Conflict Sensitive Education, Gender Sensitive approaches and include of children with disabilities.</w:t>
      </w:r>
    </w:p>
    <w:p w14:paraId="771BD3ED" w14:textId="77777777" w:rsidR="00DE3F36" w:rsidRPr="00BA269C" w:rsidRDefault="00DE3F36" w:rsidP="00DE3F36">
      <w:pPr>
        <w:pStyle w:val="ListParagraph"/>
        <w:numPr>
          <w:ilvl w:val="0"/>
          <w:numId w:val="28"/>
        </w:numPr>
        <w:spacing w:before="100" w:beforeAutospacing="1" w:after="100" w:afterAutospacing="1" w:line="300" w:lineRule="atLeast"/>
        <w:jc w:val="both"/>
        <w:rPr>
          <w:rFonts w:ascii="Arial" w:eastAsia="Times New Roman" w:hAnsi="Arial" w:cs="Arial"/>
          <w:color w:val="auto"/>
          <w:szCs w:val="20"/>
          <w:lang w:val="en-US"/>
        </w:rPr>
      </w:pPr>
      <w:r w:rsidRPr="00BA269C">
        <w:rPr>
          <w:rFonts w:ascii="Arial" w:eastAsia="Times New Roman" w:hAnsi="Arial" w:cs="Arial"/>
          <w:color w:val="auto"/>
          <w:szCs w:val="20"/>
          <w:lang w:val="en-US"/>
        </w:rPr>
        <w:t>Represent PLAN INTERNATIONAL BANGLADESH in technical forum (Education Sector Working Group).</w:t>
      </w:r>
    </w:p>
    <w:p w14:paraId="019E1533" w14:textId="77777777" w:rsidR="00DE3F36" w:rsidRPr="00BA269C" w:rsidRDefault="00DE3F36" w:rsidP="00DE3F36">
      <w:pPr>
        <w:pStyle w:val="ListParagraph"/>
        <w:numPr>
          <w:ilvl w:val="0"/>
          <w:numId w:val="28"/>
        </w:numPr>
        <w:spacing w:before="100" w:beforeAutospacing="1" w:after="100" w:afterAutospacing="1" w:line="300" w:lineRule="atLeast"/>
        <w:jc w:val="both"/>
        <w:rPr>
          <w:rFonts w:ascii="Arial" w:eastAsia="Times New Roman" w:hAnsi="Arial" w:cs="Arial"/>
          <w:color w:val="auto"/>
          <w:szCs w:val="20"/>
          <w:lang w:val="en-US"/>
        </w:rPr>
      </w:pPr>
      <w:r w:rsidRPr="00BA269C">
        <w:rPr>
          <w:rFonts w:ascii="Arial" w:eastAsia="Times New Roman" w:hAnsi="Arial" w:cs="Arial"/>
          <w:color w:val="auto"/>
          <w:szCs w:val="20"/>
          <w:lang w:val="en-US"/>
        </w:rPr>
        <w:t>Coordinates closely with consortium partners (technical referents), ensuring harmonized approaches, joint planning, and effective communication.</w:t>
      </w:r>
    </w:p>
    <w:p w14:paraId="28A000CC" w14:textId="77777777" w:rsidR="00DE3F36" w:rsidRPr="00BA269C" w:rsidRDefault="00DE3F36" w:rsidP="00DE3F36">
      <w:pPr>
        <w:pStyle w:val="ListParagraph"/>
        <w:numPr>
          <w:ilvl w:val="0"/>
          <w:numId w:val="28"/>
        </w:numPr>
        <w:spacing w:before="100" w:beforeAutospacing="1" w:after="100" w:afterAutospacing="1" w:line="300" w:lineRule="atLeast"/>
        <w:jc w:val="both"/>
        <w:rPr>
          <w:rFonts w:ascii="Arial" w:eastAsia="Times New Roman" w:hAnsi="Arial" w:cs="Arial"/>
          <w:color w:val="auto"/>
          <w:szCs w:val="20"/>
          <w:lang w:val="en-US"/>
        </w:rPr>
      </w:pPr>
      <w:r w:rsidRPr="00BA269C">
        <w:rPr>
          <w:rFonts w:ascii="Arial" w:eastAsia="Times New Roman" w:hAnsi="Arial" w:cs="Arial"/>
          <w:color w:val="auto"/>
          <w:szCs w:val="20"/>
          <w:lang w:val="en-US"/>
        </w:rPr>
        <w:t>Maintains strong working relationships with Plan International Netherlands, ensuring timely inputs, quality reporting, and compliance with contractual obligations and coordinate with PLAN INTERNATIONAL IRELAND.</w:t>
      </w:r>
    </w:p>
    <w:p w14:paraId="1D4B5F97" w14:textId="77777777" w:rsidR="00DE3F36" w:rsidRPr="00BA269C" w:rsidRDefault="00DE3F36" w:rsidP="00DE3F36">
      <w:pPr>
        <w:pStyle w:val="ListParagraph"/>
        <w:numPr>
          <w:ilvl w:val="0"/>
          <w:numId w:val="28"/>
        </w:numPr>
        <w:spacing w:before="100" w:beforeAutospacing="1" w:after="100" w:afterAutospacing="1" w:line="300" w:lineRule="atLeast"/>
        <w:jc w:val="both"/>
        <w:rPr>
          <w:rFonts w:ascii="Arial" w:eastAsia="Times New Roman" w:hAnsi="Arial" w:cs="Arial"/>
          <w:color w:val="auto"/>
          <w:szCs w:val="20"/>
          <w:lang w:val="en-US"/>
        </w:rPr>
      </w:pPr>
      <w:r w:rsidRPr="00BA269C">
        <w:rPr>
          <w:rFonts w:ascii="Arial" w:eastAsia="Times New Roman" w:hAnsi="Arial" w:cs="Arial"/>
          <w:color w:val="auto"/>
          <w:szCs w:val="20"/>
          <w:lang w:val="en-US"/>
        </w:rPr>
        <w:t>Works closely with technical specialists (EiE, CPiE, Gender &amp; Inclusion, Safeguarding, MEAL) to ensure integrated, high-quality programming.</w:t>
      </w:r>
    </w:p>
    <w:p w14:paraId="6F9EDBC9" w14:textId="77777777" w:rsidR="00DE3F36" w:rsidRPr="00BA269C" w:rsidRDefault="00DE3F36" w:rsidP="00DE3F36">
      <w:pPr>
        <w:pStyle w:val="ListParagraph"/>
        <w:numPr>
          <w:ilvl w:val="0"/>
          <w:numId w:val="28"/>
        </w:numPr>
        <w:spacing w:before="100" w:beforeAutospacing="1" w:after="100" w:afterAutospacing="1" w:line="300" w:lineRule="atLeast"/>
        <w:jc w:val="both"/>
        <w:rPr>
          <w:rFonts w:ascii="Arial" w:eastAsia="Times New Roman" w:hAnsi="Arial" w:cs="Arial"/>
          <w:color w:val="auto"/>
          <w:lang w:val="en-US"/>
        </w:rPr>
      </w:pPr>
      <w:r w:rsidRPr="30E10022">
        <w:rPr>
          <w:rFonts w:ascii="Arial" w:eastAsia="Times New Roman" w:hAnsi="Arial" w:cs="Arial"/>
          <w:color w:val="auto"/>
          <w:lang w:val="en-US"/>
        </w:rPr>
        <w:t>Support monitoring, evaluation, accountability, and learning (MEAL) processes to contribute to generating evidence-based insights and promoting adaptive management.</w:t>
      </w:r>
    </w:p>
    <w:p w14:paraId="3C62B1DB" w14:textId="77777777" w:rsidR="00DE3F36" w:rsidRPr="00BA269C" w:rsidRDefault="00DE3F36" w:rsidP="00DE3F36">
      <w:pPr>
        <w:pStyle w:val="ListParagraph"/>
        <w:numPr>
          <w:ilvl w:val="0"/>
          <w:numId w:val="28"/>
        </w:numPr>
        <w:spacing w:before="100" w:beforeAutospacing="1" w:after="100" w:afterAutospacing="1" w:line="300" w:lineRule="atLeast"/>
        <w:jc w:val="both"/>
        <w:rPr>
          <w:rFonts w:ascii="Arial" w:eastAsia="Times New Roman" w:hAnsi="Arial" w:cs="Arial"/>
          <w:color w:val="auto"/>
          <w:szCs w:val="20"/>
          <w:lang w:val="en-US"/>
        </w:rPr>
      </w:pPr>
      <w:r w:rsidRPr="00BA269C">
        <w:rPr>
          <w:rFonts w:ascii="Arial" w:eastAsia="Times New Roman" w:hAnsi="Arial" w:cs="Arial"/>
          <w:color w:val="auto"/>
          <w:szCs w:val="20"/>
          <w:lang w:val="en-US"/>
        </w:rPr>
        <w:t>Upholds Plan International’s value-based leadership, including feminist principles, safeguarding, and commitment to diversity, equity, and inclusion.</w:t>
      </w:r>
    </w:p>
    <w:p w14:paraId="314DFC25" w14:textId="77777777" w:rsidR="00DE3F36" w:rsidRPr="00BA269C" w:rsidRDefault="00DE3F36" w:rsidP="00DE3F36">
      <w:pPr>
        <w:pStyle w:val="ListParagraph"/>
        <w:numPr>
          <w:ilvl w:val="0"/>
          <w:numId w:val="28"/>
        </w:numPr>
        <w:spacing w:before="100" w:beforeAutospacing="1" w:after="100" w:afterAutospacing="1" w:line="300" w:lineRule="atLeast"/>
        <w:jc w:val="both"/>
        <w:rPr>
          <w:rFonts w:ascii="Arial" w:eastAsia="Times New Roman" w:hAnsi="Arial" w:cs="Arial"/>
          <w:color w:val="auto"/>
          <w:szCs w:val="20"/>
          <w:lang w:val="en-US"/>
        </w:rPr>
      </w:pPr>
      <w:r w:rsidRPr="00BA269C">
        <w:rPr>
          <w:rFonts w:ascii="Arial" w:eastAsia="Times New Roman" w:hAnsi="Arial" w:cs="Arial"/>
          <w:color w:val="auto"/>
          <w:szCs w:val="20"/>
          <w:lang w:val="en-US"/>
        </w:rPr>
        <w:t>Ensures compliance with ECHO Humanitarian Implementation Plan (HIP), contractual obligations, audit requirements, and communication guidelines regarding technical aspects.</w:t>
      </w:r>
    </w:p>
    <w:p w14:paraId="34044E19" w14:textId="618AF96B" w:rsidR="00DE3F36" w:rsidRPr="00853663" w:rsidRDefault="00DE3F36" w:rsidP="00DE3F36">
      <w:pPr>
        <w:pStyle w:val="Heading1nonumber"/>
        <w:rPr>
          <w:rStyle w:val="section"/>
          <w:rFonts w:ascii="Poppins" w:hAnsi="Poppins" w:cs="Poppins"/>
          <w:color w:val="0070C0"/>
          <w:sz w:val="28"/>
        </w:rPr>
      </w:pPr>
      <w:r w:rsidRPr="00853663">
        <w:rPr>
          <w:rStyle w:val="section"/>
          <w:rFonts w:ascii="Poppins" w:hAnsi="Poppins" w:cs="Poppins"/>
          <w:color w:val="0070C0"/>
          <w:sz w:val="28"/>
        </w:rPr>
        <w:t>Accountabilities</w:t>
      </w:r>
    </w:p>
    <w:p w14:paraId="31EAC58B" w14:textId="24D7AB65" w:rsidR="005E339B" w:rsidRPr="00DE3F36" w:rsidRDefault="005E339B" w:rsidP="00DE3F36">
      <w:pPr>
        <w:pStyle w:val="Heading3"/>
        <w:rPr>
          <w:b/>
          <w:color w:val="auto"/>
        </w:rPr>
      </w:pPr>
      <w:r w:rsidRPr="00DE3F36">
        <w:rPr>
          <w:b/>
          <w:color w:val="auto"/>
        </w:rPr>
        <w:t>T</w:t>
      </w:r>
      <w:r w:rsidR="00DE3F36" w:rsidRPr="00DE3F36">
        <w:rPr>
          <w:b/>
          <w:color w:val="auto"/>
        </w:rPr>
        <w:t>echnical</w:t>
      </w:r>
      <w:r w:rsidRPr="00DE3F36">
        <w:rPr>
          <w:b/>
          <w:color w:val="auto"/>
        </w:rPr>
        <w:t xml:space="preserve"> S</w:t>
      </w:r>
      <w:r w:rsidR="00DE3F36" w:rsidRPr="00DE3F36">
        <w:rPr>
          <w:b/>
          <w:color w:val="auto"/>
        </w:rPr>
        <w:t>upport</w:t>
      </w:r>
      <w:r w:rsidRPr="00DE3F36">
        <w:rPr>
          <w:b/>
          <w:color w:val="auto"/>
        </w:rPr>
        <w:t>, P</w:t>
      </w:r>
      <w:r w:rsidR="00DE3F36" w:rsidRPr="00DE3F36">
        <w:rPr>
          <w:b/>
          <w:color w:val="auto"/>
        </w:rPr>
        <w:t>rogramme</w:t>
      </w:r>
      <w:r w:rsidRPr="00DE3F36">
        <w:rPr>
          <w:b/>
          <w:color w:val="auto"/>
        </w:rPr>
        <w:t xml:space="preserve"> </w:t>
      </w:r>
      <w:r w:rsidR="00DE3F36" w:rsidRPr="00DE3F36">
        <w:rPr>
          <w:b/>
          <w:color w:val="auto"/>
        </w:rPr>
        <w:t>Quality and Implementation:</w:t>
      </w:r>
    </w:p>
    <w:p w14:paraId="57B60EF7" w14:textId="75E03B65" w:rsidR="00355310"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Pr>
          <w:rFonts w:ascii="Arial" w:eastAsia="Times New Roman" w:hAnsi="Arial" w:cs="Arial"/>
          <w:color w:val="auto"/>
          <w:lang w:val="en-US"/>
        </w:rPr>
        <w:t>S</w:t>
      </w:r>
      <w:r w:rsidRPr="00355310">
        <w:rPr>
          <w:rFonts w:ascii="Arial" w:eastAsia="Times New Roman" w:hAnsi="Arial" w:cs="Arial"/>
          <w:color w:val="auto"/>
          <w:lang w:val="en-US"/>
        </w:rPr>
        <w:t>trengthen the technical quality of EiE interventions across Rohingya camps and host communities</w:t>
      </w:r>
      <w:r>
        <w:rPr>
          <w:rFonts w:ascii="Arial" w:eastAsia="Times New Roman" w:hAnsi="Arial" w:cs="Arial"/>
          <w:color w:val="auto"/>
          <w:lang w:val="en-US"/>
        </w:rPr>
        <w:t xml:space="preserve"> by </w:t>
      </w:r>
      <w:r w:rsidRPr="00355310">
        <w:rPr>
          <w:rFonts w:ascii="Arial" w:eastAsia="Times New Roman" w:hAnsi="Arial" w:cs="Arial"/>
          <w:color w:val="auto"/>
          <w:lang w:val="en-US"/>
        </w:rPr>
        <w:t>working closely with the Programme Specialist (Project Focal) and implementing partners</w:t>
      </w:r>
      <w:r>
        <w:rPr>
          <w:rFonts w:ascii="Arial" w:eastAsia="Times New Roman" w:hAnsi="Arial" w:cs="Arial"/>
          <w:color w:val="auto"/>
          <w:lang w:val="en-US"/>
        </w:rPr>
        <w:t xml:space="preserve"> under the </w:t>
      </w:r>
      <w:r w:rsidR="00B40977">
        <w:rPr>
          <w:rFonts w:ascii="Arial" w:eastAsia="Times New Roman" w:hAnsi="Arial" w:cs="Arial"/>
          <w:color w:val="auto"/>
          <w:lang w:val="en-US"/>
        </w:rPr>
        <w:t xml:space="preserve">technical </w:t>
      </w:r>
      <w:r>
        <w:rPr>
          <w:rFonts w:ascii="Arial" w:eastAsia="Times New Roman" w:hAnsi="Arial" w:cs="Arial"/>
          <w:color w:val="auto"/>
          <w:lang w:val="en-US"/>
        </w:rPr>
        <w:t xml:space="preserve">guidance of </w:t>
      </w:r>
      <w:r w:rsidRPr="00355310">
        <w:rPr>
          <w:rFonts w:ascii="Arial" w:eastAsia="Times New Roman" w:hAnsi="Arial" w:cs="Arial"/>
          <w:color w:val="auto"/>
          <w:lang w:val="en-US"/>
        </w:rPr>
        <w:t>Programme Manager-Education,</w:t>
      </w:r>
    </w:p>
    <w:p w14:paraId="7E68EB53" w14:textId="4BE8D28D" w:rsidR="00355310"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sidRPr="00355310">
        <w:rPr>
          <w:rFonts w:ascii="Arial" w:eastAsia="Times New Roman" w:hAnsi="Arial" w:cs="Arial"/>
          <w:color w:val="auto"/>
          <w:lang w:val="en-US"/>
        </w:rPr>
        <w:t xml:space="preserve">Provide technical guidance to project teams and partners to ensure activities are delivered in line with approved project documents, donor requirements, Education Sector standards, INEE Minimum Standards, and organizational technical guidance. </w:t>
      </w:r>
    </w:p>
    <w:p w14:paraId="1A18C7F0" w14:textId="56B5EB09" w:rsidR="00355310"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sidRPr="00355310">
        <w:rPr>
          <w:rFonts w:ascii="Arial" w:eastAsia="Times New Roman" w:hAnsi="Arial" w:cs="Arial"/>
          <w:color w:val="auto"/>
          <w:lang w:val="en-US"/>
        </w:rPr>
        <w:t xml:space="preserve">Develop, adapt, contextualize, field-test, and roll out teaching-learning materials, facilitator guides, SEL/PSS resources, assessment tools, training packages, and technical guidance tailored to the Rohingya response context. </w:t>
      </w:r>
    </w:p>
    <w:p w14:paraId="43BB1489" w14:textId="598FB670" w:rsidR="00355310"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sidRPr="00355310">
        <w:rPr>
          <w:rFonts w:ascii="Arial" w:eastAsia="Times New Roman" w:hAnsi="Arial" w:cs="Arial"/>
          <w:color w:val="auto"/>
          <w:lang w:val="en-US"/>
        </w:rPr>
        <w:t>Promote child-</w:t>
      </w:r>
      <w:proofErr w:type="spellStart"/>
      <w:r w:rsidRPr="00355310">
        <w:rPr>
          <w:rFonts w:ascii="Arial" w:eastAsia="Times New Roman" w:hAnsi="Arial" w:cs="Arial"/>
          <w:color w:val="auto"/>
          <w:lang w:val="en-US"/>
        </w:rPr>
        <w:t>centred</w:t>
      </w:r>
      <w:proofErr w:type="spellEnd"/>
      <w:r w:rsidRPr="00355310">
        <w:rPr>
          <w:rFonts w:ascii="Arial" w:eastAsia="Times New Roman" w:hAnsi="Arial" w:cs="Arial"/>
          <w:color w:val="auto"/>
          <w:lang w:val="en-US"/>
        </w:rPr>
        <w:t xml:space="preserve">, gender-responsive, disability-inclusive, conflict-sensitive, and protection-sensitive approaches across all education interventions. </w:t>
      </w:r>
    </w:p>
    <w:p w14:paraId="7B0F9725" w14:textId="5FC0479C" w:rsidR="00355310"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sidRPr="00355310">
        <w:rPr>
          <w:rFonts w:ascii="Arial" w:eastAsia="Times New Roman" w:hAnsi="Arial" w:cs="Arial"/>
          <w:color w:val="auto"/>
          <w:lang w:val="en-US"/>
        </w:rPr>
        <w:t xml:space="preserve">Integrate Social and Emotional Learning (SEL), psychosocial wellbeing, positive discipline, life skills, and safe learning environment approaches within learning </w:t>
      </w:r>
      <w:proofErr w:type="spellStart"/>
      <w:r w:rsidRPr="00355310">
        <w:rPr>
          <w:rFonts w:ascii="Arial" w:eastAsia="Times New Roman" w:hAnsi="Arial" w:cs="Arial"/>
          <w:color w:val="auto"/>
          <w:lang w:val="en-US"/>
        </w:rPr>
        <w:t>centres</w:t>
      </w:r>
      <w:proofErr w:type="spellEnd"/>
      <w:r w:rsidRPr="00355310">
        <w:rPr>
          <w:rFonts w:ascii="Arial" w:eastAsia="Times New Roman" w:hAnsi="Arial" w:cs="Arial"/>
          <w:color w:val="auto"/>
          <w:lang w:val="en-US"/>
        </w:rPr>
        <w:t xml:space="preserve"> and community-based education activities. </w:t>
      </w:r>
    </w:p>
    <w:p w14:paraId="20265C4E" w14:textId="43031A91" w:rsidR="00355310"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sidRPr="00355310">
        <w:rPr>
          <w:rFonts w:ascii="Arial" w:eastAsia="Times New Roman" w:hAnsi="Arial" w:cs="Arial"/>
          <w:color w:val="auto"/>
          <w:lang w:val="en-US"/>
        </w:rPr>
        <w:t xml:space="preserve">Conduct regular technical monitoring visits to learning facilities and project sites to assess programme quality, learner engagement, teaching practices, safeguarding compliance, inclusion, and implementation challenges. </w:t>
      </w:r>
    </w:p>
    <w:p w14:paraId="7AAFEB88" w14:textId="204769C7" w:rsidR="00355310"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sidRPr="00355310">
        <w:rPr>
          <w:rFonts w:ascii="Arial" w:eastAsia="Times New Roman" w:hAnsi="Arial" w:cs="Arial"/>
          <w:color w:val="auto"/>
          <w:lang w:val="en-US"/>
        </w:rPr>
        <w:t xml:space="preserve">Coach, mentor, and provide ongoing technical assistance to Education Officers, facilitators, teachers, volunteers, and partner staff to strengthen quality delivery and learner outcomes. </w:t>
      </w:r>
    </w:p>
    <w:p w14:paraId="49EBC062" w14:textId="7352073D" w:rsidR="00355310"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sidRPr="00355310">
        <w:rPr>
          <w:rFonts w:ascii="Arial" w:eastAsia="Times New Roman" w:hAnsi="Arial" w:cs="Arial"/>
          <w:color w:val="auto"/>
          <w:lang w:val="en-US"/>
        </w:rPr>
        <w:t xml:space="preserve">Lead training follow-up and classroom observation processes to ensure effective application of pedagogical approaches and continuous improvement of teaching practices. </w:t>
      </w:r>
    </w:p>
    <w:p w14:paraId="744052BB" w14:textId="12111FDC" w:rsidR="00355310"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sidRPr="00355310">
        <w:rPr>
          <w:rFonts w:ascii="Arial" w:eastAsia="Times New Roman" w:hAnsi="Arial" w:cs="Arial"/>
          <w:color w:val="auto"/>
          <w:lang w:val="en-US"/>
        </w:rPr>
        <w:t xml:space="preserve">Facilitate timely adaptation of EiE interventions during emergencies and seasonal shocks, including monsoon, landslides, fire incidents, disease outbreaks, and other disruptions affecting access to learning. </w:t>
      </w:r>
    </w:p>
    <w:p w14:paraId="62B2B5AF" w14:textId="73EFEDD0" w:rsidR="00355310"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sidRPr="00355310">
        <w:rPr>
          <w:rFonts w:ascii="Arial" w:eastAsia="Times New Roman" w:hAnsi="Arial" w:cs="Arial"/>
          <w:color w:val="auto"/>
          <w:lang w:val="en-US"/>
        </w:rPr>
        <w:t xml:space="preserve">Strengthen coordination with CPiE teams to enhance referral pathways, learner wellbeing, safeguarding systems, and integrated programming for vulnerable children and adolescents. </w:t>
      </w:r>
    </w:p>
    <w:p w14:paraId="7CF0EE2F" w14:textId="1CB5EEE6" w:rsidR="00355310"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sidRPr="00355310">
        <w:rPr>
          <w:rFonts w:ascii="Arial" w:eastAsia="Times New Roman" w:hAnsi="Arial" w:cs="Arial"/>
          <w:color w:val="auto"/>
          <w:lang w:val="en-US"/>
        </w:rPr>
        <w:t xml:space="preserve">Contribute to technical reviews of programme performance, identify implementation gaps, and recommend corrective actions to improve programme effectiveness and quality. </w:t>
      </w:r>
    </w:p>
    <w:p w14:paraId="28ABAC25" w14:textId="0475D70F" w:rsidR="005E339B" w:rsidRPr="00355310" w:rsidRDefault="00355310" w:rsidP="00355310">
      <w:pPr>
        <w:pStyle w:val="ListParagraph"/>
        <w:numPr>
          <w:ilvl w:val="0"/>
          <w:numId w:val="42"/>
        </w:numPr>
        <w:spacing w:before="100" w:beforeAutospacing="1" w:after="100" w:afterAutospacing="1"/>
        <w:jc w:val="both"/>
        <w:rPr>
          <w:rFonts w:ascii="Arial" w:eastAsia="Times New Roman" w:hAnsi="Arial" w:cs="Arial"/>
          <w:color w:val="auto"/>
          <w:lang w:val="en-US"/>
        </w:rPr>
      </w:pPr>
      <w:r w:rsidRPr="00355310">
        <w:rPr>
          <w:rFonts w:ascii="Arial" w:eastAsia="Times New Roman" w:hAnsi="Arial" w:cs="Arial"/>
          <w:color w:val="auto"/>
          <w:lang w:val="en-US"/>
        </w:rPr>
        <w:t>Promote evidence-based programming through analysis of monitoring findings, assessments, learner performance data, and community feedback.</w:t>
      </w:r>
    </w:p>
    <w:p w14:paraId="06D3F401" w14:textId="5C99EFDA" w:rsidR="00FC4E2A" w:rsidRPr="00DE3F36" w:rsidRDefault="00DE3F36" w:rsidP="00FC4E2A">
      <w:pPr>
        <w:pStyle w:val="Heading3"/>
        <w:rPr>
          <w:b/>
          <w:color w:val="auto"/>
          <w:szCs w:val="27"/>
          <w:lang w:val="en-US"/>
        </w:rPr>
      </w:pPr>
      <w:r w:rsidRPr="00DE3F36">
        <w:rPr>
          <w:b/>
          <w:color w:val="auto"/>
        </w:rPr>
        <w:t>Capacity Strengthening and Partner Support:</w:t>
      </w:r>
    </w:p>
    <w:p w14:paraId="0C4489FB" w14:textId="77777777" w:rsidR="00FC4E2A" w:rsidRPr="00FC4E2A" w:rsidRDefault="00FC4E2A" w:rsidP="00FC4E2A">
      <w:pPr>
        <w:pStyle w:val="ListParagraph"/>
        <w:numPr>
          <w:ilvl w:val="0"/>
          <w:numId w:val="42"/>
        </w:numPr>
        <w:spacing w:before="100" w:beforeAutospacing="1" w:after="100" w:afterAutospacing="1"/>
        <w:jc w:val="both"/>
        <w:rPr>
          <w:rFonts w:ascii="Arial" w:eastAsia="Times New Roman" w:hAnsi="Arial" w:cs="Arial"/>
          <w:color w:val="auto"/>
          <w:lang w:val="en-US"/>
        </w:rPr>
      </w:pPr>
      <w:r w:rsidRPr="00FC4E2A">
        <w:rPr>
          <w:rFonts w:ascii="Arial" w:eastAsia="Times New Roman" w:hAnsi="Arial" w:cs="Arial"/>
          <w:color w:val="auto"/>
          <w:lang w:val="en-US"/>
        </w:rPr>
        <w:t>Design and facilitate training programmes, Training of Trainers (</w:t>
      </w:r>
      <w:proofErr w:type="spellStart"/>
      <w:r w:rsidRPr="00FC4E2A">
        <w:rPr>
          <w:rFonts w:ascii="Arial" w:eastAsia="Times New Roman" w:hAnsi="Arial" w:cs="Arial"/>
          <w:color w:val="auto"/>
          <w:lang w:val="en-US"/>
        </w:rPr>
        <w:t>ToTs</w:t>
      </w:r>
      <w:proofErr w:type="spellEnd"/>
      <w:r w:rsidRPr="00FC4E2A">
        <w:rPr>
          <w:rFonts w:ascii="Arial" w:eastAsia="Times New Roman" w:hAnsi="Arial" w:cs="Arial"/>
          <w:color w:val="auto"/>
          <w:lang w:val="en-US"/>
        </w:rPr>
        <w:t xml:space="preserve">), orientations, refresher sessions, and on-the-job coaching for project staff, partner staff, teachers, facilitators, and volunteers. </w:t>
      </w:r>
    </w:p>
    <w:p w14:paraId="3C6E1DD4" w14:textId="77777777" w:rsidR="00FC4E2A" w:rsidRPr="00FC4E2A" w:rsidRDefault="00FC4E2A" w:rsidP="00FC4E2A">
      <w:pPr>
        <w:pStyle w:val="ListParagraph"/>
        <w:numPr>
          <w:ilvl w:val="0"/>
          <w:numId w:val="42"/>
        </w:numPr>
        <w:spacing w:before="100" w:beforeAutospacing="1" w:after="100" w:afterAutospacing="1"/>
        <w:jc w:val="both"/>
        <w:rPr>
          <w:rFonts w:ascii="Arial" w:eastAsia="Times New Roman" w:hAnsi="Arial" w:cs="Arial"/>
          <w:color w:val="auto"/>
          <w:lang w:val="en-US"/>
        </w:rPr>
      </w:pPr>
      <w:r w:rsidRPr="00FC4E2A">
        <w:rPr>
          <w:rFonts w:ascii="Arial" w:eastAsia="Times New Roman" w:hAnsi="Arial" w:cs="Arial"/>
          <w:color w:val="auto"/>
          <w:lang w:val="en-US"/>
        </w:rPr>
        <w:t xml:space="preserve">Lead capacity-building initiatives on learner-centred pedagogy, literacy and numeracy instruction, SEL, classroom management, inclusive education, safeguarding, disability inclusion, gender-responsive programming, and Education Sector standards. </w:t>
      </w:r>
    </w:p>
    <w:p w14:paraId="677B17F8" w14:textId="77777777" w:rsidR="00FC4E2A" w:rsidRPr="00FC4E2A" w:rsidRDefault="00FC4E2A" w:rsidP="00FC4E2A">
      <w:pPr>
        <w:pStyle w:val="ListParagraph"/>
        <w:numPr>
          <w:ilvl w:val="0"/>
          <w:numId w:val="42"/>
        </w:numPr>
        <w:spacing w:before="100" w:beforeAutospacing="1" w:after="100" w:afterAutospacing="1"/>
        <w:jc w:val="both"/>
        <w:rPr>
          <w:rFonts w:ascii="Arial" w:eastAsia="Times New Roman" w:hAnsi="Arial" w:cs="Arial"/>
          <w:color w:val="auto"/>
          <w:lang w:val="en-US"/>
        </w:rPr>
      </w:pPr>
      <w:r w:rsidRPr="00FC4E2A">
        <w:rPr>
          <w:rFonts w:ascii="Arial" w:eastAsia="Times New Roman" w:hAnsi="Arial" w:cs="Arial"/>
          <w:color w:val="auto"/>
          <w:lang w:val="en-US"/>
        </w:rPr>
        <w:t xml:space="preserve">Strengthen partner capacity in technical implementation, programme quality assurance, documentation, compliance requirements, and performance monitoring. </w:t>
      </w:r>
    </w:p>
    <w:p w14:paraId="785369A5" w14:textId="77777777" w:rsidR="00FC4E2A" w:rsidRPr="00FC4E2A" w:rsidRDefault="00FC4E2A" w:rsidP="00FC4E2A">
      <w:pPr>
        <w:pStyle w:val="ListParagraph"/>
        <w:numPr>
          <w:ilvl w:val="0"/>
          <w:numId w:val="42"/>
        </w:numPr>
        <w:spacing w:before="100" w:beforeAutospacing="1" w:after="100" w:afterAutospacing="1"/>
        <w:jc w:val="both"/>
        <w:rPr>
          <w:rFonts w:ascii="Arial" w:eastAsia="Times New Roman" w:hAnsi="Arial" w:cs="Arial"/>
          <w:color w:val="auto"/>
          <w:lang w:val="en-US"/>
        </w:rPr>
      </w:pPr>
      <w:r w:rsidRPr="00FC4E2A">
        <w:rPr>
          <w:rFonts w:ascii="Arial" w:eastAsia="Times New Roman" w:hAnsi="Arial" w:cs="Arial"/>
          <w:color w:val="auto"/>
          <w:lang w:val="en-US"/>
        </w:rPr>
        <w:t xml:space="preserve">Develop and update technical guidance notes, training materials, facilitation packages, job aids, classroom observation tools, and quality assurance checklists. </w:t>
      </w:r>
    </w:p>
    <w:p w14:paraId="3308D601" w14:textId="77777777" w:rsidR="00FC4E2A" w:rsidRPr="00FC4E2A" w:rsidRDefault="00FC4E2A" w:rsidP="00FC4E2A">
      <w:pPr>
        <w:pStyle w:val="ListParagraph"/>
        <w:numPr>
          <w:ilvl w:val="0"/>
          <w:numId w:val="42"/>
        </w:numPr>
        <w:spacing w:before="100" w:beforeAutospacing="1" w:after="100" w:afterAutospacing="1"/>
        <w:jc w:val="both"/>
        <w:rPr>
          <w:rFonts w:ascii="Arial" w:eastAsia="Times New Roman" w:hAnsi="Arial" w:cs="Arial"/>
          <w:color w:val="auto"/>
          <w:lang w:val="en-US"/>
        </w:rPr>
      </w:pPr>
      <w:r w:rsidRPr="00FC4E2A">
        <w:rPr>
          <w:rFonts w:ascii="Arial" w:eastAsia="Times New Roman" w:hAnsi="Arial" w:cs="Arial"/>
          <w:color w:val="auto"/>
          <w:lang w:val="en-US"/>
        </w:rPr>
        <w:t xml:space="preserve">Establish and facilitate teacher and facilitator Communities of Practice (CoPs), peer-learning platforms, technical reflection sessions, and learning exchange initiatives. </w:t>
      </w:r>
    </w:p>
    <w:p w14:paraId="7506AFF7" w14:textId="77777777" w:rsidR="00FC4E2A" w:rsidRPr="00FC4E2A" w:rsidRDefault="00FC4E2A" w:rsidP="00FC4E2A">
      <w:pPr>
        <w:pStyle w:val="ListParagraph"/>
        <w:numPr>
          <w:ilvl w:val="0"/>
          <w:numId w:val="42"/>
        </w:numPr>
        <w:spacing w:before="100" w:beforeAutospacing="1" w:after="100" w:afterAutospacing="1"/>
        <w:jc w:val="both"/>
        <w:rPr>
          <w:rFonts w:ascii="Arial" w:eastAsia="Times New Roman" w:hAnsi="Arial" w:cs="Arial"/>
          <w:color w:val="auto"/>
          <w:lang w:val="en-US"/>
        </w:rPr>
      </w:pPr>
      <w:r w:rsidRPr="00FC4E2A">
        <w:rPr>
          <w:rFonts w:ascii="Arial" w:eastAsia="Times New Roman" w:hAnsi="Arial" w:cs="Arial"/>
          <w:color w:val="auto"/>
          <w:lang w:val="en-US"/>
        </w:rPr>
        <w:t xml:space="preserve">Monitor training effectiveness through post-training follow-up, coaching visits, competency assessments, and action planning. </w:t>
      </w:r>
    </w:p>
    <w:p w14:paraId="1C997B23" w14:textId="77777777" w:rsidR="00FC4E2A" w:rsidRPr="00FC4E2A" w:rsidRDefault="00FC4E2A" w:rsidP="00FC4E2A">
      <w:pPr>
        <w:pStyle w:val="ListParagraph"/>
        <w:numPr>
          <w:ilvl w:val="0"/>
          <w:numId w:val="42"/>
        </w:numPr>
        <w:spacing w:before="100" w:beforeAutospacing="1" w:after="100" w:afterAutospacing="1"/>
        <w:jc w:val="both"/>
        <w:rPr>
          <w:rFonts w:ascii="Arial" w:eastAsia="Times New Roman" w:hAnsi="Arial" w:cs="Arial"/>
          <w:color w:val="auto"/>
          <w:lang w:val="en-US"/>
        </w:rPr>
      </w:pPr>
      <w:r w:rsidRPr="00FC4E2A">
        <w:rPr>
          <w:rFonts w:ascii="Arial" w:eastAsia="Times New Roman" w:hAnsi="Arial" w:cs="Arial"/>
          <w:color w:val="auto"/>
          <w:lang w:val="en-US"/>
        </w:rPr>
        <w:t xml:space="preserve">Provide technical inputs into curriculum adaptation, learning package development, and contextualization of Education Sector-approved materials for emergency settings. </w:t>
      </w:r>
    </w:p>
    <w:p w14:paraId="4715B07A" w14:textId="77777777" w:rsidR="00FC4E2A" w:rsidRPr="00FC4E2A" w:rsidRDefault="00FC4E2A" w:rsidP="00FC4E2A">
      <w:pPr>
        <w:pStyle w:val="ListParagraph"/>
        <w:numPr>
          <w:ilvl w:val="0"/>
          <w:numId w:val="42"/>
        </w:numPr>
        <w:spacing w:before="100" w:beforeAutospacing="1" w:after="100" w:afterAutospacing="1"/>
        <w:jc w:val="both"/>
        <w:rPr>
          <w:rFonts w:ascii="Arial" w:eastAsia="Times New Roman" w:hAnsi="Arial" w:cs="Arial"/>
          <w:color w:val="auto"/>
          <w:lang w:val="en-US"/>
        </w:rPr>
      </w:pPr>
      <w:r w:rsidRPr="00FC4E2A">
        <w:rPr>
          <w:rFonts w:ascii="Arial" w:eastAsia="Times New Roman" w:hAnsi="Arial" w:cs="Arial"/>
          <w:color w:val="auto"/>
          <w:lang w:val="en-US"/>
        </w:rPr>
        <w:t xml:space="preserve">Facilitate cross-learning and knowledge-sharing among project teams, partners, and sector stakeholders to promote good practices and innovation in EiE programming. </w:t>
      </w:r>
    </w:p>
    <w:p w14:paraId="1F972FB8" w14:textId="204E4A8D" w:rsidR="005E339B" w:rsidRPr="00DE3F36" w:rsidRDefault="00FC4E2A" w:rsidP="00EB5759">
      <w:pPr>
        <w:pStyle w:val="ListParagraph"/>
        <w:numPr>
          <w:ilvl w:val="0"/>
          <w:numId w:val="42"/>
        </w:numPr>
        <w:spacing w:before="100" w:beforeAutospacing="1" w:after="100" w:afterAutospacing="1"/>
        <w:jc w:val="both"/>
        <w:rPr>
          <w:rFonts w:ascii="Arial" w:eastAsia="Times New Roman" w:hAnsi="Arial" w:cs="Arial"/>
          <w:b/>
          <w:color w:val="auto"/>
          <w:szCs w:val="20"/>
          <w:lang w:val="en-US"/>
        </w:rPr>
      </w:pPr>
      <w:r w:rsidRPr="00DE3F36">
        <w:rPr>
          <w:rFonts w:ascii="Arial" w:eastAsia="Times New Roman" w:hAnsi="Arial" w:cs="Arial"/>
          <w:color w:val="auto"/>
          <w:lang w:val="en-US"/>
        </w:rPr>
        <w:t>Identify capacity gaps among project teams and partners and develop targeted improvement plans to strengthen technical competencies and programme quality.</w:t>
      </w:r>
    </w:p>
    <w:p w14:paraId="2E5ABBFD" w14:textId="016D71AA" w:rsidR="00B40977" w:rsidRPr="00DE3F36" w:rsidRDefault="00B40977" w:rsidP="00B40977">
      <w:pPr>
        <w:pStyle w:val="Heading3"/>
        <w:rPr>
          <w:b/>
          <w:color w:val="auto"/>
        </w:rPr>
      </w:pPr>
      <w:r w:rsidRPr="00DE3F36">
        <w:rPr>
          <w:b/>
          <w:color w:val="auto"/>
        </w:rPr>
        <w:t>A</w:t>
      </w:r>
      <w:r w:rsidR="00DE3F36" w:rsidRPr="00DE3F36">
        <w:rPr>
          <w:b/>
          <w:color w:val="auto"/>
        </w:rPr>
        <w:t xml:space="preserve">ssessment Monitoring, </w:t>
      </w:r>
      <w:r w:rsidR="00DE3F36">
        <w:rPr>
          <w:b/>
          <w:color w:val="auto"/>
        </w:rPr>
        <w:t>E</w:t>
      </w:r>
      <w:r w:rsidR="00DE3F36" w:rsidRPr="00DE3F36">
        <w:rPr>
          <w:b/>
          <w:color w:val="auto"/>
        </w:rPr>
        <w:t xml:space="preserve">vidence and </w:t>
      </w:r>
      <w:r w:rsidR="00DE3F36">
        <w:rPr>
          <w:b/>
          <w:color w:val="auto"/>
        </w:rPr>
        <w:t>L</w:t>
      </w:r>
      <w:r w:rsidR="00DE3F36" w:rsidRPr="00DE3F36">
        <w:rPr>
          <w:b/>
          <w:color w:val="auto"/>
        </w:rPr>
        <w:t>earning:</w:t>
      </w:r>
    </w:p>
    <w:p w14:paraId="69EA948D" w14:textId="77777777" w:rsidR="00B40977" w:rsidRPr="00B40977" w:rsidRDefault="00B40977" w:rsidP="00B40977">
      <w:pPr>
        <w:numPr>
          <w:ilvl w:val="0"/>
          <w:numId w:val="44"/>
        </w:numPr>
        <w:spacing w:before="100" w:beforeAutospacing="1" w:after="100" w:afterAutospacing="1"/>
        <w:rPr>
          <w:rFonts w:ascii="Arial" w:eastAsia="Times New Roman" w:hAnsi="Arial" w:cs="Arial"/>
          <w:color w:val="auto"/>
          <w:lang w:val="en-US"/>
        </w:rPr>
      </w:pPr>
      <w:r w:rsidRPr="00B40977">
        <w:rPr>
          <w:rFonts w:ascii="Arial" w:eastAsia="Times New Roman" w:hAnsi="Arial" w:cs="Arial"/>
          <w:color w:val="auto"/>
          <w:lang w:val="en-US"/>
        </w:rPr>
        <w:t xml:space="preserve">Lead and contribute to education-related assessments, needs assessments, rapid assessments, learning assessments, and other evidence-generation initiatives to inform programme design, adaptation, and decision-making. </w:t>
      </w:r>
    </w:p>
    <w:p w14:paraId="6751D58A" w14:textId="77777777" w:rsidR="00B40977" w:rsidRPr="00B40977" w:rsidRDefault="00B40977" w:rsidP="00B40977">
      <w:pPr>
        <w:numPr>
          <w:ilvl w:val="0"/>
          <w:numId w:val="44"/>
        </w:numPr>
        <w:spacing w:before="100" w:beforeAutospacing="1" w:after="100" w:afterAutospacing="1"/>
        <w:rPr>
          <w:rFonts w:ascii="Arial" w:eastAsia="Times New Roman" w:hAnsi="Arial" w:cs="Arial"/>
          <w:color w:val="auto"/>
          <w:lang w:val="en-US"/>
        </w:rPr>
      </w:pPr>
      <w:r w:rsidRPr="00B40977">
        <w:rPr>
          <w:rFonts w:ascii="Arial" w:eastAsia="Times New Roman" w:hAnsi="Arial" w:cs="Arial"/>
          <w:color w:val="auto"/>
          <w:lang w:val="en-US"/>
        </w:rPr>
        <w:t xml:space="preserve">Collaborate closely with MEAL teams to track project indicators, analyse performance trends, identify implementation gaps, and recommend evidence-based corrective actions. </w:t>
      </w:r>
    </w:p>
    <w:p w14:paraId="4979F3B0" w14:textId="77777777" w:rsidR="00B40977" w:rsidRPr="00B40977" w:rsidRDefault="00B40977" w:rsidP="00B40977">
      <w:pPr>
        <w:numPr>
          <w:ilvl w:val="0"/>
          <w:numId w:val="44"/>
        </w:numPr>
        <w:spacing w:before="100" w:beforeAutospacing="1" w:after="100" w:afterAutospacing="1"/>
        <w:rPr>
          <w:rFonts w:ascii="Arial" w:eastAsia="Times New Roman" w:hAnsi="Arial" w:cs="Arial"/>
          <w:color w:val="auto"/>
          <w:lang w:val="en-US"/>
        </w:rPr>
      </w:pPr>
      <w:r w:rsidRPr="00B40977">
        <w:rPr>
          <w:rFonts w:ascii="Arial" w:eastAsia="Times New Roman" w:hAnsi="Arial" w:cs="Arial"/>
          <w:color w:val="auto"/>
          <w:lang w:val="en-US"/>
        </w:rPr>
        <w:t xml:space="preserve">Monitor attendance, retention, participation, learning outcomes, disability inclusion, gender equity, SEL outcomes, and community feedback mechanisms to assess programme effectiveness and quality. </w:t>
      </w:r>
    </w:p>
    <w:p w14:paraId="668677A2" w14:textId="77777777" w:rsidR="00B40977" w:rsidRPr="00B40977" w:rsidRDefault="00B40977" w:rsidP="00B40977">
      <w:pPr>
        <w:numPr>
          <w:ilvl w:val="0"/>
          <w:numId w:val="44"/>
        </w:numPr>
        <w:spacing w:before="100" w:beforeAutospacing="1" w:after="100" w:afterAutospacing="1"/>
        <w:rPr>
          <w:rFonts w:ascii="Arial" w:eastAsia="Times New Roman" w:hAnsi="Arial" w:cs="Arial"/>
          <w:color w:val="auto"/>
          <w:lang w:val="en-US"/>
        </w:rPr>
      </w:pPr>
      <w:r w:rsidRPr="00B40977">
        <w:rPr>
          <w:rFonts w:ascii="Arial" w:eastAsia="Times New Roman" w:hAnsi="Arial" w:cs="Arial"/>
          <w:color w:val="auto"/>
          <w:lang w:val="en-US"/>
        </w:rPr>
        <w:t xml:space="preserve">Analyse assessment and monitoring findings to identify emerging risks, barriers to learning, and opportunities for programme improvement, adaptation, and innovation. </w:t>
      </w:r>
    </w:p>
    <w:p w14:paraId="4FA873BE" w14:textId="77777777" w:rsidR="00B40977" w:rsidRPr="00B40977" w:rsidRDefault="00B40977" w:rsidP="00B40977">
      <w:pPr>
        <w:numPr>
          <w:ilvl w:val="0"/>
          <w:numId w:val="44"/>
        </w:numPr>
        <w:spacing w:before="100" w:beforeAutospacing="1" w:after="100" w:afterAutospacing="1"/>
        <w:rPr>
          <w:rFonts w:ascii="Arial" w:eastAsia="Times New Roman" w:hAnsi="Arial" w:cs="Arial"/>
          <w:color w:val="auto"/>
          <w:lang w:val="en-US"/>
        </w:rPr>
      </w:pPr>
      <w:r w:rsidRPr="00B40977">
        <w:rPr>
          <w:rFonts w:ascii="Arial" w:eastAsia="Times New Roman" w:hAnsi="Arial" w:cs="Arial"/>
          <w:color w:val="auto"/>
          <w:lang w:val="en-US"/>
        </w:rPr>
        <w:t xml:space="preserve">Document and disseminate good practices, innovations, case studies, lessons learned, success stories, and promising approaches from project implementation. </w:t>
      </w:r>
    </w:p>
    <w:p w14:paraId="0C6D1D76" w14:textId="77777777" w:rsidR="00B40977" w:rsidRPr="00B40977" w:rsidRDefault="00B40977" w:rsidP="00B40977">
      <w:pPr>
        <w:numPr>
          <w:ilvl w:val="0"/>
          <w:numId w:val="44"/>
        </w:numPr>
        <w:spacing w:before="100" w:beforeAutospacing="1" w:after="100" w:afterAutospacing="1"/>
        <w:rPr>
          <w:rFonts w:ascii="Arial" w:eastAsia="Times New Roman" w:hAnsi="Arial" w:cs="Arial"/>
          <w:color w:val="auto"/>
          <w:lang w:val="en-US"/>
        </w:rPr>
      </w:pPr>
      <w:r w:rsidRPr="00B40977">
        <w:rPr>
          <w:rFonts w:ascii="Arial" w:eastAsia="Times New Roman" w:hAnsi="Arial" w:cs="Arial"/>
          <w:color w:val="auto"/>
          <w:lang w:val="en-US"/>
        </w:rPr>
        <w:t xml:space="preserve">Contribute technical inputs to donor reports, project reports, monitoring visit reports, assessments, presentations, and programme updates in compliance with internal and donor requirements. </w:t>
      </w:r>
    </w:p>
    <w:p w14:paraId="510FFEC0" w14:textId="77777777" w:rsidR="00B40977" w:rsidRPr="00B40977" w:rsidRDefault="00B40977" w:rsidP="00B40977">
      <w:pPr>
        <w:numPr>
          <w:ilvl w:val="0"/>
          <w:numId w:val="44"/>
        </w:numPr>
        <w:spacing w:before="100" w:beforeAutospacing="1" w:after="100" w:afterAutospacing="1"/>
        <w:rPr>
          <w:rFonts w:ascii="Arial" w:eastAsia="Times New Roman" w:hAnsi="Arial" w:cs="Arial"/>
          <w:color w:val="auto"/>
          <w:lang w:val="en-US"/>
        </w:rPr>
      </w:pPr>
      <w:r w:rsidRPr="00B40977">
        <w:rPr>
          <w:rFonts w:ascii="Arial" w:eastAsia="Times New Roman" w:hAnsi="Arial" w:cs="Arial"/>
          <w:color w:val="auto"/>
          <w:lang w:val="en-US"/>
        </w:rPr>
        <w:t xml:space="preserve">Ensure community feedback, complaints, and accountability data are systematically reviewed and incorporated into programme planning and implementation improvements. </w:t>
      </w:r>
    </w:p>
    <w:p w14:paraId="6DACDF25" w14:textId="77777777" w:rsidR="00B40977" w:rsidRPr="00B40977" w:rsidRDefault="00B40977" w:rsidP="00B40977">
      <w:pPr>
        <w:numPr>
          <w:ilvl w:val="0"/>
          <w:numId w:val="44"/>
        </w:numPr>
        <w:spacing w:before="100" w:beforeAutospacing="1" w:after="100" w:afterAutospacing="1"/>
        <w:rPr>
          <w:rFonts w:ascii="Arial" w:eastAsia="Times New Roman" w:hAnsi="Arial" w:cs="Arial"/>
          <w:color w:val="auto"/>
          <w:lang w:val="en-US"/>
        </w:rPr>
      </w:pPr>
      <w:r w:rsidRPr="00B40977">
        <w:rPr>
          <w:rFonts w:ascii="Arial" w:eastAsia="Times New Roman" w:hAnsi="Arial" w:cs="Arial"/>
          <w:color w:val="auto"/>
          <w:lang w:val="en-US"/>
        </w:rPr>
        <w:t xml:space="preserve">Support baseline, midline, </w:t>
      </w:r>
      <w:proofErr w:type="spellStart"/>
      <w:r w:rsidRPr="00B40977">
        <w:rPr>
          <w:rFonts w:ascii="Arial" w:eastAsia="Times New Roman" w:hAnsi="Arial" w:cs="Arial"/>
          <w:color w:val="auto"/>
          <w:lang w:val="en-US"/>
        </w:rPr>
        <w:t>endline</w:t>
      </w:r>
      <w:proofErr w:type="spellEnd"/>
      <w:r w:rsidRPr="00B40977">
        <w:rPr>
          <w:rFonts w:ascii="Arial" w:eastAsia="Times New Roman" w:hAnsi="Arial" w:cs="Arial"/>
          <w:color w:val="auto"/>
          <w:lang w:val="en-US"/>
        </w:rPr>
        <w:t xml:space="preserve">, post-training assessments, classroom observations, and learning outcome measurement activities. </w:t>
      </w:r>
    </w:p>
    <w:p w14:paraId="1BF96EA7" w14:textId="77777777" w:rsidR="00B40977" w:rsidRPr="00B40977" w:rsidRDefault="00B40977" w:rsidP="00B40977">
      <w:pPr>
        <w:numPr>
          <w:ilvl w:val="0"/>
          <w:numId w:val="44"/>
        </w:numPr>
        <w:spacing w:before="100" w:beforeAutospacing="1" w:after="100" w:afterAutospacing="1"/>
        <w:rPr>
          <w:rFonts w:ascii="Arial" w:eastAsia="Times New Roman" w:hAnsi="Arial" w:cs="Arial"/>
          <w:color w:val="auto"/>
          <w:lang w:val="en-US"/>
        </w:rPr>
      </w:pPr>
      <w:r w:rsidRPr="00B40977">
        <w:rPr>
          <w:rFonts w:ascii="Arial" w:eastAsia="Times New Roman" w:hAnsi="Arial" w:cs="Arial"/>
          <w:color w:val="auto"/>
          <w:lang w:val="en-US"/>
        </w:rPr>
        <w:t xml:space="preserve">Promote a culture of learning, reflection, and adaptive management through regular review meetings, learning workshops, and evidence-sharing sessions with project teams and partners. </w:t>
      </w:r>
    </w:p>
    <w:p w14:paraId="2CA5FB4F" w14:textId="06297316" w:rsidR="005E339B" w:rsidRPr="00DE3F36" w:rsidRDefault="00B40977" w:rsidP="00BD4198">
      <w:pPr>
        <w:numPr>
          <w:ilvl w:val="0"/>
          <w:numId w:val="44"/>
        </w:numPr>
        <w:spacing w:before="100" w:beforeAutospacing="1" w:after="100" w:afterAutospacing="1"/>
        <w:jc w:val="both"/>
        <w:rPr>
          <w:rFonts w:ascii="Arial" w:eastAsia="Times New Roman" w:hAnsi="Arial" w:cs="Arial"/>
          <w:b/>
          <w:color w:val="auto"/>
          <w:szCs w:val="20"/>
          <w:lang w:val="en-US"/>
        </w:rPr>
      </w:pPr>
      <w:r w:rsidRPr="00DE3F36">
        <w:rPr>
          <w:rFonts w:ascii="Arial" w:eastAsia="Times New Roman" w:hAnsi="Arial" w:cs="Arial"/>
          <w:color w:val="auto"/>
          <w:lang w:val="en-US"/>
        </w:rPr>
        <w:t>Contribute to operational research, pilot initiatives, and learning agendas aimed at improving EiE, SEL, literacy, numeracy, inclusion, and child wellbeing outcomes within the Rohingya response.</w:t>
      </w:r>
    </w:p>
    <w:p w14:paraId="76A6CADB" w14:textId="73213296" w:rsidR="005E339B" w:rsidRPr="00DE3F36" w:rsidRDefault="00DE3F36" w:rsidP="00DE3F36">
      <w:pPr>
        <w:pStyle w:val="Heading3"/>
        <w:rPr>
          <w:b/>
          <w:color w:val="auto"/>
        </w:rPr>
      </w:pPr>
      <w:r w:rsidRPr="00DE3F36">
        <w:rPr>
          <w:b/>
          <w:color w:val="auto"/>
        </w:rPr>
        <w:t>Compliance, Accountability and Safeguarding:</w:t>
      </w:r>
    </w:p>
    <w:p w14:paraId="3983A181" w14:textId="665D25C6" w:rsidR="00355310" w:rsidRPr="00355310" w:rsidRDefault="00355310" w:rsidP="00355310">
      <w:pPr>
        <w:pStyle w:val="ListParagraph"/>
        <w:numPr>
          <w:ilvl w:val="0"/>
          <w:numId w:val="36"/>
        </w:numPr>
        <w:spacing w:after="160" w:line="259" w:lineRule="auto"/>
        <w:jc w:val="both"/>
        <w:rPr>
          <w:rFonts w:ascii="Arial" w:eastAsia="Times New Roman" w:hAnsi="Arial" w:cs="Arial"/>
          <w:color w:val="auto"/>
          <w:szCs w:val="20"/>
          <w:lang w:val="en-US"/>
        </w:rPr>
      </w:pPr>
      <w:r w:rsidRPr="00355310">
        <w:rPr>
          <w:rFonts w:ascii="Arial" w:eastAsia="Times New Roman" w:hAnsi="Arial" w:cs="Arial"/>
          <w:color w:val="auto"/>
          <w:szCs w:val="20"/>
          <w:lang w:val="en-US"/>
        </w:rPr>
        <w:t>Ensure technical implementation remains aligned with the approved ECHO Single Form (</w:t>
      </w:r>
      <w:proofErr w:type="spellStart"/>
      <w:r w:rsidRPr="00355310">
        <w:rPr>
          <w:rFonts w:ascii="Arial" w:eastAsia="Times New Roman" w:hAnsi="Arial" w:cs="Arial"/>
          <w:color w:val="auto"/>
          <w:szCs w:val="20"/>
          <w:lang w:val="en-US"/>
        </w:rPr>
        <w:t>eSF</w:t>
      </w:r>
      <w:proofErr w:type="spellEnd"/>
      <w:r w:rsidRPr="00355310">
        <w:rPr>
          <w:rFonts w:ascii="Arial" w:eastAsia="Times New Roman" w:hAnsi="Arial" w:cs="Arial"/>
          <w:color w:val="auto"/>
          <w:szCs w:val="20"/>
          <w:lang w:val="en-US"/>
        </w:rPr>
        <w:t xml:space="preserve">), project </w:t>
      </w:r>
      <w:proofErr w:type="spellStart"/>
      <w:r w:rsidRPr="00355310">
        <w:rPr>
          <w:rFonts w:ascii="Arial" w:eastAsia="Times New Roman" w:hAnsi="Arial" w:cs="Arial"/>
          <w:color w:val="auto"/>
          <w:szCs w:val="20"/>
          <w:lang w:val="en-US"/>
        </w:rPr>
        <w:t>logframe</w:t>
      </w:r>
      <w:proofErr w:type="spellEnd"/>
      <w:r w:rsidRPr="00355310">
        <w:rPr>
          <w:rFonts w:ascii="Arial" w:eastAsia="Times New Roman" w:hAnsi="Arial" w:cs="Arial"/>
          <w:color w:val="auto"/>
          <w:szCs w:val="20"/>
          <w:lang w:val="en-US"/>
        </w:rPr>
        <w:t xml:space="preserve">, workplans, and agreed implementation modalities. </w:t>
      </w:r>
    </w:p>
    <w:p w14:paraId="09D792D4" w14:textId="7D1F2F5A" w:rsidR="00355310" w:rsidRPr="00355310" w:rsidRDefault="00355310" w:rsidP="00355310">
      <w:pPr>
        <w:pStyle w:val="ListParagraph"/>
        <w:numPr>
          <w:ilvl w:val="0"/>
          <w:numId w:val="36"/>
        </w:numPr>
        <w:spacing w:after="160" w:line="259" w:lineRule="auto"/>
        <w:jc w:val="both"/>
        <w:rPr>
          <w:rFonts w:ascii="Arial" w:eastAsia="Times New Roman" w:hAnsi="Arial" w:cs="Arial"/>
          <w:color w:val="auto"/>
          <w:szCs w:val="20"/>
          <w:lang w:val="en-US"/>
        </w:rPr>
      </w:pPr>
      <w:r w:rsidRPr="00355310">
        <w:rPr>
          <w:rFonts w:ascii="Arial" w:eastAsia="Times New Roman" w:hAnsi="Arial" w:cs="Arial"/>
          <w:color w:val="auto"/>
          <w:szCs w:val="20"/>
          <w:lang w:val="en-US"/>
        </w:rPr>
        <w:t xml:space="preserve">Monitor compliance related to attendance records, beneficiary documentation, learning materials, visibility requirements, safeguarding standards, and activity implementation. </w:t>
      </w:r>
    </w:p>
    <w:p w14:paraId="2E289500" w14:textId="17AFBD47" w:rsidR="00355310" w:rsidRPr="00355310" w:rsidRDefault="00355310" w:rsidP="00355310">
      <w:pPr>
        <w:pStyle w:val="ListParagraph"/>
        <w:numPr>
          <w:ilvl w:val="0"/>
          <w:numId w:val="36"/>
        </w:numPr>
        <w:spacing w:after="160" w:line="259" w:lineRule="auto"/>
        <w:jc w:val="both"/>
        <w:rPr>
          <w:rFonts w:ascii="Arial" w:eastAsia="Times New Roman" w:hAnsi="Arial" w:cs="Arial"/>
          <w:color w:val="auto"/>
          <w:szCs w:val="20"/>
          <w:lang w:val="en-US"/>
        </w:rPr>
      </w:pPr>
      <w:r w:rsidRPr="00355310">
        <w:rPr>
          <w:rFonts w:ascii="Arial" w:eastAsia="Times New Roman" w:hAnsi="Arial" w:cs="Arial"/>
          <w:color w:val="auto"/>
          <w:szCs w:val="20"/>
          <w:lang w:val="en-US"/>
        </w:rPr>
        <w:t xml:space="preserve">Integrate safeguarding, child protection, PSEA, and Accountability to Affected Populations (AAP) principles across all education interventions and capacity-building initiatives. </w:t>
      </w:r>
    </w:p>
    <w:p w14:paraId="65E8ED80" w14:textId="511BB1B5" w:rsidR="00355310" w:rsidRPr="00355310" w:rsidRDefault="00355310" w:rsidP="00355310">
      <w:pPr>
        <w:pStyle w:val="ListParagraph"/>
        <w:numPr>
          <w:ilvl w:val="0"/>
          <w:numId w:val="36"/>
        </w:numPr>
        <w:spacing w:after="160" w:line="259" w:lineRule="auto"/>
        <w:jc w:val="both"/>
        <w:rPr>
          <w:rFonts w:ascii="Arial" w:eastAsia="Times New Roman" w:hAnsi="Arial" w:cs="Arial"/>
          <w:color w:val="auto"/>
          <w:szCs w:val="20"/>
          <w:lang w:val="en-US"/>
        </w:rPr>
      </w:pPr>
      <w:r w:rsidRPr="00355310">
        <w:rPr>
          <w:rFonts w:ascii="Arial" w:eastAsia="Times New Roman" w:hAnsi="Arial" w:cs="Arial"/>
          <w:color w:val="auto"/>
          <w:szCs w:val="20"/>
          <w:lang w:val="en-US"/>
        </w:rPr>
        <w:t xml:space="preserve">Identify, document, and promptly escalate safeguarding concerns, protection risks, compliance issues, and programme quality gaps through established organizational mechanisms. </w:t>
      </w:r>
    </w:p>
    <w:p w14:paraId="33EC32CC" w14:textId="1DD90976" w:rsidR="00355310" w:rsidRPr="00355310" w:rsidRDefault="00355310" w:rsidP="00355310">
      <w:pPr>
        <w:pStyle w:val="ListParagraph"/>
        <w:numPr>
          <w:ilvl w:val="0"/>
          <w:numId w:val="36"/>
        </w:numPr>
        <w:spacing w:after="160" w:line="259" w:lineRule="auto"/>
        <w:jc w:val="both"/>
        <w:rPr>
          <w:rFonts w:ascii="Arial" w:eastAsia="Times New Roman" w:hAnsi="Arial" w:cs="Arial"/>
          <w:color w:val="auto"/>
          <w:szCs w:val="20"/>
          <w:lang w:val="en-US"/>
        </w:rPr>
      </w:pPr>
      <w:r w:rsidRPr="00355310">
        <w:rPr>
          <w:rFonts w:ascii="Arial" w:eastAsia="Times New Roman" w:hAnsi="Arial" w:cs="Arial"/>
          <w:color w:val="auto"/>
          <w:szCs w:val="20"/>
          <w:lang w:val="en-US"/>
        </w:rPr>
        <w:t xml:space="preserve">Coordinate preparations for donor monitoring visits, audits, assessments, and compliance reviews, ensuring required documentation and evidence are accurate, complete, and readily available. </w:t>
      </w:r>
    </w:p>
    <w:p w14:paraId="07659A26" w14:textId="286B3818" w:rsidR="00355310" w:rsidRPr="00355310" w:rsidRDefault="00355310" w:rsidP="00355310">
      <w:pPr>
        <w:pStyle w:val="ListParagraph"/>
        <w:numPr>
          <w:ilvl w:val="0"/>
          <w:numId w:val="36"/>
        </w:numPr>
        <w:spacing w:after="160" w:line="259" w:lineRule="auto"/>
        <w:jc w:val="both"/>
        <w:rPr>
          <w:rFonts w:ascii="Arial" w:eastAsia="Times New Roman" w:hAnsi="Arial" w:cs="Arial"/>
          <w:color w:val="auto"/>
          <w:szCs w:val="20"/>
          <w:lang w:val="en-US"/>
        </w:rPr>
      </w:pPr>
      <w:r w:rsidRPr="00355310">
        <w:rPr>
          <w:rFonts w:ascii="Arial" w:eastAsia="Times New Roman" w:hAnsi="Arial" w:cs="Arial"/>
          <w:color w:val="auto"/>
          <w:szCs w:val="20"/>
          <w:lang w:val="en-US"/>
        </w:rPr>
        <w:t xml:space="preserve">Promote adherence to organizational policies, donor requirements, Education Sector standards, and humanitarian principles among project teams and implementing partners. </w:t>
      </w:r>
    </w:p>
    <w:p w14:paraId="1E25E801" w14:textId="2A3998BA" w:rsidR="005E339B" w:rsidRPr="00994DB3" w:rsidRDefault="00355310" w:rsidP="00355310">
      <w:pPr>
        <w:pStyle w:val="ListParagraph"/>
        <w:numPr>
          <w:ilvl w:val="0"/>
          <w:numId w:val="36"/>
        </w:numPr>
        <w:spacing w:after="160" w:line="259" w:lineRule="auto"/>
        <w:jc w:val="both"/>
        <w:rPr>
          <w:rFonts w:ascii="Arial" w:eastAsia="Times New Roman" w:hAnsi="Arial" w:cs="Arial"/>
          <w:color w:val="auto"/>
          <w:szCs w:val="20"/>
          <w:lang w:val="en-US"/>
        </w:rPr>
      </w:pPr>
      <w:r w:rsidRPr="00355310">
        <w:rPr>
          <w:rFonts w:ascii="Arial" w:eastAsia="Times New Roman" w:hAnsi="Arial" w:cs="Arial"/>
          <w:color w:val="auto"/>
          <w:szCs w:val="20"/>
          <w:lang w:val="en-US"/>
        </w:rPr>
        <w:t>Review programme documentation, monitoring findings, and partner reports to ensure compliance, accountability, and quality standards are consistently maintained throughout implementation.</w:t>
      </w:r>
    </w:p>
    <w:p w14:paraId="2F42371F" w14:textId="174C531C" w:rsidR="005E339B" w:rsidRPr="00DE3F36" w:rsidRDefault="005E339B" w:rsidP="00DE3F36">
      <w:pPr>
        <w:pStyle w:val="Heading3"/>
        <w:rPr>
          <w:b/>
          <w:color w:val="auto"/>
        </w:rPr>
      </w:pPr>
      <w:r w:rsidRPr="00DE3F36">
        <w:rPr>
          <w:b/>
          <w:color w:val="auto"/>
        </w:rPr>
        <w:t>C</w:t>
      </w:r>
      <w:r w:rsidR="00DE3F36" w:rsidRPr="00DE3F36">
        <w:rPr>
          <w:b/>
          <w:color w:val="auto"/>
        </w:rPr>
        <w:t>oordination and Representation:</w:t>
      </w:r>
    </w:p>
    <w:p w14:paraId="1A49620D" w14:textId="77777777" w:rsidR="005E339B" w:rsidRPr="00994DB3" w:rsidRDefault="005E339B" w:rsidP="005E339B">
      <w:pPr>
        <w:pStyle w:val="ListParagraph"/>
        <w:numPr>
          <w:ilvl w:val="0"/>
          <w:numId w:val="38"/>
        </w:numPr>
        <w:spacing w:after="160" w:line="259" w:lineRule="auto"/>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 xml:space="preserve">Represent the project in relevant Education Sector technical discussions, working groups, assessments, and coordination forums as delegated by the Programme Specialist or Programme Manager-Education. </w:t>
      </w:r>
    </w:p>
    <w:p w14:paraId="0C4352A2" w14:textId="77777777" w:rsidR="005E339B" w:rsidRPr="00994DB3" w:rsidRDefault="005E339B" w:rsidP="005E339B">
      <w:pPr>
        <w:pStyle w:val="ListParagraph"/>
        <w:numPr>
          <w:ilvl w:val="0"/>
          <w:numId w:val="38"/>
        </w:numPr>
        <w:spacing w:after="160" w:line="259" w:lineRule="auto"/>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 xml:space="preserve">Coordinate closely with Education Sector partners, CPiE actors, local organizations, and community stakeholders to strengthen programme quality and harmonization. </w:t>
      </w:r>
    </w:p>
    <w:p w14:paraId="0DC5D663" w14:textId="77777777" w:rsidR="005E339B" w:rsidRPr="00994DB3" w:rsidRDefault="005E339B" w:rsidP="005E339B">
      <w:pPr>
        <w:pStyle w:val="ListParagraph"/>
        <w:numPr>
          <w:ilvl w:val="0"/>
          <w:numId w:val="38"/>
        </w:numPr>
        <w:spacing w:after="160" w:line="259" w:lineRule="auto"/>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 xml:space="preserve">Support collaboration between EiE, CPiE, Gender, Inclusion, and Community Engagement teams to ensure integrated service delivery. </w:t>
      </w:r>
    </w:p>
    <w:p w14:paraId="79BE5D04" w14:textId="77777777" w:rsidR="005E339B" w:rsidRPr="00994DB3" w:rsidRDefault="005E339B" w:rsidP="005E339B">
      <w:pPr>
        <w:pStyle w:val="ListParagraph"/>
        <w:numPr>
          <w:ilvl w:val="0"/>
          <w:numId w:val="38"/>
        </w:numPr>
        <w:spacing w:after="160" w:line="259" w:lineRule="auto"/>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 xml:space="preserve">Maintain regular communication with field teams and partners regarding implementation progress, technical priorities, challenges, and required follow-up actions. </w:t>
      </w:r>
    </w:p>
    <w:p w14:paraId="7C4F13DC" w14:textId="3E1FBB95" w:rsidR="005E339B" w:rsidRPr="00DE3F36" w:rsidRDefault="005E339B" w:rsidP="00E06EA7">
      <w:pPr>
        <w:pStyle w:val="ListParagraph"/>
        <w:numPr>
          <w:ilvl w:val="0"/>
          <w:numId w:val="38"/>
        </w:numPr>
        <w:spacing w:after="160" w:line="259" w:lineRule="auto"/>
        <w:jc w:val="both"/>
        <w:rPr>
          <w:rFonts w:ascii="Arial" w:hAnsi="Arial" w:cs="Arial"/>
          <w:color w:val="000000" w:themeColor="text1"/>
          <w:sz w:val="22"/>
        </w:rPr>
      </w:pPr>
      <w:r w:rsidRPr="00DE3F36">
        <w:rPr>
          <w:rFonts w:ascii="Arial" w:eastAsia="Times New Roman" w:hAnsi="Arial" w:cs="Arial"/>
          <w:color w:val="auto"/>
          <w:szCs w:val="20"/>
          <w:lang w:val="en-US"/>
        </w:rPr>
        <w:t>Provide regular technical updates and recommendations to the Programme Specialist (Project Focal) and Programme Manager-Education.</w:t>
      </w:r>
    </w:p>
    <w:p w14:paraId="119B3199" w14:textId="77777777" w:rsidR="00350765" w:rsidRPr="000119A7" w:rsidRDefault="00350765" w:rsidP="00350765">
      <w:pPr>
        <w:spacing w:after="0"/>
        <w:ind w:right="-20"/>
        <w:rPr>
          <w:rFonts w:ascii="Arial" w:eastAsia="Arial" w:hAnsi="Arial" w:cs="Arial"/>
          <w:b/>
          <w:color w:val="auto"/>
          <w:sz w:val="24"/>
          <w:szCs w:val="20"/>
        </w:rPr>
      </w:pPr>
      <w:bookmarkStart w:id="0" w:name="_Hlk153199650"/>
      <w:r w:rsidRPr="000119A7">
        <w:rPr>
          <w:rFonts w:ascii="Arial" w:eastAsia="Arial" w:hAnsi="Arial" w:cs="Arial"/>
          <w:b/>
          <w:color w:val="auto"/>
          <w:spacing w:val="-1"/>
          <w:sz w:val="24"/>
          <w:szCs w:val="20"/>
        </w:rPr>
        <w:t>S</w:t>
      </w:r>
      <w:r w:rsidRPr="000119A7">
        <w:rPr>
          <w:rFonts w:ascii="Arial" w:eastAsia="Arial" w:hAnsi="Arial" w:cs="Arial"/>
          <w:b/>
          <w:color w:val="auto"/>
          <w:sz w:val="24"/>
          <w:szCs w:val="20"/>
        </w:rPr>
        <w:t>a</w:t>
      </w:r>
      <w:r w:rsidRPr="000119A7">
        <w:rPr>
          <w:rFonts w:ascii="Arial" w:eastAsia="Arial" w:hAnsi="Arial" w:cs="Arial"/>
          <w:b/>
          <w:color w:val="auto"/>
          <w:spacing w:val="2"/>
          <w:sz w:val="24"/>
          <w:szCs w:val="20"/>
        </w:rPr>
        <w:t>f</w:t>
      </w:r>
      <w:r w:rsidRPr="000119A7">
        <w:rPr>
          <w:rFonts w:ascii="Arial" w:eastAsia="Arial" w:hAnsi="Arial" w:cs="Arial"/>
          <w:b/>
          <w:color w:val="auto"/>
          <w:sz w:val="24"/>
          <w:szCs w:val="20"/>
        </w:rPr>
        <w:t>e</w:t>
      </w:r>
      <w:r w:rsidRPr="000119A7">
        <w:rPr>
          <w:rFonts w:ascii="Arial" w:eastAsia="Arial" w:hAnsi="Arial" w:cs="Arial"/>
          <w:b/>
          <w:color w:val="auto"/>
          <w:spacing w:val="-1"/>
          <w:sz w:val="24"/>
          <w:szCs w:val="20"/>
        </w:rPr>
        <w:t>g</w:t>
      </w:r>
      <w:r w:rsidRPr="000119A7">
        <w:rPr>
          <w:rFonts w:ascii="Arial" w:eastAsia="Arial" w:hAnsi="Arial" w:cs="Arial"/>
          <w:b/>
          <w:color w:val="auto"/>
          <w:sz w:val="24"/>
          <w:szCs w:val="20"/>
        </w:rPr>
        <w:t>u</w:t>
      </w:r>
      <w:r w:rsidRPr="000119A7">
        <w:rPr>
          <w:rFonts w:ascii="Arial" w:eastAsia="Arial" w:hAnsi="Arial" w:cs="Arial"/>
          <w:b/>
          <w:color w:val="auto"/>
          <w:spacing w:val="-1"/>
          <w:sz w:val="24"/>
          <w:szCs w:val="20"/>
        </w:rPr>
        <w:t>a</w:t>
      </w:r>
      <w:r w:rsidRPr="000119A7">
        <w:rPr>
          <w:rFonts w:ascii="Arial" w:eastAsia="Arial" w:hAnsi="Arial" w:cs="Arial"/>
          <w:b/>
          <w:color w:val="auto"/>
          <w:spacing w:val="3"/>
          <w:sz w:val="24"/>
          <w:szCs w:val="20"/>
        </w:rPr>
        <w:t>r</w:t>
      </w:r>
      <w:r w:rsidRPr="000119A7">
        <w:rPr>
          <w:rFonts w:ascii="Arial" w:eastAsia="Arial" w:hAnsi="Arial" w:cs="Arial"/>
          <w:b/>
          <w:color w:val="auto"/>
          <w:sz w:val="24"/>
          <w:szCs w:val="20"/>
        </w:rPr>
        <w:t>d</w:t>
      </w:r>
      <w:r w:rsidRPr="000119A7">
        <w:rPr>
          <w:rFonts w:ascii="Arial" w:eastAsia="Arial" w:hAnsi="Arial" w:cs="Arial"/>
          <w:b/>
          <w:color w:val="auto"/>
          <w:spacing w:val="-1"/>
          <w:sz w:val="24"/>
          <w:szCs w:val="20"/>
        </w:rPr>
        <w:t>i</w:t>
      </w:r>
      <w:r w:rsidRPr="000119A7">
        <w:rPr>
          <w:rFonts w:ascii="Arial" w:eastAsia="Arial" w:hAnsi="Arial" w:cs="Arial"/>
          <w:b/>
          <w:color w:val="auto"/>
          <w:spacing w:val="2"/>
          <w:sz w:val="24"/>
          <w:szCs w:val="20"/>
        </w:rPr>
        <w:t>n</w:t>
      </w:r>
      <w:r w:rsidRPr="000119A7">
        <w:rPr>
          <w:rFonts w:ascii="Arial" w:eastAsia="Arial" w:hAnsi="Arial" w:cs="Arial"/>
          <w:b/>
          <w:color w:val="auto"/>
          <w:sz w:val="24"/>
          <w:szCs w:val="20"/>
        </w:rPr>
        <w:t>g,</w:t>
      </w:r>
      <w:r w:rsidRPr="000119A7">
        <w:rPr>
          <w:rFonts w:ascii="Arial" w:eastAsia="Arial" w:hAnsi="Arial" w:cs="Arial"/>
          <w:b/>
          <w:color w:val="auto"/>
          <w:spacing w:val="-13"/>
          <w:sz w:val="24"/>
          <w:szCs w:val="20"/>
        </w:rPr>
        <w:t xml:space="preserve"> </w:t>
      </w:r>
      <w:r w:rsidRPr="000119A7">
        <w:rPr>
          <w:rFonts w:ascii="Arial" w:eastAsia="Arial" w:hAnsi="Arial" w:cs="Arial"/>
          <w:b/>
          <w:color w:val="auto"/>
          <w:spacing w:val="1"/>
          <w:sz w:val="24"/>
          <w:szCs w:val="20"/>
        </w:rPr>
        <w:t>G</w:t>
      </w:r>
      <w:r w:rsidRPr="000119A7">
        <w:rPr>
          <w:rFonts w:ascii="Arial" w:eastAsia="Arial" w:hAnsi="Arial" w:cs="Arial"/>
          <w:b/>
          <w:color w:val="auto"/>
          <w:spacing w:val="2"/>
          <w:sz w:val="24"/>
          <w:szCs w:val="20"/>
        </w:rPr>
        <w:t>e</w:t>
      </w:r>
      <w:r w:rsidRPr="000119A7">
        <w:rPr>
          <w:rFonts w:ascii="Arial" w:eastAsia="Arial" w:hAnsi="Arial" w:cs="Arial"/>
          <w:b/>
          <w:color w:val="auto"/>
          <w:sz w:val="24"/>
          <w:szCs w:val="20"/>
        </w:rPr>
        <w:t>n</w:t>
      </w:r>
      <w:r w:rsidRPr="000119A7">
        <w:rPr>
          <w:rFonts w:ascii="Arial" w:eastAsia="Arial" w:hAnsi="Arial" w:cs="Arial"/>
          <w:b/>
          <w:color w:val="auto"/>
          <w:spacing w:val="-1"/>
          <w:sz w:val="24"/>
          <w:szCs w:val="20"/>
        </w:rPr>
        <w:t>d</w:t>
      </w:r>
      <w:r w:rsidRPr="000119A7">
        <w:rPr>
          <w:rFonts w:ascii="Arial" w:eastAsia="Arial" w:hAnsi="Arial" w:cs="Arial"/>
          <w:b/>
          <w:color w:val="auto"/>
          <w:sz w:val="24"/>
          <w:szCs w:val="20"/>
        </w:rPr>
        <w:t>er</w:t>
      </w:r>
      <w:r w:rsidRPr="000119A7">
        <w:rPr>
          <w:rFonts w:ascii="Arial" w:eastAsia="Arial" w:hAnsi="Arial" w:cs="Arial"/>
          <w:b/>
          <w:color w:val="auto"/>
          <w:spacing w:val="-5"/>
          <w:sz w:val="24"/>
          <w:szCs w:val="20"/>
        </w:rPr>
        <w:t xml:space="preserve"> </w:t>
      </w:r>
      <w:r w:rsidRPr="000119A7">
        <w:rPr>
          <w:rFonts w:ascii="Arial" w:eastAsia="Arial" w:hAnsi="Arial" w:cs="Arial"/>
          <w:b/>
          <w:color w:val="auto"/>
          <w:sz w:val="24"/>
          <w:szCs w:val="20"/>
        </w:rPr>
        <w:t>a</w:t>
      </w:r>
      <w:r w:rsidRPr="000119A7">
        <w:rPr>
          <w:rFonts w:ascii="Arial" w:eastAsia="Arial" w:hAnsi="Arial" w:cs="Arial"/>
          <w:b/>
          <w:color w:val="auto"/>
          <w:spacing w:val="-1"/>
          <w:sz w:val="24"/>
          <w:szCs w:val="20"/>
        </w:rPr>
        <w:t>n</w:t>
      </w:r>
      <w:r w:rsidRPr="000119A7">
        <w:rPr>
          <w:rFonts w:ascii="Arial" w:eastAsia="Arial" w:hAnsi="Arial" w:cs="Arial"/>
          <w:b/>
          <w:color w:val="auto"/>
          <w:sz w:val="24"/>
          <w:szCs w:val="20"/>
        </w:rPr>
        <w:t>d</w:t>
      </w:r>
      <w:r w:rsidRPr="000119A7">
        <w:rPr>
          <w:rFonts w:ascii="Arial" w:eastAsia="Arial" w:hAnsi="Arial" w:cs="Arial"/>
          <w:b/>
          <w:color w:val="auto"/>
          <w:spacing w:val="-2"/>
          <w:sz w:val="24"/>
          <w:szCs w:val="20"/>
        </w:rPr>
        <w:t xml:space="preserve"> </w:t>
      </w:r>
      <w:r w:rsidRPr="000119A7">
        <w:rPr>
          <w:rFonts w:ascii="Arial" w:eastAsia="Arial" w:hAnsi="Arial" w:cs="Arial"/>
          <w:b/>
          <w:color w:val="auto"/>
          <w:sz w:val="24"/>
          <w:szCs w:val="20"/>
        </w:rPr>
        <w:t>Inc</w:t>
      </w:r>
      <w:r w:rsidRPr="000119A7">
        <w:rPr>
          <w:rFonts w:ascii="Arial" w:eastAsia="Arial" w:hAnsi="Arial" w:cs="Arial"/>
          <w:b/>
          <w:color w:val="auto"/>
          <w:spacing w:val="-1"/>
          <w:sz w:val="24"/>
          <w:szCs w:val="20"/>
        </w:rPr>
        <w:t>l</w:t>
      </w:r>
      <w:r w:rsidRPr="000119A7">
        <w:rPr>
          <w:rFonts w:ascii="Arial" w:eastAsia="Arial" w:hAnsi="Arial" w:cs="Arial"/>
          <w:b/>
          <w:color w:val="auto"/>
          <w:sz w:val="24"/>
          <w:szCs w:val="20"/>
        </w:rPr>
        <w:t>u</w:t>
      </w:r>
      <w:r w:rsidRPr="000119A7">
        <w:rPr>
          <w:rFonts w:ascii="Arial" w:eastAsia="Arial" w:hAnsi="Arial" w:cs="Arial"/>
          <w:b/>
          <w:color w:val="auto"/>
          <w:spacing w:val="1"/>
          <w:sz w:val="24"/>
          <w:szCs w:val="20"/>
        </w:rPr>
        <w:t>si</w:t>
      </w:r>
      <w:r w:rsidRPr="000119A7">
        <w:rPr>
          <w:rFonts w:ascii="Arial" w:eastAsia="Arial" w:hAnsi="Arial" w:cs="Arial"/>
          <w:b/>
          <w:color w:val="auto"/>
          <w:sz w:val="24"/>
          <w:szCs w:val="20"/>
        </w:rPr>
        <w:t>on</w:t>
      </w:r>
    </w:p>
    <w:p w14:paraId="3656B9AB" w14:textId="77777777" w:rsidR="00350765" w:rsidRPr="000119A7" w:rsidRDefault="00350765" w:rsidP="00350765">
      <w:pPr>
        <w:spacing w:before="18" w:after="0" w:line="220" w:lineRule="exact"/>
        <w:rPr>
          <w:rFonts w:ascii="Arial" w:hAnsi="Arial" w:cs="Arial"/>
          <w:b/>
          <w:color w:val="auto"/>
          <w:sz w:val="22"/>
          <w:szCs w:val="20"/>
        </w:rPr>
      </w:pPr>
    </w:p>
    <w:p w14:paraId="0C6C9E9C" w14:textId="77777777" w:rsidR="00801F5A" w:rsidRDefault="00350765" w:rsidP="00801F5A">
      <w:pPr>
        <w:pStyle w:val="ListParagraph"/>
        <w:ind w:left="360" w:right="-276"/>
        <w:jc w:val="both"/>
        <w:rPr>
          <w:rFonts w:ascii="Arial" w:hAnsi="Arial" w:cs="Arial"/>
          <w:color w:val="auto"/>
          <w:szCs w:val="20"/>
        </w:rPr>
      </w:pPr>
      <w:r w:rsidRPr="00853663">
        <w:rPr>
          <w:rFonts w:ascii="Arial" w:hAnsi="Arial" w:cs="Arial"/>
          <w:color w:val="auto"/>
          <w:szCs w:val="20"/>
        </w:rPr>
        <w:t>Ensures that Plan International’s global policies for Safeguarding Children and Young People and Gender Equality and Inclusion are fully embedded in the principles and requirements of the policy including relevant Implementation Standards and Guidelines as applicable to their area of responsibility. This includes but is not limited to, ensuring staff and associates are aware of and understand their responsibilities under these policies and Plan International’s Code of Conduct (</w:t>
      </w:r>
      <w:proofErr w:type="spellStart"/>
      <w:r w:rsidRPr="00853663">
        <w:rPr>
          <w:rFonts w:ascii="Arial" w:hAnsi="Arial" w:cs="Arial"/>
          <w:color w:val="auto"/>
          <w:szCs w:val="20"/>
        </w:rPr>
        <w:t>CoC</w:t>
      </w:r>
      <w:proofErr w:type="spellEnd"/>
      <w:r w:rsidRPr="00853663">
        <w:rPr>
          <w:rFonts w:ascii="Arial" w:hAnsi="Arial" w:cs="Arial"/>
          <w:color w:val="auto"/>
          <w:szCs w:val="20"/>
        </w:rPr>
        <w:t>), their relevance to their area of work, and that concerns are reported and managed following the appropriate procedures</w:t>
      </w:r>
      <w:r w:rsidR="00801F5A">
        <w:rPr>
          <w:rFonts w:ascii="Arial" w:hAnsi="Arial" w:cs="Arial"/>
          <w:color w:val="auto"/>
          <w:szCs w:val="20"/>
        </w:rPr>
        <w:t>.</w:t>
      </w:r>
      <w:bookmarkEnd w:id="0"/>
    </w:p>
    <w:p w14:paraId="2461C902" w14:textId="77777777" w:rsidR="00801F5A" w:rsidRPr="006C631E" w:rsidRDefault="00801F5A" w:rsidP="00801F5A">
      <w:pPr>
        <w:pStyle w:val="ListParagraph"/>
        <w:ind w:left="360" w:right="-276"/>
        <w:jc w:val="both"/>
        <w:rPr>
          <w:rStyle w:val="section"/>
          <w:rFonts w:ascii="Poppins" w:hAnsi="Poppins" w:cs="Poppins"/>
          <w:color w:val="0070C0"/>
          <w:sz w:val="14"/>
        </w:rPr>
      </w:pPr>
    </w:p>
    <w:p w14:paraId="324F0265" w14:textId="77777777" w:rsidR="00801F5A" w:rsidRDefault="00801F5A" w:rsidP="00801F5A">
      <w:pPr>
        <w:pStyle w:val="ListParagraph"/>
        <w:spacing w:after="0"/>
        <w:ind w:left="360" w:right="-276"/>
        <w:jc w:val="both"/>
        <w:rPr>
          <w:rStyle w:val="section"/>
          <w:rFonts w:ascii="Poppins" w:hAnsi="Poppins" w:cs="Poppins"/>
          <w:color w:val="0070C0"/>
          <w:sz w:val="28"/>
        </w:rPr>
      </w:pPr>
      <w:r>
        <w:rPr>
          <w:rStyle w:val="section"/>
          <w:rFonts w:ascii="Poppins" w:hAnsi="Poppins" w:cs="Poppins"/>
          <w:color w:val="0070C0"/>
          <w:sz w:val="28"/>
        </w:rPr>
        <w:t>KEY RELATIONSHIP</w:t>
      </w:r>
    </w:p>
    <w:p w14:paraId="6A09012F" w14:textId="77777777" w:rsidR="00801F5A" w:rsidRDefault="00801F5A" w:rsidP="00801F5A">
      <w:pPr>
        <w:pStyle w:val="ListParagraph"/>
        <w:spacing w:after="0"/>
        <w:ind w:left="360" w:right="-276"/>
        <w:jc w:val="both"/>
        <w:rPr>
          <w:rFonts w:ascii="Arial" w:hAnsi="Arial" w:cs="Arial"/>
          <w:b/>
          <w:color w:val="auto"/>
          <w:sz w:val="22"/>
          <w:szCs w:val="20"/>
        </w:rPr>
      </w:pPr>
    </w:p>
    <w:p w14:paraId="6CAC1676" w14:textId="77777777" w:rsidR="00801F5A" w:rsidRDefault="00801F5A" w:rsidP="00801F5A">
      <w:pPr>
        <w:pStyle w:val="ListParagraph"/>
        <w:spacing w:after="0"/>
        <w:ind w:left="360" w:right="-276"/>
        <w:jc w:val="both"/>
        <w:rPr>
          <w:rFonts w:ascii="Arial" w:hAnsi="Arial" w:cs="Arial"/>
          <w:color w:val="auto"/>
          <w:sz w:val="22"/>
          <w:szCs w:val="20"/>
        </w:rPr>
      </w:pPr>
      <w:r w:rsidRPr="00CE63DF">
        <w:rPr>
          <w:rFonts w:ascii="Arial" w:hAnsi="Arial" w:cs="Arial"/>
          <w:b/>
          <w:color w:val="auto"/>
          <w:sz w:val="22"/>
          <w:szCs w:val="20"/>
        </w:rPr>
        <w:t>Internal:</w:t>
      </w:r>
      <w:r w:rsidRPr="00CE63DF">
        <w:rPr>
          <w:rFonts w:ascii="Arial" w:hAnsi="Arial" w:cs="Arial"/>
          <w:color w:val="auto"/>
          <w:sz w:val="22"/>
          <w:szCs w:val="20"/>
        </w:rPr>
        <w:t xml:space="preserve"> </w:t>
      </w:r>
    </w:p>
    <w:p w14:paraId="49572238" w14:textId="77777777" w:rsidR="00801F5A" w:rsidRDefault="00801F5A" w:rsidP="00801F5A">
      <w:pPr>
        <w:pStyle w:val="ListParagraph"/>
        <w:spacing w:after="0"/>
        <w:ind w:left="360" w:right="-276"/>
        <w:jc w:val="both"/>
        <w:rPr>
          <w:rFonts w:ascii="Arial" w:hAnsi="Arial" w:cs="Arial"/>
          <w:color w:val="auto"/>
          <w:szCs w:val="20"/>
        </w:rPr>
      </w:pPr>
    </w:p>
    <w:p w14:paraId="4D12B4A2" w14:textId="77777777" w:rsidR="00801F5A" w:rsidRDefault="00801F5A" w:rsidP="00801F5A">
      <w:pPr>
        <w:pStyle w:val="ListParagraph"/>
        <w:numPr>
          <w:ilvl w:val="0"/>
          <w:numId w:val="45"/>
        </w:numPr>
        <w:spacing w:after="0"/>
        <w:ind w:right="-276"/>
        <w:jc w:val="both"/>
        <w:rPr>
          <w:rFonts w:ascii="Arial" w:hAnsi="Arial" w:cs="Arial"/>
          <w:color w:val="auto"/>
          <w:szCs w:val="20"/>
        </w:rPr>
      </w:pPr>
      <w:r w:rsidRPr="00CD1BCB">
        <w:rPr>
          <w:rFonts w:ascii="Arial" w:hAnsi="Arial" w:cs="Arial"/>
          <w:color w:val="auto"/>
          <w:szCs w:val="20"/>
        </w:rPr>
        <w:t xml:space="preserve">Deputy Director-RR&amp;N, Cox’s Bazar, Advisor- Humanitarian Advocacy &amp; Networking, Programme Manager-Protection and Education, </w:t>
      </w:r>
    </w:p>
    <w:p w14:paraId="639258F2" w14:textId="605236F1" w:rsidR="00801F5A" w:rsidRPr="00CD1BCB" w:rsidRDefault="00801F5A" w:rsidP="00801F5A">
      <w:pPr>
        <w:pStyle w:val="ListParagraph"/>
        <w:numPr>
          <w:ilvl w:val="0"/>
          <w:numId w:val="45"/>
        </w:numPr>
        <w:spacing w:after="0"/>
        <w:ind w:right="-276"/>
        <w:jc w:val="both"/>
        <w:rPr>
          <w:rFonts w:ascii="Arial" w:hAnsi="Arial" w:cs="Arial"/>
          <w:color w:val="auto"/>
          <w:szCs w:val="20"/>
        </w:rPr>
      </w:pPr>
      <w:r w:rsidRPr="00CD1BCB">
        <w:rPr>
          <w:rFonts w:ascii="Arial" w:hAnsi="Arial" w:cs="Arial"/>
          <w:color w:val="auto"/>
          <w:szCs w:val="20"/>
        </w:rPr>
        <w:t>Business Development Team, Education Specialist, Livelihood and M&amp;E Specialist, Admin and Procurement Specialist.</w:t>
      </w:r>
    </w:p>
    <w:p w14:paraId="006B23FE" w14:textId="77777777" w:rsidR="00801F5A" w:rsidRDefault="00801F5A" w:rsidP="00801F5A">
      <w:pPr>
        <w:pStyle w:val="Heading3"/>
        <w:rPr>
          <w:rFonts w:ascii="Arial" w:eastAsiaTheme="minorHAnsi" w:hAnsi="Arial" w:cs="Arial"/>
          <w:color w:val="auto"/>
          <w:sz w:val="22"/>
          <w:szCs w:val="20"/>
        </w:rPr>
      </w:pPr>
      <w:r w:rsidRPr="00CE63DF">
        <w:rPr>
          <w:rFonts w:ascii="Arial" w:eastAsiaTheme="minorHAnsi" w:hAnsi="Arial" w:cs="Arial"/>
          <w:b/>
          <w:color w:val="auto"/>
          <w:sz w:val="22"/>
          <w:szCs w:val="20"/>
        </w:rPr>
        <w:t>External</w:t>
      </w:r>
      <w:r w:rsidRPr="00CE63DF">
        <w:rPr>
          <w:rFonts w:ascii="Arial" w:eastAsiaTheme="minorHAnsi" w:hAnsi="Arial" w:cs="Arial"/>
          <w:color w:val="auto"/>
          <w:sz w:val="22"/>
          <w:szCs w:val="20"/>
        </w:rPr>
        <w:t>:</w:t>
      </w:r>
    </w:p>
    <w:p w14:paraId="29508637" w14:textId="77777777" w:rsidR="00801F5A" w:rsidRPr="00CD1BCB" w:rsidRDefault="00801F5A" w:rsidP="00801F5A">
      <w:pPr>
        <w:pStyle w:val="Heading3"/>
        <w:numPr>
          <w:ilvl w:val="0"/>
          <w:numId w:val="32"/>
        </w:numPr>
        <w:jc w:val="both"/>
        <w:rPr>
          <w:rFonts w:ascii="Arial" w:eastAsiaTheme="minorHAnsi" w:hAnsi="Arial" w:cs="Arial"/>
          <w:color w:val="auto"/>
          <w:sz w:val="20"/>
          <w:szCs w:val="20"/>
        </w:rPr>
      </w:pPr>
      <w:r w:rsidRPr="00CD1BCB">
        <w:rPr>
          <w:rFonts w:ascii="Arial" w:eastAsiaTheme="minorHAnsi" w:hAnsi="Arial" w:cs="Arial"/>
          <w:color w:val="auto"/>
          <w:sz w:val="20"/>
          <w:szCs w:val="20"/>
        </w:rPr>
        <w:t xml:space="preserve">Education sub-Sector Representatives-Cox’s Bazar, Government departments (DC, RRRC, DPEO, UNO, USSO, &amp; </w:t>
      </w:r>
      <w:proofErr w:type="spellStart"/>
      <w:r w:rsidRPr="00CD1BCB">
        <w:rPr>
          <w:rFonts w:ascii="Arial" w:eastAsiaTheme="minorHAnsi" w:hAnsi="Arial" w:cs="Arial"/>
          <w:color w:val="auto"/>
          <w:sz w:val="20"/>
          <w:szCs w:val="20"/>
        </w:rPr>
        <w:t>CiCs</w:t>
      </w:r>
      <w:proofErr w:type="spellEnd"/>
      <w:r w:rsidRPr="00CD1BCB">
        <w:rPr>
          <w:rFonts w:ascii="Arial" w:eastAsiaTheme="minorHAnsi" w:hAnsi="Arial" w:cs="Arial"/>
          <w:color w:val="auto"/>
          <w:sz w:val="20"/>
          <w:szCs w:val="20"/>
        </w:rPr>
        <w:t>), Local CSOs, Networks.</w:t>
      </w:r>
    </w:p>
    <w:p w14:paraId="1139B5A4" w14:textId="77777777" w:rsidR="00801F5A" w:rsidRDefault="00801F5A" w:rsidP="00801F5A">
      <w:pPr>
        <w:pStyle w:val="Heading3"/>
        <w:numPr>
          <w:ilvl w:val="0"/>
          <w:numId w:val="32"/>
        </w:numPr>
        <w:jc w:val="both"/>
        <w:rPr>
          <w:rFonts w:ascii="Arial" w:eastAsiaTheme="minorHAnsi" w:hAnsi="Arial" w:cs="Arial"/>
          <w:color w:val="auto"/>
          <w:sz w:val="20"/>
          <w:szCs w:val="20"/>
        </w:rPr>
      </w:pPr>
      <w:r w:rsidRPr="00CD1BCB">
        <w:rPr>
          <w:rFonts w:ascii="Arial" w:eastAsiaTheme="minorHAnsi" w:hAnsi="Arial" w:cs="Arial"/>
          <w:color w:val="auto"/>
          <w:sz w:val="20"/>
          <w:szCs w:val="20"/>
        </w:rPr>
        <w:t>Cox's Bazar Education Sector and Partners, School Management Committee (SMC), Parents Teacher’s Association (PTA) and the Community people</w:t>
      </w:r>
    </w:p>
    <w:p w14:paraId="7A099370" w14:textId="1E4EC3F1" w:rsidR="00801F5A" w:rsidRPr="00801F5A" w:rsidRDefault="00801F5A" w:rsidP="00350765">
      <w:pPr>
        <w:pStyle w:val="Heading1nonumber"/>
        <w:rPr>
          <w:rStyle w:val="section"/>
          <w:rFonts w:ascii="Poppins" w:hAnsi="Poppins" w:cs="Poppins"/>
          <w:color w:val="0070C0"/>
          <w:sz w:val="8"/>
        </w:rPr>
      </w:pPr>
    </w:p>
    <w:p w14:paraId="77550AE6" w14:textId="3D4ACF90" w:rsidR="00350765" w:rsidRPr="00CD1BCB" w:rsidRDefault="2352013E" w:rsidP="00350765">
      <w:pPr>
        <w:pStyle w:val="Heading1nonumber"/>
        <w:rPr>
          <w:rStyle w:val="section"/>
          <w:rFonts w:ascii="Poppins" w:hAnsi="Poppins" w:cs="Poppins"/>
          <w:color w:val="0070C0"/>
          <w:sz w:val="28"/>
        </w:rPr>
      </w:pPr>
      <w:r w:rsidRPr="00CD1BCB">
        <w:rPr>
          <w:rStyle w:val="section"/>
          <w:rFonts w:ascii="Poppins" w:hAnsi="Poppins" w:cs="Poppins"/>
          <w:color w:val="0070C0"/>
          <w:sz w:val="28"/>
        </w:rPr>
        <w:t>Technical expertise, skills and knowledge</w:t>
      </w:r>
    </w:p>
    <w:p w14:paraId="3DF98507" w14:textId="77777777" w:rsidR="00355310" w:rsidRDefault="00355310" w:rsidP="008118D2">
      <w:pPr>
        <w:shd w:val="clear" w:color="auto" w:fill="FFFFFF" w:themeFill="background1"/>
        <w:rPr>
          <w:rFonts w:ascii="Arial" w:hAnsi="Arial" w:cs="Arial"/>
          <w:b/>
          <w:bCs/>
          <w:color w:val="auto"/>
          <w:sz w:val="24"/>
          <w:szCs w:val="24"/>
        </w:rPr>
      </w:pPr>
    </w:p>
    <w:p w14:paraId="0895C2DB" w14:textId="3ED9A0C5" w:rsidR="00350765" w:rsidRDefault="2352013E" w:rsidP="008118D2">
      <w:pPr>
        <w:shd w:val="clear" w:color="auto" w:fill="FFFFFF" w:themeFill="background1"/>
        <w:rPr>
          <w:rFonts w:ascii="Arial" w:hAnsi="Arial" w:cs="Arial"/>
          <w:b/>
          <w:bCs/>
          <w:color w:val="auto"/>
          <w:sz w:val="24"/>
          <w:szCs w:val="24"/>
        </w:rPr>
      </w:pPr>
      <w:r w:rsidRPr="005F06B3">
        <w:rPr>
          <w:rFonts w:ascii="Arial" w:hAnsi="Arial" w:cs="Arial"/>
          <w:b/>
          <w:bCs/>
          <w:color w:val="auto"/>
          <w:sz w:val="24"/>
          <w:szCs w:val="24"/>
        </w:rPr>
        <w:t>Essential</w:t>
      </w:r>
    </w:p>
    <w:p w14:paraId="27882ED1" w14:textId="77777777" w:rsidR="00801F5A" w:rsidRPr="00CD1BCB" w:rsidRDefault="00801F5A" w:rsidP="00801F5A">
      <w:pPr>
        <w:pStyle w:val="ListParagraph"/>
        <w:numPr>
          <w:ilvl w:val="0"/>
          <w:numId w:val="39"/>
        </w:numPr>
        <w:spacing w:after="0" w:line="300" w:lineRule="atLeast"/>
        <w:jc w:val="both"/>
        <w:rPr>
          <w:rFonts w:ascii="Arial" w:eastAsia="Times New Roman" w:hAnsi="Arial" w:cs="Arial"/>
          <w:color w:val="auto"/>
          <w:lang w:val="en-US"/>
        </w:rPr>
      </w:pPr>
      <w:r w:rsidRPr="30E10022">
        <w:rPr>
          <w:rFonts w:ascii="Arial" w:eastAsia="Times New Roman" w:hAnsi="Arial" w:cs="Arial"/>
          <w:color w:val="auto"/>
          <w:lang w:val="en-US"/>
        </w:rPr>
        <w:t>Master's degree in education, Social Sciences, or a related discipline is required.</w:t>
      </w:r>
    </w:p>
    <w:p w14:paraId="21B8FBA7" w14:textId="5331D989" w:rsidR="00801F5A" w:rsidRDefault="00801F5A" w:rsidP="00801F5A">
      <w:pPr>
        <w:pStyle w:val="ListParagraph"/>
        <w:numPr>
          <w:ilvl w:val="0"/>
          <w:numId w:val="39"/>
        </w:numPr>
        <w:spacing w:after="0"/>
        <w:jc w:val="both"/>
        <w:rPr>
          <w:rFonts w:ascii="Arial" w:eastAsia="Times New Roman" w:hAnsi="Arial" w:cs="Arial"/>
          <w:color w:val="auto"/>
          <w:szCs w:val="20"/>
          <w:lang w:val="en-US"/>
        </w:rPr>
      </w:pPr>
      <w:r w:rsidRPr="00CD1BCB">
        <w:rPr>
          <w:rFonts w:ascii="Arial" w:eastAsia="Times New Roman" w:hAnsi="Arial" w:cs="Arial"/>
          <w:color w:val="auto"/>
          <w:szCs w:val="20"/>
          <w:lang w:val="en-US"/>
        </w:rPr>
        <w:t xml:space="preserve">Minimum 5 years in progressive responsible experience in Education Projects with focus on education in emergency, including </w:t>
      </w:r>
      <w:r w:rsidR="00BA3CF5">
        <w:rPr>
          <w:rFonts w:ascii="Arial" w:eastAsia="Times New Roman" w:hAnsi="Arial" w:cs="Arial"/>
          <w:color w:val="auto"/>
          <w:szCs w:val="20"/>
          <w:lang w:val="en-US"/>
        </w:rPr>
        <w:t>3</w:t>
      </w:r>
      <w:r w:rsidRPr="00CD1BCB">
        <w:rPr>
          <w:rFonts w:ascii="Arial" w:eastAsia="Times New Roman" w:hAnsi="Arial" w:cs="Arial"/>
          <w:color w:val="auto"/>
          <w:szCs w:val="20"/>
          <w:lang w:val="en-US"/>
        </w:rPr>
        <w:t xml:space="preserve"> years </w:t>
      </w:r>
      <w:r w:rsidR="00C31508" w:rsidRPr="00325142">
        <w:rPr>
          <w:rFonts w:ascii="Arial" w:eastAsia="Times New Roman" w:hAnsi="Arial" w:cs="Arial"/>
          <w:color w:val="auto"/>
          <w:szCs w:val="20"/>
          <w:lang w:val="en-US"/>
        </w:rPr>
        <w:t>of demonstrated experience in humanitarian contexts in Cox’s Bazar</w:t>
      </w:r>
      <w:r w:rsidRPr="00CD1BCB">
        <w:rPr>
          <w:rFonts w:ascii="Arial" w:eastAsia="Times New Roman" w:hAnsi="Arial" w:cs="Arial"/>
          <w:color w:val="auto"/>
          <w:szCs w:val="20"/>
          <w:lang w:val="en-US"/>
        </w:rPr>
        <w:t>, with strong understanding of donor compliance, reporting requirements, and project cycle management</w:t>
      </w:r>
      <w:r w:rsidR="00C30364">
        <w:rPr>
          <w:rFonts w:ascii="Arial" w:eastAsia="Times New Roman" w:hAnsi="Arial" w:cs="Arial"/>
          <w:color w:val="auto"/>
          <w:szCs w:val="20"/>
          <w:lang w:val="en-US"/>
        </w:rPr>
        <w:t>.</w:t>
      </w:r>
    </w:p>
    <w:p w14:paraId="6ED9DE99" w14:textId="2A7E1DD4" w:rsidR="00C30364" w:rsidRPr="00C30364" w:rsidRDefault="00C30364" w:rsidP="00C30364">
      <w:pPr>
        <w:pStyle w:val="ListParagraph"/>
        <w:numPr>
          <w:ilvl w:val="0"/>
          <w:numId w:val="39"/>
        </w:numPr>
        <w:spacing w:after="0" w:line="300" w:lineRule="atLeast"/>
        <w:jc w:val="both"/>
        <w:rPr>
          <w:rFonts w:ascii="Arial" w:eastAsia="Times New Roman" w:hAnsi="Arial" w:cs="Arial"/>
          <w:color w:val="auto"/>
          <w:szCs w:val="20"/>
          <w:lang w:val="en-US"/>
        </w:rPr>
      </w:pPr>
      <w:r>
        <w:rPr>
          <w:rFonts w:ascii="Arial" w:eastAsia="Times New Roman" w:hAnsi="Arial" w:cs="Arial"/>
          <w:color w:val="auto"/>
          <w:szCs w:val="20"/>
          <w:lang w:val="en-US"/>
        </w:rPr>
        <w:t xml:space="preserve">At least one (1) year of ECHO-funded experience will be added value. </w:t>
      </w:r>
    </w:p>
    <w:p w14:paraId="63902F68" w14:textId="6D0CDE4C" w:rsidR="005E339B" w:rsidRPr="00994DB3" w:rsidRDefault="005E339B" w:rsidP="00801F5A">
      <w:pPr>
        <w:pStyle w:val="ListParagraph"/>
        <w:numPr>
          <w:ilvl w:val="0"/>
          <w:numId w:val="39"/>
        </w:numPr>
        <w:spacing w:after="0"/>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Strong technical knowledge of Education in Emergencies (EiE), child-</w:t>
      </w:r>
      <w:proofErr w:type="spellStart"/>
      <w:r w:rsidRPr="00994DB3">
        <w:rPr>
          <w:rFonts w:ascii="Arial" w:eastAsia="Times New Roman" w:hAnsi="Arial" w:cs="Arial"/>
          <w:color w:val="auto"/>
          <w:szCs w:val="20"/>
          <w:lang w:val="en-US"/>
        </w:rPr>
        <w:t>centred</w:t>
      </w:r>
      <w:proofErr w:type="spellEnd"/>
      <w:r w:rsidRPr="00994DB3">
        <w:rPr>
          <w:rFonts w:ascii="Arial" w:eastAsia="Times New Roman" w:hAnsi="Arial" w:cs="Arial"/>
          <w:color w:val="auto"/>
          <w:szCs w:val="20"/>
          <w:lang w:val="en-US"/>
        </w:rPr>
        <w:t xml:space="preserve"> pedagogy, foundational learning, Social and Emotional Learning (SEL), inclusive education, and safe learning environments.</w:t>
      </w:r>
    </w:p>
    <w:p w14:paraId="612D8DA4" w14:textId="456C7FE1" w:rsidR="005E339B" w:rsidRPr="00994DB3" w:rsidRDefault="005E339B" w:rsidP="00994DB3">
      <w:pPr>
        <w:pStyle w:val="ListParagraph"/>
        <w:numPr>
          <w:ilvl w:val="0"/>
          <w:numId w:val="39"/>
        </w:numPr>
        <w:spacing w:after="0"/>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Experience providing technical support, coaching, and capacity strengthening to project staff, teachers, facilitators, volunteers, and partner organizations.</w:t>
      </w:r>
    </w:p>
    <w:p w14:paraId="2B9FBE9F" w14:textId="733A0991" w:rsidR="005E339B" w:rsidRDefault="005E339B" w:rsidP="00994DB3">
      <w:pPr>
        <w:pStyle w:val="ListParagraph"/>
        <w:numPr>
          <w:ilvl w:val="0"/>
          <w:numId w:val="39"/>
        </w:numPr>
        <w:spacing w:after="0"/>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 xml:space="preserve">Demonstrated </w:t>
      </w:r>
      <w:r w:rsidR="00594470">
        <w:rPr>
          <w:rFonts w:ascii="Arial" w:eastAsia="Times New Roman" w:hAnsi="Arial" w:cs="Arial"/>
          <w:color w:val="auto"/>
          <w:szCs w:val="20"/>
          <w:lang w:val="en-US"/>
        </w:rPr>
        <w:t>understanding</w:t>
      </w:r>
      <w:r w:rsidR="00594470" w:rsidRPr="00994DB3">
        <w:rPr>
          <w:rFonts w:ascii="Arial" w:eastAsia="Times New Roman" w:hAnsi="Arial" w:cs="Arial"/>
          <w:color w:val="auto"/>
          <w:szCs w:val="20"/>
          <w:lang w:val="en-US"/>
        </w:rPr>
        <w:t xml:space="preserve"> </w:t>
      </w:r>
      <w:r w:rsidRPr="00994DB3">
        <w:rPr>
          <w:rFonts w:ascii="Arial" w:eastAsia="Times New Roman" w:hAnsi="Arial" w:cs="Arial"/>
          <w:color w:val="auto"/>
          <w:szCs w:val="20"/>
          <w:lang w:val="en-US"/>
        </w:rPr>
        <w:t>in programme planning, implementation monitoring, indicator tracking, quality assurance, and adaptive management.</w:t>
      </w:r>
    </w:p>
    <w:p w14:paraId="7E11EC88" w14:textId="77777777" w:rsidR="00594470" w:rsidRPr="00994DB3" w:rsidRDefault="00594470" w:rsidP="00594470">
      <w:pPr>
        <w:pStyle w:val="ListParagraph"/>
        <w:numPr>
          <w:ilvl w:val="0"/>
          <w:numId w:val="39"/>
        </w:numPr>
        <w:spacing w:after="0"/>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 xml:space="preserve">Demonstrated experience in developing, adapting, and reviewing learning materials, curricula, facilitator guides, assessment tools, and technical resources for education programmes, including contextualization for humanitarian and displacement settings. </w:t>
      </w:r>
    </w:p>
    <w:p w14:paraId="2A609EC6" w14:textId="4EBFB4FD" w:rsidR="005E339B" w:rsidRPr="00994DB3" w:rsidRDefault="00594470" w:rsidP="00994DB3">
      <w:pPr>
        <w:pStyle w:val="ListParagraph"/>
        <w:numPr>
          <w:ilvl w:val="0"/>
          <w:numId w:val="39"/>
        </w:numPr>
        <w:spacing w:after="0"/>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 xml:space="preserve">Proven experience in designing and facilitating </w:t>
      </w:r>
      <w:proofErr w:type="spellStart"/>
      <w:r w:rsidRPr="00994DB3">
        <w:rPr>
          <w:rFonts w:ascii="Arial" w:eastAsia="Times New Roman" w:hAnsi="Arial" w:cs="Arial"/>
          <w:color w:val="auto"/>
          <w:szCs w:val="20"/>
          <w:lang w:val="en-US"/>
        </w:rPr>
        <w:t>ToT</w:t>
      </w:r>
      <w:proofErr w:type="spellEnd"/>
      <w:r w:rsidRPr="00994DB3">
        <w:rPr>
          <w:rFonts w:ascii="Arial" w:eastAsia="Times New Roman" w:hAnsi="Arial" w:cs="Arial"/>
          <w:color w:val="auto"/>
          <w:szCs w:val="20"/>
          <w:lang w:val="en-US"/>
        </w:rPr>
        <w:t xml:space="preserve">, teacher/facilitator trainings, refresher sessions, and providing post-training coaching, mentoring, follow-up, and </w:t>
      </w:r>
      <w:bookmarkStart w:id="1" w:name="_GoBack"/>
      <w:bookmarkEnd w:id="1"/>
      <w:r w:rsidRPr="00994DB3">
        <w:rPr>
          <w:rFonts w:ascii="Arial" w:eastAsia="Times New Roman" w:hAnsi="Arial" w:cs="Arial"/>
          <w:color w:val="auto"/>
          <w:szCs w:val="20"/>
          <w:lang w:val="en-US"/>
        </w:rPr>
        <w:t>quality assurance support to strengthen education programme quality and implementation</w:t>
      </w:r>
      <w:r w:rsidR="00801F5A">
        <w:rPr>
          <w:rFonts w:ascii="Arial" w:eastAsia="Times New Roman" w:hAnsi="Arial" w:cs="Arial"/>
          <w:color w:val="auto"/>
          <w:szCs w:val="20"/>
          <w:lang w:val="en-US"/>
        </w:rPr>
        <w:t xml:space="preserve"> </w:t>
      </w:r>
      <w:r w:rsidR="005E339B" w:rsidRPr="00994DB3">
        <w:rPr>
          <w:rFonts w:ascii="Arial" w:eastAsia="Times New Roman" w:hAnsi="Arial" w:cs="Arial"/>
          <w:color w:val="auto"/>
          <w:szCs w:val="20"/>
          <w:lang w:val="en-US"/>
        </w:rPr>
        <w:t>Experience supporting assessments, monitoring activities, learning reviews, and evidence generation in humanitarian contexts.</w:t>
      </w:r>
    </w:p>
    <w:p w14:paraId="57B7D092" w14:textId="03C493CC" w:rsidR="005E339B" w:rsidRPr="00994DB3" w:rsidRDefault="005E339B" w:rsidP="00994DB3">
      <w:pPr>
        <w:pStyle w:val="ListParagraph"/>
        <w:numPr>
          <w:ilvl w:val="0"/>
          <w:numId w:val="39"/>
        </w:numPr>
        <w:spacing w:after="0"/>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Strong report-writing, documentation, analytical, and communication skills in English.</w:t>
      </w:r>
    </w:p>
    <w:p w14:paraId="41C9452F" w14:textId="4EDF38DC" w:rsidR="005E339B" w:rsidRPr="00994DB3" w:rsidRDefault="005E339B" w:rsidP="00994DB3">
      <w:pPr>
        <w:pStyle w:val="ListParagraph"/>
        <w:numPr>
          <w:ilvl w:val="0"/>
          <w:numId w:val="39"/>
        </w:numPr>
        <w:spacing w:after="0"/>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Excellent coordination and interpersonal skills, with the ability to work effectively with multiple stakeholders in a consortium or partnership environment.</w:t>
      </w:r>
    </w:p>
    <w:p w14:paraId="6812040E" w14:textId="43AB0DCD" w:rsidR="002E3C7B" w:rsidRPr="00994DB3" w:rsidRDefault="005E339B" w:rsidP="00994DB3">
      <w:pPr>
        <w:pStyle w:val="ListParagraph"/>
        <w:numPr>
          <w:ilvl w:val="0"/>
          <w:numId w:val="39"/>
        </w:numPr>
        <w:spacing w:after="0"/>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Strong computer skills, including Microsoft Office applications, data management tools, and online collaboration platforms.</w:t>
      </w:r>
    </w:p>
    <w:p w14:paraId="4A83E104" w14:textId="766A689A" w:rsidR="00594470" w:rsidRDefault="00594470" w:rsidP="00594470">
      <w:pPr>
        <w:pStyle w:val="ListParagraph"/>
        <w:numPr>
          <w:ilvl w:val="0"/>
          <w:numId w:val="39"/>
        </w:numPr>
        <w:spacing w:after="0"/>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Demonstrated experience supporting the implementation of institutional donor-funded programmes, with a sound understanding of donor compliance, reporting requirements, project cycle management, and accountability standards.</w:t>
      </w:r>
    </w:p>
    <w:p w14:paraId="7EB5AE8F" w14:textId="77777777" w:rsidR="00594470" w:rsidRPr="00994DB3" w:rsidRDefault="00594470" w:rsidP="00594470">
      <w:pPr>
        <w:pStyle w:val="ListParagraph"/>
        <w:numPr>
          <w:ilvl w:val="0"/>
          <w:numId w:val="39"/>
        </w:numPr>
        <w:spacing w:after="0"/>
        <w:jc w:val="both"/>
        <w:rPr>
          <w:rFonts w:ascii="Arial" w:eastAsia="Times New Roman" w:hAnsi="Arial" w:cs="Arial"/>
          <w:color w:val="auto"/>
          <w:szCs w:val="20"/>
          <w:lang w:val="en-US"/>
        </w:rPr>
      </w:pPr>
      <w:r w:rsidRPr="00994DB3">
        <w:rPr>
          <w:rFonts w:ascii="Arial" w:eastAsia="Times New Roman" w:hAnsi="Arial" w:cs="Arial"/>
          <w:color w:val="auto"/>
          <w:szCs w:val="20"/>
          <w:lang w:val="en-US"/>
        </w:rPr>
        <w:t>Good understanding of Child Protection in Emergencies (CPiE), safeguarding, PSEA, gender equality, disability inclusion, and protection mainstreaming within education programming.</w:t>
      </w:r>
    </w:p>
    <w:p w14:paraId="4B9F0E5F" w14:textId="77777777" w:rsidR="0047160F" w:rsidRDefault="0047160F" w:rsidP="0047160F">
      <w:pPr>
        <w:spacing w:after="0" w:line="300" w:lineRule="atLeast"/>
        <w:jc w:val="both"/>
        <w:rPr>
          <w:rFonts w:ascii="Arial" w:hAnsi="Arial" w:cs="Arial"/>
          <w:b/>
          <w:color w:val="auto"/>
          <w:sz w:val="24"/>
        </w:rPr>
      </w:pPr>
    </w:p>
    <w:p w14:paraId="248B3EE6" w14:textId="3CDB7EDF" w:rsidR="00350765" w:rsidRPr="0047160F" w:rsidRDefault="00350765" w:rsidP="0047160F">
      <w:pPr>
        <w:spacing w:after="0" w:line="300" w:lineRule="atLeast"/>
        <w:jc w:val="both"/>
        <w:rPr>
          <w:rFonts w:ascii="Arial" w:eastAsia="Times New Roman" w:hAnsi="Arial" w:cs="Arial"/>
          <w:color w:val="auto"/>
          <w:szCs w:val="20"/>
          <w:lang w:val="en-US"/>
        </w:rPr>
      </w:pPr>
      <w:r w:rsidRPr="0047160F">
        <w:rPr>
          <w:rFonts w:ascii="Arial" w:hAnsi="Arial" w:cs="Arial"/>
          <w:b/>
          <w:color w:val="auto"/>
          <w:sz w:val="24"/>
        </w:rPr>
        <w:t>Desirable</w:t>
      </w:r>
    </w:p>
    <w:p w14:paraId="228D6442" w14:textId="77777777" w:rsidR="00CD1BCB" w:rsidRPr="00CD1BCB" w:rsidRDefault="00CD1BCB" w:rsidP="00CD1BCB">
      <w:pPr>
        <w:pStyle w:val="ListParagraph"/>
        <w:numPr>
          <w:ilvl w:val="0"/>
          <w:numId w:val="33"/>
        </w:numPr>
        <w:spacing w:after="0" w:line="300" w:lineRule="atLeast"/>
        <w:jc w:val="both"/>
        <w:rPr>
          <w:rFonts w:ascii="Arial" w:eastAsia="Times New Roman" w:hAnsi="Arial" w:cs="Arial"/>
          <w:color w:val="auto"/>
          <w:szCs w:val="20"/>
          <w:lang w:val="en-US"/>
        </w:rPr>
      </w:pPr>
      <w:r w:rsidRPr="00CD1BCB">
        <w:rPr>
          <w:rFonts w:ascii="Arial" w:eastAsia="Times New Roman" w:hAnsi="Arial" w:cs="Arial"/>
          <w:color w:val="auto"/>
          <w:szCs w:val="20"/>
          <w:lang w:val="en-US"/>
        </w:rPr>
        <w:t>Strong organizational, analytical, and problem-solving skills, with the ability to manage multiple priorities in a complex humanitarian setting.</w:t>
      </w:r>
    </w:p>
    <w:p w14:paraId="254C0A1A" w14:textId="2A53D7EA" w:rsidR="00CD1BCB" w:rsidRPr="00CD1BCB" w:rsidRDefault="00CD1BCB" w:rsidP="00CD1BCB">
      <w:pPr>
        <w:pStyle w:val="ListParagraph"/>
        <w:numPr>
          <w:ilvl w:val="0"/>
          <w:numId w:val="33"/>
        </w:numPr>
        <w:spacing w:after="0" w:line="300" w:lineRule="atLeast"/>
        <w:jc w:val="both"/>
        <w:rPr>
          <w:rFonts w:ascii="Arial" w:eastAsia="Times New Roman" w:hAnsi="Arial" w:cs="Arial"/>
          <w:color w:val="auto"/>
          <w:szCs w:val="20"/>
          <w:lang w:val="en-US"/>
        </w:rPr>
      </w:pPr>
      <w:r w:rsidRPr="00CD1BCB">
        <w:rPr>
          <w:rFonts w:ascii="Arial" w:eastAsia="Times New Roman" w:hAnsi="Arial" w:cs="Arial"/>
          <w:color w:val="auto"/>
          <w:szCs w:val="20"/>
          <w:lang w:val="en-US"/>
        </w:rPr>
        <w:t>Demonstrated ability to work collaboratively, build teams, and contribute constructively.</w:t>
      </w:r>
    </w:p>
    <w:p w14:paraId="712C3DEA" w14:textId="0CAFA1EA" w:rsidR="00CD1BCB" w:rsidRPr="00CD1BCB" w:rsidRDefault="00CD1BCB" w:rsidP="00CD1BCB">
      <w:pPr>
        <w:pStyle w:val="ListParagraph"/>
        <w:numPr>
          <w:ilvl w:val="0"/>
          <w:numId w:val="33"/>
        </w:numPr>
        <w:spacing w:after="0" w:line="300" w:lineRule="atLeast"/>
        <w:jc w:val="both"/>
        <w:rPr>
          <w:rFonts w:ascii="Arial" w:eastAsia="Times New Roman" w:hAnsi="Arial" w:cs="Arial"/>
          <w:color w:val="auto"/>
          <w:szCs w:val="20"/>
          <w:lang w:val="en-US"/>
        </w:rPr>
      </w:pPr>
      <w:r w:rsidRPr="00CD1BCB">
        <w:rPr>
          <w:rFonts w:ascii="Arial" w:eastAsia="Times New Roman" w:hAnsi="Arial" w:cs="Arial"/>
          <w:color w:val="auto"/>
          <w:szCs w:val="20"/>
          <w:lang w:val="en-US"/>
        </w:rPr>
        <w:t xml:space="preserve">Prior experience of working in </w:t>
      </w:r>
      <w:proofErr w:type="spellStart"/>
      <w:r w:rsidR="002E3C7B">
        <w:rPr>
          <w:rFonts w:ascii="Arial" w:eastAsia="Times New Roman" w:hAnsi="Arial" w:cs="Arial"/>
          <w:color w:val="auto"/>
          <w:szCs w:val="20"/>
          <w:lang w:val="en-US"/>
        </w:rPr>
        <w:t>Rohigya</w:t>
      </w:r>
      <w:proofErr w:type="spellEnd"/>
      <w:r w:rsidR="002E3C7B">
        <w:rPr>
          <w:rFonts w:ascii="Arial" w:eastAsia="Times New Roman" w:hAnsi="Arial" w:cs="Arial"/>
          <w:color w:val="auto"/>
          <w:szCs w:val="20"/>
          <w:lang w:val="en-US"/>
        </w:rPr>
        <w:t xml:space="preserve"> camps</w:t>
      </w:r>
      <w:r w:rsidRPr="00CD1BCB">
        <w:rPr>
          <w:rFonts w:ascii="Arial" w:eastAsia="Times New Roman" w:hAnsi="Arial" w:cs="Arial"/>
          <w:color w:val="auto"/>
          <w:szCs w:val="20"/>
          <w:lang w:val="en-US"/>
        </w:rPr>
        <w:t>.</w:t>
      </w:r>
    </w:p>
    <w:p w14:paraId="49503C3C" w14:textId="414F3AF0" w:rsidR="00CD1BCB" w:rsidRPr="00CD1BCB" w:rsidRDefault="00CD1BCB" w:rsidP="00CD1BCB">
      <w:pPr>
        <w:pStyle w:val="ListParagraph"/>
        <w:numPr>
          <w:ilvl w:val="0"/>
          <w:numId w:val="33"/>
        </w:numPr>
        <w:spacing w:before="100" w:beforeAutospacing="1" w:after="100" w:afterAutospacing="1" w:line="300" w:lineRule="atLeast"/>
        <w:jc w:val="both"/>
        <w:rPr>
          <w:rFonts w:ascii="Arial" w:eastAsia="Times New Roman" w:hAnsi="Arial" w:cs="Arial"/>
          <w:color w:val="auto"/>
          <w:szCs w:val="20"/>
          <w:lang w:val="en-US"/>
        </w:rPr>
      </w:pPr>
      <w:r w:rsidRPr="00CD1BCB">
        <w:rPr>
          <w:rFonts w:ascii="Arial" w:eastAsia="Times New Roman" w:hAnsi="Arial" w:cs="Arial"/>
          <w:color w:val="auto"/>
          <w:szCs w:val="20"/>
          <w:lang w:val="en-US"/>
        </w:rPr>
        <w:t>Knowledge of Chittagong or Rohingya language.</w:t>
      </w:r>
    </w:p>
    <w:p w14:paraId="0CCEF66F" w14:textId="521A8A1F" w:rsidR="00350765" w:rsidRPr="00CD1BCB" w:rsidRDefault="00350765" w:rsidP="004578D5">
      <w:pPr>
        <w:spacing w:before="240"/>
        <w:rPr>
          <w:rStyle w:val="section"/>
          <w:rFonts w:ascii="Arial" w:eastAsia="Arial" w:hAnsi="Arial" w:cs="Arial"/>
          <w:color w:val="000000" w:themeColor="text1"/>
          <w:sz w:val="28"/>
          <w:szCs w:val="28"/>
        </w:rPr>
      </w:pPr>
      <w:r w:rsidRPr="00CD1BCB">
        <w:rPr>
          <w:rStyle w:val="section"/>
          <w:rFonts w:ascii="Arial" w:hAnsi="Arial" w:cs="Arial"/>
          <w:color w:val="0070C0"/>
          <w:sz w:val="28"/>
          <w:szCs w:val="28"/>
        </w:rPr>
        <w:t>Plan International’s Values in Practice</w:t>
      </w:r>
    </w:p>
    <w:p w14:paraId="2D049A35" w14:textId="565440A0" w:rsidR="00350765" w:rsidRPr="007E5C63" w:rsidRDefault="00350765" w:rsidP="00350765">
      <w:pPr>
        <w:pStyle w:val="NoSpacing"/>
        <w:jc w:val="both"/>
        <w:rPr>
          <w:rFonts w:ascii="Arial" w:hAnsi="Arial" w:cs="Arial"/>
          <w:b/>
          <w:color w:val="auto"/>
          <w:sz w:val="22"/>
        </w:rPr>
      </w:pPr>
      <w:r w:rsidRPr="007E5C63">
        <w:rPr>
          <w:rFonts w:ascii="Arial" w:hAnsi="Arial" w:cs="Arial"/>
          <w:b/>
          <w:color w:val="auto"/>
          <w:sz w:val="22"/>
        </w:rPr>
        <w:t>We are open and accountable</w:t>
      </w:r>
      <w:r w:rsidR="004578D5">
        <w:rPr>
          <w:rFonts w:ascii="Arial" w:hAnsi="Arial" w:cs="Arial"/>
          <w:b/>
          <w:color w:val="auto"/>
          <w:sz w:val="22"/>
        </w:rPr>
        <w:t>.</w:t>
      </w:r>
    </w:p>
    <w:p w14:paraId="15222E36" w14:textId="2AFB6E80" w:rsidR="00350765" w:rsidRPr="00CD1BCB" w:rsidRDefault="2352013E" w:rsidP="0D95DD9E">
      <w:pPr>
        <w:pStyle w:val="NoSpacing"/>
        <w:jc w:val="both"/>
        <w:rPr>
          <w:rFonts w:ascii="Arial" w:eastAsia="Times New Roman" w:hAnsi="Arial" w:cs="Arial"/>
          <w:color w:val="auto"/>
          <w:szCs w:val="20"/>
          <w:lang w:val="en-US"/>
        </w:rPr>
      </w:pPr>
      <w:r w:rsidRPr="00CD1BCB">
        <w:rPr>
          <w:rFonts w:ascii="Arial" w:eastAsia="Times New Roman" w:hAnsi="Arial" w:cs="Arial"/>
          <w:color w:val="auto"/>
          <w:szCs w:val="20"/>
          <w:lang w:val="en-US"/>
        </w:rPr>
        <w:t xml:space="preserve">We create a climate of trust inside and outside the organization by being open, </w:t>
      </w:r>
      <w:r w:rsidR="7AF62496" w:rsidRPr="00CD1BCB">
        <w:rPr>
          <w:rFonts w:ascii="Arial" w:eastAsia="Times New Roman" w:hAnsi="Arial" w:cs="Arial"/>
          <w:color w:val="auto"/>
          <w:szCs w:val="20"/>
          <w:lang w:val="en-US"/>
        </w:rPr>
        <w:t>honest,</w:t>
      </w:r>
      <w:r w:rsidRPr="00CD1BCB">
        <w:rPr>
          <w:rFonts w:ascii="Arial" w:eastAsia="Times New Roman" w:hAnsi="Arial" w:cs="Arial"/>
          <w:color w:val="auto"/>
          <w:szCs w:val="20"/>
          <w:lang w:val="en-US"/>
        </w:rPr>
        <w:t xml:space="preserve"> and transparent. We hold ourselves and others to account for the decisions we make and for our impact on others, while doing what we say we will do.</w:t>
      </w:r>
    </w:p>
    <w:p w14:paraId="4101652C" w14:textId="77777777" w:rsidR="00350765" w:rsidRPr="007E5C63" w:rsidRDefault="00350765" w:rsidP="00350765">
      <w:pPr>
        <w:pStyle w:val="NoSpacing"/>
        <w:jc w:val="both"/>
        <w:rPr>
          <w:rFonts w:ascii="Arial" w:eastAsia="Times New Roman" w:hAnsi="Arial" w:cs="Arial"/>
          <w:color w:val="auto"/>
          <w:sz w:val="22"/>
          <w:lang w:val="en" w:eastAsia="en-GB"/>
        </w:rPr>
      </w:pPr>
    </w:p>
    <w:p w14:paraId="67919EEE" w14:textId="77777777" w:rsidR="00350765" w:rsidRPr="007E5C63" w:rsidRDefault="00350765" w:rsidP="00350765">
      <w:pPr>
        <w:pStyle w:val="NoSpacing"/>
        <w:jc w:val="both"/>
        <w:rPr>
          <w:rFonts w:ascii="Arial" w:hAnsi="Arial" w:cs="Arial"/>
          <w:b/>
          <w:color w:val="auto"/>
          <w:sz w:val="22"/>
        </w:rPr>
      </w:pPr>
      <w:r w:rsidRPr="007E5C63">
        <w:rPr>
          <w:rFonts w:ascii="Arial" w:hAnsi="Arial" w:cs="Arial"/>
          <w:b/>
          <w:color w:val="auto"/>
          <w:sz w:val="22"/>
        </w:rPr>
        <w:t>We strive for lasting impact</w:t>
      </w:r>
    </w:p>
    <w:p w14:paraId="3F6083C9" w14:textId="4A9DA845" w:rsidR="00350765" w:rsidRPr="00CD1BCB" w:rsidRDefault="2352013E" w:rsidP="0D95DD9E">
      <w:pPr>
        <w:pStyle w:val="NoSpacing"/>
        <w:jc w:val="both"/>
        <w:rPr>
          <w:rFonts w:ascii="Arial" w:eastAsia="Times New Roman" w:hAnsi="Arial" w:cs="Arial"/>
          <w:color w:val="auto"/>
          <w:szCs w:val="20"/>
          <w:lang w:val="en-US"/>
        </w:rPr>
      </w:pPr>
      <w:r w:rsidRPr="00CD1BCB">
        <w:rPr>
          <w:rFonts w:ascii="Arial" w:eastAsia="Times New Roman" w:hAnsi="Arial" w:cs="Arial"/>
          <w:color w:val="auto"/>
          <w:szCs w:val="20"/>
          <w:lang w:val="en-US"/>
        </w:rPr>
        <w:t xml:space="preserve">We strive to achieve significant and lasting impact on the lives of children and young people, and to secure equality for girls. We challenge ourselves to be bold, courageous, responsive, </w:t>
      </w:r>
      <w:r w:rsidR="74B09017" w:rsidRPr="00CD1BCB">
        <w:rPr>
          <w:rFonts w:ascii="Arial" w:eastAsia="Times New Roman" w:hAnsi="Arial" w:cs="Arial"/>
          <w:color w:val="auto"/>
          <w:szCs w:val="20"/>
          <w:lang w:val="en-US"/>
        </w:rPr>
        <w:t>focused,</w:t>
      </w:r>
      <w:r w:rsidRPr="00CD1BCB">
        <w:rPr>
          <w:rFonts w:ascii="Arial" w:eastAsia="Times New Roman" w:hAnsi="Arial" w:cs="Arial"/>
          <w:color w:val="auto"/>
          <w:szCs w:val="20"/>
          <w:lang w:val="en-US"/>
        </w:rPr>
        <w:t xml:space="preserve"> and innovative.</w:t>
      </w:r>
    </w:p>
    <w:p w14:paraId="4B99056E" w14:textId="77777777" w:rsidR="00350765" w:rsidRPr="007E5C63" w:rsidRDefault="00350765" w:rsidP="00350765">
      <w:pPr>
        <w:pStyle w:val="NoSpacing"/>
        <w:jc w:val="both"/>
        <w:rPr>
          <w:rFonts w:ascii="Arial" w:eastAsia="Times New Roman" w:hAnsi="Arial" w:cs="Arial"/>
          <w:color w:val="auto"/>
          <w:sz w:val="22"/>
          <w:lang w:val="en" w:eastAsia="en-GB"/>
        </w:rPr>
      </w:pPr>
    </w:p>
    <w:p w14:paraId="2450C49F" w14:textId="77777777" w:rsidR="00350765" w:rsidRPr="007E5C63" w:rsidRDefault="00350765" w:rsidP="00350765">
      <w:pPr>
        <w:pStyle w:val="NoSpacing"/>
        <w:jc w:val="both"/>
        <w:rPr>
          <w:rFonts w:ascii="Arial" w:hAnsi="Arial" w:cs="Arial"/>
          <w:b/>
          <w:color w:val="auto"/>
          <w:sz w:val="22"/>
        </w:rPr>
      </w:pPr>
      <w:r w:rsidRPr="007E5C63">
        <w:rPr>
          <w:rFonts w:ascii="Arial" w:hAnsi="Arial" w:cs="Arial"/>
          <w:b/>
          <w:color w:val="auto"/>
          <w:sz w:val="22"/>
        </w:rPr>
        <w:t>We work well together</w:t>
      </w:r>
    </w:p>
    <w:p w14:paraId="466C8D6E" w14:textId="7F633289" w:rsidR="00350765" w:rsidRPr="00CD1BCB" w:rsidRDefault="2352013E" w:rsidP="0D95DD9E">
      <w:pPr>
        <w:pStyle w:val="NoSpacing"/>
        <w:jc w:val="both"/>
        <w:rPr>
          <w:rFonts w:ascii="Arial" w:eastAsia="Times New Roman" w:hAnsi="Arial" w:cs="Arial"/>
          <w:color w:val="auto"/>
          <w:szCs w:val="20"/>
          <w:lang w:val="en-US"/>
        </w:rPr>
      </w:pPr>
      <w:r w:rsidRPr="00CD1BCB">
        <w:rPr>
          <w:rFonts w:ascii="Arial" w:eastAsia="Times New Roman" w:hAnsi="Arial" w:cs="Arial"/>
          <w:color w:val="auto"/>
          <w:szCs w:val="20"/>
          <w:lang w:val="en-US"/>
        </w:rPr>
        <w:t xml:space="preserve">We succeed by working effectively with others, inside and outside the organization, including our sponsors and donors. We actively support our colleagues, helping them </w:t>
      </w:r>
      <w:r w:rsidR="6257BA99" w:rsidRPr="00CD1BCB">
        <w:rPr>
          <w:rFonts w:ascii="Arial" w:eastAsia="Times New Roman" w:hAnsi="Arial" w:cs="Arial"/>
          <w:color w:val="auto"/>
          <w:szCs w:val="20"/>
          <w:lang w:val="en-US"/>
        </w:rPr>
        <w:t>achieve</w:t>
      </w:r>
      <w:r w:rsidRPr="00CD1BCB">
        <w:rPr>
          <w:rFonts w:ascii="Arial" w:eastAsia="Times New Roman" w:hAnsi="Arial" w:cs="Arial"/>
          <w:color w:val="auto"/>
          <w:szCs w:val="20"/>
          <w:lang w:val="en-US"/>
        </w:rPr>
        <w:t xml:space="preserve"> their goals. We come together to create and implement solutions in our teams, across Plan International, with children, girls, young people, communities and our partners.</w:t>
      </w:r>
    </w:p>
    <w:p w14:paraId="1299C43A" w14:textId="77777777" w:rsidR="00350765" w:rsidRPr="007E5C63" w:rsidRDefault="00350765" w:rsidP="00350765">
      <w:pPr>
        <w:pStyle w:val="NoSpacing"/>
        <w:jc w:val="both"/>
        <w:rPr>
          <w:rFonts w:ascii="Arial" w:eastAsia="Times New Roman" w:hAnsi="Arial" w:cs="Arial"/>
          <w:color w:val="auto"/>
          <w:sz w:val="22"/>
          <w:lang w:val="en-US"/>
        </w:rPr>
      </w:pPr>
    </w:p>
    <w:p w14:paraId="71DBEB44" w14:textId="77777777" w:rsidR="00350765" w:rsidRPr="007E5C63" w:rsidRDefault="00350765" w:rsidP="00350765">
      <w:pPr>
        <w:pStyle w:val="NoSpacing"/>
        <w:jc w:val="both"/>
        <w:rPr>
          <w:rFonts w:ascii="Arial" w:eastAsia="Times New Roman" w:hAnsi="Arial" w:cs="Arial"/>
          <w:b/>
          <w:color w:val="auto"/>
          <w:sz w:val="22"/>
          <w:lang w:val="en-US"/>
        </w:rPr>
      </w:pPr>
      <w:r w:rsidRPr="007E5C63">
        <w:rPr>
          <w:rFonts w:ascii="Arial" w:eastAsia="Times New Roman" w:hAnsi="Arial" w:cs="Arial"/>
          <w:b/>
          <w:color w:val="auto"/>
          <w:sz w:val="22"/>
          <w:lang w:val="en-US"/>
        </w:rPr>
        <w:t>We are inclusive and empowering</w:t>
      </w:r>
    </w:p>
    <w:p w14:paraId="79EE9A22" w14:textId="6608E1E4" w:rsidR="00350765" w:rsidRPr="00CD1BCB" w:rsidRDefault="2352013E" w:rsidP="0D95DD9E">
      <w:pPr>
        <w:pStyle w:val="NoSpacing"/>
        <w:jc w:val="both"/>
        <w:rPr>
          <w:rFonts w:ascii="Arial" w:eastAsia="Times New Roman" w:hAnsi="Arial" w:cs="Arial"/>
          <w:color w:val="auto"/>
          <w:szCs w:val="20"/>
          <w:lang w:val="en-US"/>
        </w:rPr>
      </w:pPr>
      <w:r w:rsidRPr="00CD1BCB">
        <w:rPr>
          <w:rFonts w:ascii="Arial" w:eastAsia="Times New Roman" w:hAnsi="Arial" w:cs="Arial"/>
          <w:color w:val="auto"/>
          <w:szCs w:val="20"/>
          <w:lang w:val="en-US"/>
        </w:rPr>
        <w:t xml:space="preserve">We respect all people, appreciate differences and challenge inequality in our programmes and our workplace. We support children, </w:t>
      </w:r>
      <w:r w:rsidR="79F623CE" w:rsidRPr="00CD1BCB">
        <w:rPr>
          <w:rFonts w:ascii="Arial" w:eastAsia="Times New Roman" w:hAnsi="Arial" w:cs="Arial"/>
          <w:color w:val="auto"/>
          <w:szCs w:val="20"/>
          <w:lang w:val="en-US"/>
        </w:rPr>
        <w:t>girls,</w:t>
      </w:r>
      <w:r w:rsidRPr="00CD1BCB">
        <w:rPr>
          <w:rFonts w:ascii="Arial" w:eastAsia="Times New Roman" w:hAnsi="Arial" w:cs="Arial"/>
          <w:color w:val="auto"/>
          <w:szCs w:val="20"/>
          <w:lang w:val="en-US"/>
        </w:rPr>
        <w:t xml:space="preserve"> and young people to increase their confidence and to change their own lives. We empower our staff to give their best and develop their potential.</w:t>
      </w:r>
    </w:p>
    <w:p w14:paraId="4DDBEF00" w14:textId="77777777" w:rsidR="00350765" w:rsidRPr="00853663" w:rsidRDefault="00350765" w:rsidP="00350765">
      <w:pPr>
        <w:pStyle w:val="Heading1nonumber"/>
        <w:rPr>
          <w:rStyle w:val="section"/>
          <w:color w:val="auto"/>
          <w:sz w:val="12"/>
          <w:szCs w:val="36"/>
        </w:rPr>
      </w:pPr>
    </w:p>
    <w:p w14:paraId="4B05E17E" w14:textId="77777777" w:rsidR="00350765" w:rsidRPr="00853663" w:rsidRDefault="00350765" w:rsidP="00350765">
      <w:pPr>
        <w:pStyle w:val="Heading1nonumber"/>
        <w:rPr>
          <w:rStyle w:val="section"/>
          <w:rFonts w:ascii="Poppins" w:hAnsi="Poppins" w:cs="Poppins"/>
          <w:color w:val="0070C0"/>
          <w:sz w:val="28"/>
        </w:rPr>
      </w:pPr>
      <w:r w:rsidRPr="00853663">
        <w:rPr>
          <w:rStyle w:val="section"/>
          <w:rFonts w:ascii="Poppins" w:hAnsi="Poppins" w:cs="Poppins"/>
          <w:color w:val="0070C0"/>
          <w:sz w:val="28"/>
        </w:rPr>
        <w:t>Physical Environment</w:t>
      </w:r>
    </w:p>
    <w:p w14:paraId="3461D779" w14:textId="0DCA8EF3" w:rsidR="00350765" w:rsidRDefault="00853663" w:rsidP="30E10022">
      <w:pPr>
        <w:pStyle w:val="Heading1nonumber"/>
        <w:rPr>
          <w:rFonts w:ascii="Arial" w:eastAsia="Times New Roman" w:hAnsi="Arial" w:cs="Arial"/>
          <w:caps w:val="0"/>
          <w:color w:val="auto"/>
          <w:sz w:val="22"/>
          <w:szCs w:val="22"/>
          <w:lang w:val="en-US"/>
        </w:rPr>
      </w:pPr>
      <w:r w:rsidRPr="30E10022">
        <w:rPr>
          <w:rFonts w:ascii="Arial" w:eastAsia="Times New Roman" w:hAnsi="Arial" w:cs="Arial"/>
          <w:caps w:val="0"/>
          <w:color w:val="auto"/>
          <w:sz w:val="22"/>
          <w:szCs w:val="22"/>
          <w:lang w:val="en-US"/>
        </w:rPr>
        <w:t>Minimum</w:t>
      </w:r>
      <w:r w:rsidR="00404516" w:rsidRPr="30E10022">
        <w:rPr>
          <w:rFonts w:ascii="Arial" w:eastAsia="Times New Roman" w:hAnsi="Arial" w:cs="Arial"/>
          <w:caps w:val="0"/>
          <w:color w:val="auto"/>
          <w:sz w:val="22"/>
          <w:szCs w:val="22"/>
          <w:lang w:val="en-US"/>
        </w:rPr>
        <w:t xml:space="preserve"> 40% of regular </w:t>
      </w:r>
      <w:r w:rsidRPr="30E10022">
        <w:rPr>
          <w:rFonts w:ascii="Arial" w:eastAsia="Times New Roman" w:hAnsi="Arial" w:cs="Arial"/>
          <w:caps w:val="0"/>
          <w:color w:val="auto"/>
          <w:sz w:val="22"/>
          <w:szCs w:val="22"/>
          <w:lang w:val="en-US"/>
        </w:rPr>
        <w:t xml:space="preserve">camp &amp; other </w:t>
      </w:r>
      <w:r w:rsidR="22108772" w:rsidRPr="30E10022">
        <w:rPr>
          <w:rFonts w:ascii="Arial" w:eastAsia="Times New Roman" w:hAnsi="Arial" w:cs="Arial"/>
          <w:caps w:val="0"/>
          <w:color w:val="auto"/>
          <w:sz w:val="22"/>
          <w:szCs w:val="22"/>
          <w:lang w:val="en-US"/>
        </w:rPr>
        <w:t>locations</w:t>
      </w:r>
      <w:r w:rsidRPr="30E10022">
        <w:rPr>
          <w:rFonts w:ascii="Arial" w:eastAsia="Times New Roman" w:hAnsi="Arial" w:cs="Arial"/>
          <w:caps w:val="0"/>
          <w:color w:val="auto"/>
          <w:sz w:val="22"/>
          <w:szCs w:val="22"/>
          <w:lang w:val="en-US"/>
        </w:rPr>
        <w:t>.</w:t>
      </w:r>
    </w:p>
    <w:p w14:paraId="4B0A10BF" w14:textId="77777777" w:rsidR="00350765" w:rsidRPr="00853663" w:rsidRDefault="00350765" w:rsidP="00853663">
      <w:pPr>
        <w:pStyle w:val="Heading1nonumber"/>
        <w:spacing w:before="240"/>
        <w:rPr>
          <w:rStyle w:val="section"/>
          <w:rFonts w:ascii="Poppins" w:hAnsi="Poppins" w:cs="Poppins"/>
          <w:color w:val="0070C0"/>
          <w:sz w:val="28"/>
        </w:rPr>
      </w:pPr>
      <w:r w:rsidRPr="00853663">
        <w:rPr>
          <w:rStyle w:val="section"/>
          <w:rFonts w:ascii="Poppins" w:hAnsi="Poppins" w:cs="Poppins"/>
          <w:color w:val="0070C0"/>
          <w:sz w:val="28"/>
        </w:rPr>
        <w:t>Level of contact with children</w:t>
      </w:r>
    </w:p>
    <w:p w14:paraId="3CF2D8B6" w14:textId="77777777" w:rsidR="00350765" w:rsidRPr="009B4B28" w:rsidRDefault="00350765" w:rsidP="00350765">
      <w:pPr>
        <w:pStyle w:val="NormalWeb"/>
        <w:rPr>
          <w:rFonts w:ascii="Arial" w:eastAsiaTheme="minorHAnsi" w:hAnsi="Arial" w:cs="Arial"/>
          <w:sz w:val="20"/>
          <w:szCs w:val="22"/>
          <w:lang w:val="en-GB"/>
        </w:rPr>
      </w:pPr>
    </w:p>
    <w:p w14:paraId="6C998A57" w14:textId="7EAB2B15" w:rsidR="005D1DF9" w:rsidRDefault="00350765" w:rsidP="30E10022">
      <w:pPr>
        <w:pStyle w:val="NormalWeb"/>
        <w:rPr>
          <w:rFonts w:ascii="Arial" w:hAnsi="Arial" w:cs="Arial"/>
          <w:sz w:val="22"/>
          <w:szCs w:val="22"/>
        </w:rPr>
      </w:pPr>
      <w:r w:rsidRPr="30E10022">
        <w:rPr>
          <w:rFonts w:ascii="Arial" w:hAnsi="Arial" w:cs="Arial"/>
          <w:sz w:val="22"/>
          <w:szCs w:val="22"/>
        </w:rPr>
        <w:t xml:space="preserve">High level: Frequent interaction with children </w:t>
      </w:r>
    </w:p>
    <w:p w14:paraId="1D440936" w14:textId="71AFAC72" w:rsidR="00FD12BA" w:rsidRPr="003F539F" w:rsidRDefault="003F539F" w:rsidP="001538B6">
      <w:pPr>
        <w:pStyle w:val="ListParagraph"/>
        <w:rPr>
          <w:highlight w:val="yellow"/>
          <w:lang w:val="nl-NL"/>
        </w:rPr>
      </w:pPr>
      <w:r w:rsidRPr="003F539F">
        <w:rPr>
          <w:highlight w:val="yellow"/>
          <w:lang w:val="nl-NL"/>
        </w:rPr>
        <w:t xml:space="preserve"> </w:t>
      </w:r>
    </w:p>
    <w:sectPr w:rsidR="00FD12BA" w:rsidRPr="003F539F" w:rsidSect="006F203C">
      <w:headerReference w:type="default" r:id="rId11"/>
      <w:pgSz w:w="12240" w:h="15840"/>
      <w:pgMar w:top="1440" w:right="1080" w:bottom="1008" w:left="108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470DE0A" w16cex:dateUtc="2026-04-17T14:25:00Z"/>
  <w16cex:commentExtensible w16cex:durableId="46E621F4" w16cex:dateUtc="2026-04-17T14:26:00Z"/>
  <w16cex:commentExtensible w16cex:durableId="086F2417" w16cex:dateUtc="2026-04-17T14:26:00Z"/>
  <w16cex:commentExtensible w16cex:durableId="28D25B74" w16cex:dateUtc="2026-04-17T14:27:00Z"/>
  <w16cex:commentExtensible w16cex:durableId="016ABB6C" w16cex:dateUtc="2026-04-17T14:44:00Z"/>
  <w16cex:commentExtensible w16cex:durableId="5D436511" w16cex:dateUtc="2026-04-17T18:49:00Z"/>
  <w16cex:commentExtensible w16cex:durableId="295A2A4A" w16cex:dateUtc="2026-04-17T18:51:00Z"/>
  <w16cex:commentExtensible w16cex:durableId="6D6D82AC" w16cex:dateUtc="2026-04-17T18:48:00Z"/>
  <w16cex:commentExtensible w16cex:durableId="1CCBAA64" w16cex:dateUtc="2026-04-17T18:54:00Z">
    <w16cex:extLst>
      <w16:ext w16:uri="{CE6994B0-6A32-4C9F-8C6B-6E91EDA988CE}">
        <cr:reactions xmlns:cr="http://schemas.microsoft.com/office/comments/2020/reactions">
          <cr:reaction reactionType="1">
            <cr:reactionInfo dateUtc="2026-04-20T08:41:44.17Z">
              <cr:user userId="S::teddy.vande.put@plan-int.org::102b9b98-0a48-4b21-9751-1323a4452b77" userProvider="AD" userName="Teddy van de Put"/>
            </cr:reactionInfo>
          </cr:reaction>
        </cr:reactions>
      </w16:ext>
    </w16cex:extLst>
  </w16cex:commentExtensible>
  <w16cex:commentExtensible w16cex:durableId="6C663B3C" w16cex:dateUtc="2026-04-17T18:55:00Z"/>
  <w16cex:commentExtensible w16cex:durableId="29A06F01" w16cex:dateUtc="2026-04-17T18:59:00Z"/>
  <w16cex:commentExtensible w16cex:durableId="63A23C41" w16cex:dateUtc="2026-04-17T19:00:00Z"/>
  <w16cex:commentExtensible w16cex:durableId="7319FAA2" w16cex:dateUtc="2026-04-19T05:36:37.457Z"/>
  <w16cex:commentExtensible w16cex:durableId="4AB9E5B0" w16cex:dateUtc="2026-04-19T07:17:55.642Z"/>
  <w16cex:commentExtensible w16cex:durableId="1C191281" w16cex:dateUtc="2026-04-20T08:40:58.033Z"/>
  <w16cex:commentExtensible w16cex:durableId="5AFA49CD" w16cex:dateUtc="2026-04-20T08:42:46.49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31294" w14:textId="77777777" w:rsidR="00A05B1F" w:rsidRDefault="00A05B1F" w:rsidP="00350765">
      <w:pPr>
        <w:spacing w:after="0"/>
      </w:pPr>
      <w:r>
        <w:separator/>
      </w:r>
    </w:p>
  </w:endnote>
  <w:endnote w:type="continuationSeparator" w:id="0">
    <w:p w14:paraId="5FCCE68F" w14:textId="77777777" w:rsidR="00A05B1F" w:rsidRDefault="00A05B1F" w:rsidP="00350765">
      <w:pPr>
        <w:spacing w:after="0"/>
      </w:pPr>
      <w:r>
        <w:continuationSeparator/>
      </w:r>
    </w:p>
  </w:endnote>
  <w:endnote w:type="continuationNotice" w:id="1">
    <w:p w14:paraId="26614657" w14:textId="77777777" w:rsidR="00A05B1F" w:rsidRDefault="00A05B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neer">
    <w:altName w:val="Calibri"/>
    <w:panose1 w:val="00000000000000000000"/>
    <w:charset w:val="00"/>
    <w:family w:val="modern"/>
    <w:notTrueType/>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oppins">
    <w:altName w:val="Mangal"/>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6764D" w14:textId="77777777" w:rsidR="00A05B1F" w:rsidRDefault="00A05B1F" w:rsidP="00350765">
      <w:pPr>
        <w:spacing w:after="0"/>
      </w:pPr>
      <w:r>
        <w:separator/>
      </w:r>
    </w:p>
  </w:footnote>
  <w:footnote w:type="continuationSeparator" w:id="0">
    <w:p w14:paraId="129933C1" w14:textId="77777777" w:rsidR="00A05B1F" w:rsidRDefault="00A05B1F" w:rsidP="00350765">
      <w:pPr>
        <w:spacing w:after="0"/>
      </w:pPr>
      <w:r>
        <w:continuationSeparator/>
      </w:r>
    </w:p>
  </w:footnote>
  <w:footnote w:type="continuationNotice" w:id="1">
    <w:p w14:paraId="6B58C32B" w14:textId="77777777" w:rsidR="00A05B1F" w:rsidRDefault="00A05B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F646" w14:textId="77777777" w:rsidR="00350765" w:rsidRDefault="00350765">
    <w:pPr>
      <w:pStyle w:val="Header"/>
    </w:pPr>
    <w:r>
      <w:rPr>
        <w:noProof/>
        <w14:ligatures w14:val="standardContextual"/>
      </w:rPr>
      <w:drawing>
        <wp:inline distT="0" distB="0" distL="0" distR="0" wp14:anchorId="6792B9F1" wp14:editId="4DEFE5A2">
          <wp:extent cx="1157605" cy="616984"/>
          <wp:effectExtent l="0" t="0" r="0" b="0"/>
          <wp:docPr id="1730655029" name="Picture 1">
            <a:extLst xmlns:a="http://schemas.openxmlformats.org/drawingml/2006/main">
              <a:ext uri="{FF2B5EF4-FFF2-40B4-BE49-F238E27FC236}">
                <a16:creationId xmlns:a16="http://schemas.microsoft.com/office/drawing/2014/main" id="{A945C01A-3C6D-400E-B619-1E39B17CE4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55029" name="Picture 1730655029"/>
                  <pic:cNvPicPr/>
                </pic:nvPicPr>
                <pic:blipFill>
                  <a:blip r:embed="rId1">
                    <a:extLst>
                      <a:ext uri="{28A0092B-C50C-407E-A947-70E740481C1C}">
                        <a14:useLocalDpi xmlns:a14="http://schemas.microsoft.com/office/drawing/2010/main" val="0"/>
                      </a:ext>
                    </a:extLst>
                  </a:blip>
                  <a:stretch>
                    <a:fillRect/>
                  </a:stretch>
                </pic:blipFill>
                <pic:spPr>
                  <a:xfrm>
                    <a:off x="0" y="0"/>
                    <a:ext cx="1214845" cy="6474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4310B4"/>
    <w:multiLevelType w:val="hybridMultilevel"/>
    <w:tmpl w:val="6D1F7F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692BD6"/>
    <w:multiLevelType w:val="hybridMultilevel"/>
    <w:tmpl w:val="19849C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7ADAD5"/>
    <w:multiLevelType w:val="hybridMultilevel"/>
    <w:tmpl w:val="633D4A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EFFD82E"/>
    <w:multiLevelType w:val="hybridMultilevel"/>
    <w:tmpl w:val="358011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E69CBB"/>
    <w:multiLevelType w:val="hybridMultilevel"/>
    <w:tmpl w:val="3FEB47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3368D71"/>
    <w:multiLevelType w:val="hybridMultilevel"/>
    <w:tmpl w:val="F1D7F9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8092599"/>
    <w:multiLevelType w:val="hybridMultilevel"/>
    <w:tmpl w:val="D08258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3087E6A"/>
    <w:multiLevelType w:val="hybridMultilevel"/>
    <w:tmpl w:val="F77AB37E"/>
    <w:lvl w:ilvl="0" w:tplc="AAD08C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5D3B97"/>
    <w:multiLevelType w:val="multilevel"/>
    <w:tmpl w:val="B90C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882F50"/>
    <w:multiLevelType w:val="hybridMultilevel"/>
    <w:tmpl w:val="A88ECBAA"/>
    <w:lvl w:ilvl="0" w:tplc="90CA01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67126F"/>
    <w:multiLevelType w:val="hybridMultilevel"/>
    <w:tmpl w:val="CB1E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FD5DAE"/>
    <w:multiLevelType w:val="hybridMultilevel"/>
    <w:tmpl w:val="5F30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CE1740"/>
    <w:multiLevelType w:val="multilevel"/>
    <w:tmpl w:val="4C82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662E82"/>
    <w:multiLevelType w:val="hybridMultilevel"/>
    <w:tmpl w:val="E7A0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C869D2"/>
    <w:multiLevelType w:val="hybridMultilevel"/>
    <w:tmpl w:val="EA148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D00A82"/>
    <w:multiLevelType w:val="hybridMultilevel"/>
    <w:tmpl w:val="7AD6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8205A1"/>
    <w:multiLevelType w:val="hybridMultilevel"/>
    <w:tmpl w:val="2F68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A37E2"/>
    <w:multiLevelType w:val="hybridMultilevel"/>
    <w:tmpl w:val="4AD8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5265D0"/>
    <w:multiLevelType w:val="hybridMultilevel"/>
    <w:tmpl w:val="70444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68FED"/>
    <w:multiLevelType w:val="hybridMultilevel"/>
    <w:tmpl w:val="29BCFC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ADD7E1"/>
    <w:multiLevelType w:val="hybridMultilevel"/>
    <w:tmpl w:val="80420A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4694C89"/>
    <w:multiLevelType w:val="hybridMultilevel"/>
    <w:tmpl w:val="B9B28682"/>
    <w:lvl w:ilvl="0" w:tplc="90CA01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D21766"/>
    <w:multiLevelType w:val="hybridMultilevel"/>
    <w:tmpl w:val="8F94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54332D"/>
    <w:multiLevelType w:val="hybridMultilevel"/>
    <w:tmpl w:val="E11E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932EF9"/>
    <w:multiLevelType w:val="hybridMultilevel"/>
    <w:tmpl w:val="7944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441778"/>
    <w:multiLevelType w:val="hybridMultilevel"/>
    <w:tmpl w:val="1CA6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6D05B0"/>
    <w:multiLevelType w:val="hybridMultilevel"/>
    <w:tmpl w:val="9E48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991794"/>
    <w:multiLevelType w:val="hybridMultilevel"/>
    <w:tmpl w:val="1A22DEFE"/>
    <w:lvl w:ilvl="0" w:tplc="42A0818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A00382"/>
    <w:multiLevelType w:val="hybridMultilevel"/>
    <w:tmpl w:val="67C0B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004F37"/>
    <w:multiLevelType w:val="hybridMultilevel"/>
    <w:tmpl w:val="23F891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B1B19F9"/>
    <w:multiLevelType w:val="hybridMultilevel"/>
    <w:tmpl w:val="366A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BCC3AD"/>
    <w:multiLevelType w:val="hybridMultilevel"/>
    <w:tmpl w:val="5611F4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DCBA459"/>
    <w:multiLevelType w:val="hybridMultilevel"/>
    <w:tmpl w:val="7691E6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F95502D"/>
    <w:multiLevelType w:val="hybridMultilevel"/>
    <w:tmpl w:val="48F6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4C4903"/>
    <w:multiLevelType w:val="hybridMultilevel"/>
    <w:tmpl w:val="4BB5D4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D401EA7"/>
    <w:multiLevelType w:val="hybridMultilevel"/>
    <w:tmpl w:val="3D86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C0667F"/>
    <w:multiLevelType w:val="hybridMultilevel"/>
    <w:tmpl w:val="B3AC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327CB"/>
    <w:multiLevelType w:val="hybridMultilevel"/>
    <w:tmpl w:val="B7E0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E81A16"/>
    <w:multiLevelType w:val="hybridMultilevel"/>
    <w:tmpl w:val="D9A8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405F98"/>
    <w:multiLevelType w:val="multilevel"/>
    <w:tmpl w:val="4EB8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FE4263"/>
    <w:multiLevelType w:val="hybridMultilevel"/>
    <w:tmpl w:val="3914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4289E1"/>
    <w:multiLevelType w:val="hybridMultilevel"/>
    <w:tmpl w:val="826052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4650A78"/>
    <w:multiLevelType w:val="hybridMultilevel"/>
    <w:tmpl w:val="9F2C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B96FE5"/>
    <w:multiLevelType w:val="hybridMultilevel"/>
    <w:tmpl w:val="FA34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72714"/>
    <w:multiLevelType w:val="hybridMultilevel"/>
    <w:tmpl w:val="AEB615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D557E61"/>
    <w:multiLevelType w:val="hybridMultilevel"/>
    <w:tmpl w:val="59601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6"/>
  </w:num>
  <w:num w:numId="3">
    <w:abstractNumId w:val="4"/>
  </w:num>
  <w:num w:numId="4">
    <w:abstractNumId w:val="0"/>
  </w:num>
  <w:num w:numId="5">
    <w:abstractNumId w:val="2"/>
  </w:num>
  <w:num w:numId="6">
    <w:abstractNumId w:val="32"/>
  </w:num>
  <w:num w:numId="7">
    <w:abstractNumId w:val="15"/>
  </w:num>
  <w:num w:numId="8">
    <w:abstractNumId w:val="5"/>
  </w:num>
  <w:num w:numId="9">
    <w:abstractNumId w:val="37"/>
  </w:num>
  <w:num w:numId="10">
    <w:abstractNumId w:val="27"/>
  </w:num>
  <w:num w:numId="11">
    <w:abstractNumId w:val="1"/>
  </w:num>
  <w:num w:numId="12">
    <w:abstractNumId w:val="11"/>
  </w:num>
  <w:num w:numId="13">
    <w:abstractNumId w:val="34"/>
  </w:num>
  <w:num w:numId="14">
    <w:abstractNumId w:val="9"/>
  </w:num>
  <w:num w:numId="15">
    <w:abstractNumId w:val="30"/>
  </w:num>
  <w:num w:numId="16">
    <w:abstractNumId w:val="18"/>
  </w:num>
  <w:num w:numId="17">
    <w:abstractNumId w:val="14"/>
  </w:num>
  <w:num w:numId="18">
    <w:abstractNumId w:val="29"/>
  </w:num>
  <w:num w:numId="19">
    <w:abstractNumId w:val="21"/>
  </w:num>
  <w:num w:numId="20">
    <w:abstractNumId w:val="23"/>
  </w:num>
  <w:num w:numId="21">
    <w:abstractNumId w:val="38"/>
  </w:num>
  <w:num w:numId="22">
    <w:abstractNumId w:val="20"/>
  </w:num>
  <w:num w:numId="23">
    <w:abstractNumId w:val="31"/>
  </w:num>
  <w:num w:numId="24">
    <w:abstractNumId w:val="3"/>
  </w:num>
  <w:num w:numId="25">
    <w:abstractNumId w:val="19"/>
  </w:num>
  <w:num w:numId="26">
    <w:abstractNumId w:val="41"/>
  </w:num>
  <w:num w:numId="27">
    <w:abstractNumId w:val="25"/>
  </w:num>
  <w:num w:numId="28">
    <w:abstractNumId w:val="33"/>
  </w:num>
  <w:num w:numId="29">
    <w:abstractNumId w:val="22"/>
  </w:num>
  <w:num w:numId="30">
    <w:abstractNumId w:val="24"/>
  </w:num>
  <w:num w:numId="31">
    <w:abstractNumId w:val="36"/>
  </w:num>
  <w:num w:numId="32">
    <w:abstractNumId w:val="42"/>
  </w:num>
  <w:num w:numId="33">
    <w:abstractNumId w:val="26"/>
  </w:num>
  <w:num w:numId="34">
    <w:abstractNumId w:val="17"/>
  </w:num>
  <w:num w:numId="35">
    <w:abstractNumId w:val="13"/>
  </w:num>
  <w:num w:numId="36">
    <w:abstractNumId w:val="10"/>
  </w:num>
  <w:num w:numId="37">
    <w:abstractNumId w:val="35"/>
  </w:num>
  <w:num w:numId="38">
    <w:abstractNumId w:val="40"/>
  </w:num>
  <w:num w:numId="39">
    <w:abstractNumId w:val="16"/>
  </w:num>
  <w:num w:numId="40">
    <w:abstractNumId w:val="45"/>
  </w:num>
  <w:num w:numId="41">
    <w:abstractNumId w:val="7"/>
  </w:num>
  <w:num w:numId="42">
    <w:abstractNumId w:val="28"/>
  </w:num>
  <w:num w:numId="43">
    <w:abstractNumId w:val="8"/>
  </w:num>
  <w:num w:numId="44">
    <w:abstractNumId w:val="12"/>
  </w:num>
  <w:num w:numId="45">
    <w:abstractNumId w:val="44"/>
  </w:num>
  <w:num w:numId="46">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65"/>
    <w:rsid w:val="00053682"/>
    <w:rsid w:val="00053B6C"/>
    <w:rsid w:val="00062E1C"/>
    <w:rsid w:val="00073343"/>
    <w:rsid w:val="00097528"/>
    <w:rsid w:val="000A3235"/>
    <w:rsid w:val="000B3740"/>
    <w:rsid w:val="000C1C55"/>
    <w:rsid w:val="000D47AA"/>
    <w:rsid w:val="000E4DA9"/>
    <w:rsid w:val="000F3482"/>
    <w:rsid w:val="001045CD"/>
    <w:rsid w:val="00104846"/>
    <w:rsid w:val="00104921"/>
    <w:rsid w:val="00105B79"/>
    <w:rsid w:val="001455EA"/>
    <w:rsid w:val="001538B6"/>
    <w:rsid w:val="00155CE0"/>
    <w:rsid w:val="00190575"/>
    <w:rsid w:val="001B354B"/>
    <w:rsid w:val="001D3316"/>
    <w:rsid w:val="001E47EF"/>
    <w:rsid w:val="001E67CE"/>
    <w:rsid w:val="00242252"/>
    <w:rsid w:val="00267670"/>
    <w:rsid w:val="00274200"/>
    <w:rsid w:val="00280F9B"/>
    <w:rsid w:val="00283F45"/>
    <w:rsid w:val="002C50F9"/>
    <w:rsid w:val="002D3049"/>
    <w:rsid w:val="002D784B"/>
    <w:rsid w:val="002E3C7B"/>
    <w:rsid w:val="002F6691"/>
    <w:rsid w:val="00307DCE"/>
    <w:rsid w:val="003141CF"/>
    <w:rsid w:val="00322072"/>
    <w:rsid w:val="00326A6E"/>
    <w:rsid w:val="00350765"/>
    <w:rsid w:val="00353540"/>
    <w:rsid w:val="00355310"/>
    <w:rsid w:val="00357140"/>
    <w:rsid w:val="00361407"/>
    <w:rsid w:val="003968CF"/>
    <w:rsid w:val="003B0E5D"/>
    <w:rsid w:val="003C774C"/>
    <w:rsid w:val="003F539F"/>
    <w:rsid w:val="003F7298"/>
    <w:rsid w:val="00404516"/>
    <w:rsid w:val="0043179E"/>
    <w:rsid w:val="00431AB8"/>
    <w:rsid w:val="00445296"/>
    <w:rsid w:val="004578D5"/>
    <w:rsid w:val="0047160F"/>
    <w:rsid w:val="004806A8"/>
    <w:rsid w:val="004C67F8"/>
    <w:rsid w:val="004D13C5"/>
    <w:rsid w:val="004D7FD1"/>
    <w:rsid w:val="004F537E"/>
    <w:rsid w:val="004F5FE8"/>
    <w:rsid w:val="00515A8C"/>
    <w:rsid w:val="00565277"/>
    <w:rsid w:val="00594470"/>
    <w:rsid w:val="005A1846"/>
    <w:rsid w:val="005C387F"/>
    <w:rsid w:val="005D1DF9"/>
    <w:rsid w:val="005D22D2"/>
    <w:rsid w:val="005E339B"/>
    <w:rsid w:val="005F06B3"/>
    <w:rsid w:val="00624A4C"/>
    <w:rsid w:val="00634802"/>
    <w:rsid w:val="00672704"/>
    <w:rsid w:val="00690C2B"/>
    <w:rsid w:val="006A6A15"/>
    <w:rsid w:val="006C4DC0"/>
    <w:rsid w:val="006C631E"/>
    <w:rsid w:val="006D62BE"/>
    <w:rsid w:val="006E7796"/>
    <w:rsid w:val="006F203C"/>
    <w:rsid w:val="0071204A"/>
    <w:rsid w:val="00714A39"/>
    <w:rsid w:val="00737450"/>
    <w:rsid w:val="00747E9C"/>
    <w:rsid w:val="00775808"/>
    <w:rsid w:val="00795ABC"/>
    <w:rsid w:val="007B0DCA"/>
    <w:rsid w:val="007B21E9"/>
    <w:rsid w:val="007B7AF4"/>
    <w:rsid w:val="007C4746"/>
    <w:rsid w:val="007C6795"/>
    <w:rsid w:val="007E1AE4"/>
    <w:rsid w:val="007E2601"/>
    <w:rsid w:val="007E715D"/>
    <w:rsid w:val="00801F5A"/>
    <w:rsid w:val="008118D2"/>
    <w:rsid w:val="00833B3D"/>
    <w:rsid w:val="00834761"/>
    <w:rsid w:val="0083704C"/>
    <w:rsid w:val="00853663"/>
    <w:rsid w:val="00860127"/>
    <w:rsid w:val="00883495"/>
    <w:rsid w:val="008C19FA"/>
    <w:rsid w:val="008C6A87"/>
    <w:rsid w:val="00901CB5"/>
    <w:rsid w:val="00905C25"/>
    <w:rsid w:val="00914896"/>
    <w:rsid w:val="00935040"/>
    <w:rsid w:val="00935A47"/>
    <w:rsid w:val="009468AE"/>
    <w:rsid w:val="00950EAF"/>
    <w:rsid w:val="00952342"/>
    <w:rsid w:val="00994DB3"/>
    <w:rsid w:val="009A0896"/>
    <w:rsid w:val="009D5398"/>
    <w:rsid w:val="009E08BA"/>
    <w:rsid w:val="00A05B1F"/>
    <w:rsid w:val="00A13DCB"/>
    <w:rsid w:val="00A2726A"/>
    <w:rsid w:val="00A50692"/>
    <w:rsid w:val="00A638B8"/>
    <w:rsid w:val="00A87CE5"/>
    <w:rsid w:val="00A94384"/>
    <w:rsid w:val="00AA0EF2"/>
    <w:rsid w:val="00AC1F5C"/>
    <w:rsid w:val="00AC4198"/>
    <w:rsid w:val="00AE3027"/>
    <w:rsid w:val="00AE3BDA"/>
    <w:rsid w:val="00B07D9D"/>
    <w:rsid w:val="00B13F81"/>
    <w:rsid w:val="00B26996"/>
    <w:rsid w:val="00B30D0E"/>
    <w:rsid w:val="00B37811"/>
    <w:rsid w:val="00B40977"/>
    <w:rsid w:val="00B4183D"/>
    <w:rsid w:val="00B629CC"/>
    <w:rsid w:val="00B706D5"/>
    <w:rsid w:val="00B93F37"/>
    <w:rsid w:val="00B941C2"/>
    <w:rsid w:val="00BA269C"/>
    <w:rsid w:val="00BA3CF5"/>
    <w:rsid w:val="00BB14C3"/>
    <w:rsid w:val="00BC19F3"/>
    <w:rsid w:val="00BE3CF4"/>
    <w:rsid w:val="00BF23DA"/>
    <w:rsid w:val="00BF335C"/>
    <w:rsid w:val="00C005F6"/>
    <w:rsid w:val="00C30364"/>
    <w:rsid w:val="00C31508"/>
    <w:rsid w:val="00C607A8"/>
    <w:rsid w:val="00C7693A"/>
    <w:rsid w:val="00CD1BCB"/>
    <w:rsid w:val="00CE63DF"/>
    <w:rsid w:val="00CF05C1"/>
    <w:rsid w:val="00CF6741"/>
    <w:rsid w:val="00D05EEE"/>
    <w:rsid w:val="00D109D0"/>
    <w:rsid w:val="00D311D8"/>
    <w:rsid w:val="00D41C8A"/>
    <w:rsid w:val="00D52875"/>
    <w:rsid w:val="00D67C27"/>
    <w:rsid w:val="00D715C8"/>
    <w:rsid w:val="00D737E3"/>
    <w:rsid w:val="00D81B3B"/>
    <w:rsid w:val="00DB7B60"/>
    <w:rsid w:val="00DD5709"/>
    <w:rsid w:val="00DE3F36"/>
    <w:rsid w:val="00DF7D9E"/>
    <w:rsid w:val="00E11678"/>
    <w:rsid w:val="00E31538"/>
    <w:rsid w:val="00E57AA7"/>
    <w:rsid w:val="00ED6BEF"/>
    <w:rsid w:val="00EE0ACB"/>
    <w:rsid w:val="00EF16BE"/>
    <w:rsid w:val="00EF284D"/>
    <w:rsid w:val="00F21656"/>
    <w:rsid w:val="00F367BC"/>
    <w:rsid w:val="00F47188"/>
    <w:rsid w:val="00F50C45"/>
    <w:rsid w:val="00F64404"/>
    <w:rsid w:val="00F70037"/>
    <w:rsid w:val="00FA419F"/>
    <w:rsid w:val="00FA6136"/>
    <w:rsid w:val="00FA6BB7"/>
    <w:rsid w:val="00FC39EA"/>
    <w:rsid w:val="00FC4E2A"/>
    <w:rsid w:val="00FD12BA"/>
    <w:rsid w:val="02488630"/>
    <w:rsid w:val="035031CB"/>
    <w:rsid w:val="041737AF"/>
    <w:rsid w:val="07265736"/>
    <w:rsid w:val="07273F90"/>
    <w:rsid w:val="075E7CE5"/>
    <w:rsid w:val="07D24D53"/>
    <w:rsid w:val="0B191A8D"/>
    <w:rsid w:val="0B6D39E1"/>
    <w:rsid w:val="0B8E6303"/>
    <w:rsid w:val="0B95F336"/>
    <w:rsid w:val="0BDE0F6A"/>
    <w:rsid w:val="0D95DD9E"/>
    <w:rsid w:val="0E6ED03D"/>
    <w:rsid w:val="0F61CF1D"/>
    <w:rsid w:val="106FBB5C"/>
    <w:rsid w:val="10A2555F"/>
    <w:rsid w:val="10C86DD4"/>
    <w:rsid w:val="10CDE973"/>
    <w:rsid w:val="11700B6D"/>
    <w:rsid w:val="11828992"/>
    <w:rsid w:val="119DA3C4"/>
    <w:rsid w:val="123CD0B0"/>
    <w:rsid w:val="133A300F"/>
    <w:rsid w:val="134B2686"/>
    <w:rsid w:val="1356BBF7"/>
    <w:rsid w:val="13B1C1E5"/>
    <w:rsid w:val="1460D2A4"/>
    <w:rsid w:val="1474C954"/>
    <w:rsid w:val="1713A2BA"/>
    <w:rsid w:val="196B81B0"/>
    <w:rsid w:val="19F347ED"/>
    <w:rsid w:val="1AF247B7"/>
    <w:rsid w:val="1BFB5050"/>
    <w:rsid w:val="1D060F18"/>
    <w:rsid w:val="1D4B17A8"/>
    <w:rsid w:val="20ABF26D"/>
    <w:rsid w:val="211D04F3"/>
    <w:rsid w:val="2142E314"/>
    <w:rsid w:val="22108772"/>
    <w:rsid w:val="2258E883"/>
    <w:rsid w:val="22AD6A61"/>
    <w:rsid w:val="2352013E"/>
    <w:rsid w:val="23A2DA03"/>
    <w:rsid w:val="243B2415"/>
    <w:rsid w:val="249892E7"/>
    <w:rsid w:val="25107788"/>
    <w:rsid w:val="25552306"/>
    <w:rsid w:val="25FFC9C2"/>
    <w:rsid w:val="2608BC1A"/>
    <w:rsid w:val="27480F65"/>
    <w:rsid w:val="27B03192"/>
    <w:rsid w:val="27B1F130"/>
    <w:rsid w:val="27F36B60"/>
    <w:rsid w:val="290AD2E8"/>
    <w:rsid w:val="2ACA988C"/>
    <w:rsid w:val="2B7248A5"/>
    <w:rsid w:val="2B8E479E"/>
    <w:rsid w:val="2C3844DC"/>
    <w:rsid w:val="2E9A1225"/>
    <w:rsid w:val="2E9A3FD5"/>
    <w:rsid w:val="3002E1D0"/>
    <w:rsid w:val="30E10022"/>
    <w:rsid w:val="320988A7"/>
    <w:rsid w:val="328EECF2"/>
    <w:rsid w:val="32D00BE1"/>
    <w:rsid w:val="33029913"/>
    <w:rsid w:val="33A3CB78"/>
    <w:rsid w:val="33EE734A"/>
    <w:rsid w:val="34D49622"/>
    <w:rsid w:val="357C7AA5"/>
    <w:rsid w:val="35D922C3"/>
    <w:rsid w:val="36000B67"/>
    <w:rsid w:val="36D3C2DC"/>
    <w:rsid w:val="39046D17"/>
    <w:rsid w:val="39C0CE1E"/>
    <w:rsid w:val="39C20C9D"/>
    <w:rsid w:val="3A3E9972"/>
    <w:rsid w:val="3C7E637A"/>
    <w:rsid w:val="3DBF5715"/>
    <w:rsid w:val="3EDA57A0"/>
    <w:rsid w:val="3EF6E385"/>
    <w:rsid w:val="3F0C2E52"/>
    <w:rsid w:val="4016DD70"/>
    <w:rsid w:val="403F6E2F"/>
    <w:rsid w:val="40A815E6"/>
    <w:rsid w:val="4169C246"/>
    <w:rsid w:val="42B73E02"/>
    <w:rsid w:val="42ECB92D"/>
    <w:rsid w:val="45BF5974"/>
    <w:rsid w:val="46ADD740"/>
    <w:rsid w:val="48B5E9C2"/>
    <w:rsid w:val="490E1EB5"/>
    <w:rsid w:val="49A2FE72"/>
    <w:rsid w:val="49CE7DDC"/>
    <w:rsid w:val="4AC72188"/>
    <w:rsid w:val="4B0D1B6F"/>
    <w:rsid w:val="4B9010CA"/>
    <w:rsid w:val="4BE18F3F"/>
    <w:rsid w:val="4D62C7C6"/>
    <w:rsid w:val="4D735CC9"/>
    <w:rsid w:val="4DFF8A31"/>
    <w:rsid w:val="4E865A0E"/>
    <w:rsid w:val="4F066DB0"/>
    <w:rsid w:val="4F4AE458"/>
    <w:rsid w:val="500539AA"/>
    <w:rsid w:val="507125C6"/>
    <w:rsid w:val="5161F06F"/>
    <w:rsid w:val="52C79832"/>
    <w:rsid w:val="5439753E"/>
    <w:rsid w:val="5502F7F6"/>
    <w:rsid w:val="554DED92"/>
    <w:rsid w:val="56CDB7D7"/>
    <w:rsid w:val="5A5B37C0"/>
    <w:rsid w:val="5AE4943D"/>
    <w:rsid w:val="5C0FD35B"/>
    <w:rsid w:val="5CC0BEB6"/>
    <w:rsid w:val="5D5279B1"/>
    <w:rsid w:val="5FDBA5D9"/>
    <w:rsid w:val="6055F750"/>
    <w:rsid w:val="607D17DC"/>
    <w:rsid w:val="6121BD21"/>
    <w:rsid w:val="613BE5D5"/>
    <w:rsid w:val="61B39632"/>
    <w:rsid w:val="61B8C6F7"/>
    <w:rsid w:val="61C17843"/>
    <w:rsid w:val="6242E04E"/>
    <w:rsid w:val="6257BA99"/>
    <w:rsid w:val="635E5F3D"/>
    <w:rsid w:val="66A04960"/>
    <w:rsid w:val="686CB679"/>
    <w:rsid w:val="68BA9607"/>
    <w:rsid w:val="69426735"/>
    <w:rsid w:val="6AF748BF"/>
    <w:rsid w:val="6AFC10AB"/>
    <w:rsid w:val="6B4FFF85"/>
    <w:rsid w:val="6B8DB658"/>
    <w:rsid w:val="6D995567"/>
    <w:rsid w:val="71B20FB6"/>
    <w:rsid w:val="72570C93"/>
    <w:rsid w:val="73F460C5"/>
    <w:rsid w:val="74686167"/>
    <w:rsid w:val="747701D1"/>
    <w:rsid w:val="74B09017"/>
    <w:rsid w:val="75D8CC08"/>
    <w:rsid w:val="75DA7636"/>
    <w:rsid w:val="766E634A"/>
    <w:rsid w:val="76CC1F72"/>
    <w:rsid w:val="78A3F956"/>
    <w:rsid w:val="78A9916E"/>
    <w:rsid w:val="7950B9C5"/>
    <w:rsid w:val="79F623CE"/>
    <w:rsid w:val="7A056EAA"/>
    <w:rsid w:val="7A768300"/>
    <w:rsid w:val="7AF62496"/>
    <w:rsid w:val="7B4346EC"/>
    <w:rsid w:val="7C4F02C3"/>
    <w:rsid w:val="7D1AD920"/>
    <w:rsid w:val="7D241DC9"/>
    <w:rsid w:val="7D965E4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DCEF"/>
  <w15:chartTrackingRefBased/>
  <w15:docId w15:val="{A5624832-DB07-4570-BC5E-1AA5ADD1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0765"/>
    <w:pPr>
      <w:spacing w:after="240" w:line="240" w:lineRule="auto"/>
    </w:pPr>
    <w:rPr>
      <w:color w:val="44546A" w:themeColor="text2"/>
      <w:kern w:val="0"/>
      <w:sz w:val="20"/>
      <w:szCs w:val="22"/>
      <w:lang w:val="en-GB" w:bidi="ar-SA"/>
      <w14:ligatures w14:val="none"/>
    </w:rPr>
  </w:style>
  <w:style w:type="paragraph" w:styleId="Heading1">
    <w:name w:val="heading 1"/>
    <w:basedOn w:val="Normal"/>
    <w:next w:val="Normal"/>
    <w:link w:val="Heading1Char"/>
    <w:uiPriority w:val="9"/>
    <w:qFormat/>
    <w:rsid w:val="0035076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35076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35076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unhideWhenUsed/>
    <w:qFormat/>
    <w:rsid w:val="003507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07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0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65"/>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50765"/>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350765"/>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3507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07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0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765"/>
    <w:rPr>
      <w:rFonts w:eastAsiaTheme="majorEastAsia" w:cstheme="majorBidi"/>
      <w:color w:val="272727" w:themeColor="text1" w:themeTint="D8"/>
    </w:rPr>
  </w:style>
  <w:style w:type="paragraph" w:styleId="Title">
    <w:name w:val="Title"/>
    <w:basedOn w:val="Normal"/>
    <w:next w:val="Normal"/>
    <w:link w:val="TitleChar"/>
    <w:uiPriority w:val="10"/>
    <w:qFormat/>
    <w:rsid w:val="00350765"/>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5076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5076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5076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50765"/>
    <w:pPr>
      <w:spacing w:before="160"/>
      <w:jc w:val="center"/>
    </w:pPr>
    <w:rPr>
      <w:i/>
      <w:iCs/>
      <w:color w:val="404040" w:themeColor="text1" w:themeTint="BF"/>
    </w:rPr>
  </w:style>
  <w:style w:type="character" w:customStyle="1" w:styleId="QuoteChar">
    <w:name w:val="Quote Char"/>
    <w:basedOn w:val="DefaultParagraphFont"/>
    <w:link w:val="Quote"/>
    <w:uiPriority w:val="29"/>
    <w:rsid w:val="00350765"/>
    <w:rPr>
      <w:rFonts w:cs="Vrinda"/>
      <w:i/>
      <w:iCs/>
      <w:color w:val="404040" w:themeColor="text1" w:themeTint="BF"/>
    </w:rPr>
  </w:style>
  <w:style w:type="paragraph" w:styleId="ListParagraph">
    <w:name w:val="List Paragraph"/>
    <w:basedOn w:val="Normal"/>
    <w:link w:val="ListParagraphChar"/>
    <w:uiPriority w:val="34"/>
    <w:qFormat/>
    <w:rsid w:val="00350765"/>
    <w:pPr>
      <w:ind w:left="720"/>
      <w:contextualSpacing/>
    </w:pPr>
  </w:style>
  <w:style w:type="character" w:styleId="IntenseEmphasis">
    <w:name w:val="Intense Emphasis"/>
    <w:basedOn w:val="DefaultParagraphFont"/>
    <w:uiPriority w:val="21"/>
    <w:qFormat/>
    <w:rsid w:val="00350765"/>
    <w:rPr>
      <w:i/>
      <w:iCs/>
      <w:color w:val="2F5496" w:themeColor="accent1" w:themeShade="BF"/>
    </w:rPr>
  </w:style>
  <w:style w:type="paragraph" w:styleId="IntenseQuote">
    <w:name w:val="Intense Quote"/>
    <w:basedOn w:val="Normal"/>
    <w:next w:val="Normal"/>
    <w:link w:val="IntenseQuoteChar"/>
    <w:uiPriority w:val="30"/>
    <w:qFormat/>
    <w:rsid w:val="003507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0765"/>
    <w:rPr>
      <w:rFonts w:cs="Vrinda"/>
      <w:i/>
      <w:iCs/>
      <w:color w:val="2F5496" w:themeColor="accent1" w:themeShade="BF"/>
    </w:rPr>
  </w:style>
  <w:style w:type="character" w:styleId="IntenseReference">
    <w:name w:val="Intense Reference"/>
    <w:basedOn w:val="DefaultParagraphFont"/>
    <w:uiPriority w:val="32"/>
    <w:qFormat/>
    <w:rsid w:val="00350765"/>
    <w:rPr>
      <w:b/>
      <w:bCs/>
      <w:smallCaps/>
      <w:color w:val="2F5496" w:themeColor="accent1" w:themeShade="BF"/>
      <w:spacing w:val="5"/>
    </w:rPr>
  </w:style>
  <w:style w:type="paragraph" w:styleId="NoSpacing">
    <w:name w:val="No Spacing"/>
    <w:link w:val="NoSpacingChar"/>
    <w:uiPriority w:val="1"/>
    <w:qFormat/>
    <w:rsid w:val="00350765"/>
    <w:pPr>
      <w:spacing w:after="0" w:line="240" w:lineRule="auto"/>
    </w:pPr>
    <w:rPr>
      <w:color w:val="000000" w:themeColor="text1"/>
      <w:kern w:val="0"/>
      <w:sz w:val="20"/>
      <w:szCs w:val="22"/>
      <w:lang w:val="en-GB" w:bidi="ar-SA"/>
      <w14:ligatures w14:val="none"/>
    </w:rPr>
  </w:style>
  <w:style w:type="character" w:customStyle="1" w:styleId="NoSpacingChar">
    <w:name w:val="No Spacing Char"/>
    <w:basedOn w:val="DefaultParagraphFont"/>
    <w:link w:val="NoSpacing"/>
    <w:uiPriority w:val="1"/>
    <w:rsid w:val="00350765"/>
    <w:rPr>
      <w:color w:val="000000" w:themeColor="text1"/>
      <w:kern w:val="0"/>
      <w:sz w:val="20"/>
      <w:szCs w:val="22"/>
      <w:lang w:val="en-GB" w:bidi="ar-SA"/>
      <w14:ligatures w14:val="none"/>
    </w:rPr>
  </w:style>
  <w:style w:type="paragraph" w:customStyle="1" w:styleId="Heading1nonumber">
    <w:name w:val="Heading 1 no number"/>
    <w:basedOn w:val="Heading1"/>
    <w:next w:val="Normal"/>
    <w:qFormat/>
    <w:rsid w:val="00350765"/>
    <w:pPr>
      <w:spacing w:before="0" w:after="0"/>
    </w:pPr>
    <w:rPr>
      <w:rFonts w:ascii="Veneer" w:hAnsi="Veneer"/>
      <w:bCs/>
      <w:caps/>
      <w:color w:val="0072CE"/>
      <w:sz w:val="80"/>
      <w:szCs w:val="28"/>
    </w:rPr>
  </w:style>
  <w:style w:type="character" w:customStyle="1" w:styleId="section">
    <w:name w:val="section"/>
    <w:basedOn w:val="DefaultParagraphFont"/>
    <w:uiPriority w:val="1"/>
    <w:qFormat/>
    <w:rsid w:val="00350765"/>
  </w:style>
  <w:style w:type="paragraph" w:styleId="CommentText">
    <w:name w:val="annotation text"/>
    <w:basedOn w:val="Normal"/>
    <w:link w:val="CommentTextChar"/>
    <w:unhideWhenUsed/>
    <w:rsid w:val="00350765"/>
    <w:rPr>
      <w:szCs w:val="20"/>
    </w:rPr>
  </w:style>
  <w:style w:type="character" w:customStyle="1" w:styleId="CommentTextChar">
    <w:name w:val="Comment Text Char"/>
    <w:basedOn w:val="DefaultParagraphFont"/>
    <w:link w:val="CommentText"/>
    <w:rsid w:val="00350765"/>
    <w:rPr>
      <w:color w:val="44546A" w:themeColor="text2"/>
      <w:kern w:val="0"/>
      <w:sz w:val="20"/>
      <w:szCs w:val="20"/>
      <w:lang w:val="en-GB" w:bidi="ar-SA"/>
      <w14:ligatures w14:val="none"/>
    </w:rPr>
  </w:style>
  <w:style w:type="table" w:styleId="GridTable3-Accent2">
    <w:name w:val="Grid Table 3 Accent 2"/>
    <w:basedOn w:val="TableNormal"/>
    <w:uiPriority w:val="48"/>
    <w:rsid w:val="00350765"/>
    <w:pPr>
      <w:spacing w:after="0" w:line="240" w:lineRule="auto"/>
    </w:pPr>
    <w:rPr>
      <w:kern w:val="0"/>
      <w:sz w:val="22"/>
      <w:szCs w:val="22"/>
      <w:lang w:val="en-GB" w:bidi="ar-SA"/>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styleId="NormalWeb">
    <w:name w:val="Normal (Web)"/>
    <w:basedOn w:val="Normal"/>
    <w:uiPriority w:val="99"/>
    <w:rsid w:val="00350765"/>
    <w:pPr>
      <w:spacing w:after="0"/>
    </w:pPr>
    <w:rPr>
      <w:rFonts w:ascii="Times New Roman" w:eastAsia="Times New Roman" w:hAnsi="Times New Roman" w:cs="Times New Roman"/>
      <w:color w:val="auto"/>
      <w:sz w:val="24"/>
      <w:szCs w:val="24"/>
      <w:lang w:val="en-US"/>
    </w:rPr>
  </w:style>
  <w:style w:type="character" w:customStyle="1" w:styleId="ListParagraphChar">
    <w:name w:val="List Paragraph Char"/>
    <w:basedOn w:val="DefaultParagraphFont"/>
    <w:link w:val="ListParagraph"/>
    <w:uiPriority w:val="34"/>
    <w:rsid w:val="00350765"/>
    <w:rPr>
      <w:rFonts w:cs="Vrinda"/>
    </w:rPr>
  </w:style>
  <w:style w:type="paragraph" w:styleId="Header">
    <w:name w:val="header"/>
    <w:basedOn w:val="Normal"/>
    <w:link w:val="HeaderChar"/>
    <w:uiPriority w:val="99"/>
    <w:unhideWhenUsed/>
    <w:rsid w:val="00350765"/>
    <w:pPr>
      <w:tabs>
        <w:tab w:val="center" w:pos="4680"/>
        <w:tab w:val="right" w:pos="9360"/>
      </w:tabs>
      <w:spacing w:after="0"/>
    </w:pPr>
  </w:style>
  <w:style w:type="character" w:customStyle="1" w:styleId="HeaderChar">
    <w:name w:val="Header Char"/>
    <w:basedOn w:val="DefaultParagraphFont"/>
    <w:link w:val="Header"/>
    <w:uiPriority w:val="99"/>
    <w:rsid w:val="00350765"/>
    <w:rPr>
      <w:color w:val="44546A" w:themeColor="text2"/>
      <w:kern w:val="0"/>
      <w:sz w:val="20"/>
      <w:szCs w:val="22"/>
      <w:lang w:val="en-GB" w:bidi="ar-SA"/>
      <w14:ligatures w14:val="none"/>
    </w:rPr>
  </w:style>
  <w:style w:type="paragraph" w:styleId="Footer">
    <w:name w:val="footer"/>
    <w:basedOn w:val="Normal"/>
    <w:link w:val="FooterChar"/>
    <w:uiPriority w:val="99"/>
    <w:unhideWhenUsed/>
    <w:rsid w:val="00350765"/>
    <w:pPr>
      <w:tabs>
        <w:tab w:val="center" w:pos="4680"/>
        <w:tab w:val="right" w:pos="9360"/>
      </w:tabs>
      <w:spacing w:after="0"/>
    </w:pPr>
  </w:style>
  <w:style w:type="character" w:customStyle="1" w:styleId="FooterChar">
    <w:name w:val="Footer Char"/>
    <w:basedOn w:val="DefaultParagraphFont"/>
    <w:link w:val="Footer"/>
    <w:uiPriority w:val="99"/>
    <w:rsid w:val="00350765"/>
    <w:rPr>
      <w:color w:val="44546A" w:themeColor="text2"/>
      <w:kern w:val="0"/>
      <w:sz w:val="20"/>
      <w:szCs w:val="22"/>
      <w:lang w:val="en-GB" w:bidi="ar-SA"/>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3179E"/>
    <w:pPr>
      <w:spacing w:after="0" w:line="240" w:lineRule="auto"/>
    </w:pPr>
    <w:rPr>
      <w:color w:val="44546A" w:themeColor="text2"/>
      <w:kern w:val="0"/>
      <w:sz w:val="20"/>
      <w:szCs w:val="22"/>
      <w:lang w:val="en-GB" w:bidi="ar-SA"/>
      <w14:ligatures w14:val="none"/>
    </w:rPr>
  </w:style>
  <w:style w:type="character" w:styleId="Hyperlink">
    <w:name w:val="Hyperlink"/>
    <w:basedOn w:val="DefaultParagraphFont"/>
    <w:uiPriority w:val="99"/>
    <w:unhideWhenUsed/>
    <w:rsid w:val="003F539F"/>
    <w:rPr>
      <w:color w:val="0563C1" w:themeColor="hyperlink"/>
      <w:u w:val="single"/>
    </w:rPr>
  </w:style>
  <w:style w:type="character" w:styleId="UnresolvedMention">
    <w:name w:val="Unresolved Mention"/>
    <w:basedOn w:val="DefaultParagraphFont"/>
    <w:uiPriority w:val="99"/>
    <w:semiHidden/>
    <w:unhideWhenUsed/>
    <w:rsid w:val="003F539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F539F"/>
    <w:rPr>
      <w:b/>
      <w:bCs/>
    </w:rPr>
  </w:style>
  <w:style w:type="character" w:customStyle="1" w:styleId="CommentSubjectChar">
    <w:name w:val="Comment Subject Char"/>
    <w:basedOn w:val="CommentTextChar"/>
    <w:link w:val="CommentSubject"/>
    <w:uiPriority w:val="99"/>
    <w:semiHidden/>
    <w:rsid w:val="003F539F"/>
    <w:rPr>
      <w:b/>
      <w:bCs/>
      <w:color w:val="44546A" w:themeColor="text2"/>
      <w:kern w:val="0"/>
      <w:sz w:val="20"/>
      <w:szCs w:val="20"/>
      <w:lang w:val="en-GB" w:bidi="ar-SA"/>
      <w14:ligatures w14:val="none"/>
    </w:rPr>
  </w:style>
  <w:style w:type="paragraph" w:styleId="BalloonText">
    <w:name w:val="Balloon Text"/>
    <w:basedOn w:val="Normal"/>
    <w:link w:val="BalloonTextChar"/>
    <w:uiPriority w:val="99"/>
    <w:semiHidden/>
    <w:unhideWhenUsed/>
    <w:rsid w:val="00A638B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8B8"/>
    <w:rPr>
      <w:rFonts w:ascii="Segoe UI" w:hAnsi="Segoe UI" w:cs="Segoe UI"/>
      <w:color w:val="44546A" w:themeColor="text2"/>
      <w:kern w:val="0"/>
      <w:sz w:val="18"/>
      <w:szCs w:val="18"/>
      <w:lang w:val="en-GB" w:bidi="ar-SA"/>
      <w14:ligatures w14:val="none"/>
    </w:rPr>
  </w:style>
  <w:style w:type="character" w:styleId="Strong">
    <w:name w:val="Strong"/>
    <w:basedOn w:val="DefaultParagraphFont"/>
    <w:uiPriority w:val="22"/>
    <w:qFormat/>
    <w:rsid w:val="00326A6E"/>
    <w:rPr>
      <w:b/>
      <w:bCs/>
    </w:rPr>
  </w:style>
  <w:style w:type="paragraph" w:customStyle="1" w:styleId="Default">
    <w:name w:val="Default"/>
    <w:rsid w:val="00B30D0E"/>
    <w:pPr>
      <w:autoSpaceDE w:val="0"/>
      <w:autoSpaceDN w:val="0"/>
      <w:adjustRightInd w:val="0"/>
      <w:spacing w:after="0" w:line="240" w:lineRule="auto"/>
    </w:pPr>
    <w:rPr>
      <w:rFonts w:ascii="Arial" w:hAnsi="Arial" w:cs="Arial"/>
      <w:color w:val="000000"/>
      <w:kern w:val="0"/>
      <w:szCs w:val="24"/>
      <w:lang w:bidi="ar-SA"/>
    </w:rPr>
  </w:style>
  <w:style w:type="character" w:customStyle="1" w:styleId="normaltextrun">
    <w:name w:val="normaltextrun"/>
    <w:basedOn w:val="DefaultParagraphFont"/>
    <w:rsid w:val="00D73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22411">
      <w:bodyDiv w:val="1"/>
      <w:marLeft w:val="0"/>
      <w:marRight w:val="0"/>
      <w:marTop w:val="0"/>
      <w:marBottom w:val="0"/>
      <w:divBdr>
        <w:top w:val="none" w:sz="0" w:space="0" w:color="auto"/>
        <w:left w:val="none" w:sz="0" w:space="0" w:color="auto"/>
        <w:bottom w:val="none" w:sz="0" w:space="0" w:color="auto"/>
        <w:right w:val="none" w:sz="0" w:space="0" w:color="auto"/>
      </w:divBdr>
      <w:divsChild>
        <w:div w:id="1707561363">
          <w:marLeft w:val="0"/>
          <w:marRight w:val="0"/>
          <w:marTop w:val="0"/>
          <w:marBottom w:val="0"/>
          <w:divBdr>
            <w:top w:val="none" w:sz="0" w:space="0" w:color="auto"/>
            <w:left w:val="none" w:sz="0" w:space="0" w:color="auto"/>
            <w:bottom w:val="none" w:sz="0" w:space="0" w:color="auto"/>
            <w:right w:val="none" w:sz="0" w:space="0" w:color="auto"/>
          </w:divBdr>
        </w:div>
      </w:divsChild>
    </w:div>
    <w:div w:id="454180993">
      <w:bodyDiv w:val="1"/>
      <w:marLeft w:val="0"/>
      <w:marRight w:val="0"/>
      <w:marTop w:val="0"/>
      <w:marBottom w:val="0"/>
      <w:divBdr>
        <w:top w:val="none" w:sz="0" w:space="0" w:color="auto"/>
        <w:left w:val="none" w:sz="0" w:space="0" w:color="auto"/>
        <w:bottom w:val="none" w:sz="0" w:space="0" w:color="auto"/>
        <w:right w:val="none" w:sz="0" w:space="0" w:color="auto"/>
      </w:divBdr>
      <w:divsChild>
        <w:div w:id="759911514">
          <w:marLeft w:val="0"/>
          <w:marRight w:val="0"/>
          <w:marTop w:val="0"/>
          <w:marBottom w:val="0"/>
          <w:divBdr>
            <w:top w:val="none" w:sz="0" w:space="0" w:color="auto"/>
            <w:left w:val="none" w:sz="0" w:space="0" w:color="auto"/>
            <w:bottom w:val="none" w:sz="0" w:space="0" w:color="auto"/>
            <w:right w:val="none" w:sz="0" w:space="0" w:color="auto"/>
          </w:divBdr>
        </w:div>
      </w:divsChild>
    </w:div>
    <w:div w:id="458763481">
      <w:bodyDiv w:val="1"/>
      <w:marLeft w:val="0"/>
      <w:marRight w:val="0"/>
      <w:marTop w:val="0"/>
      <w:marBottom w:val="0"/>
      <w:divBdr>
        <w:top w:val="none" w:sz="0" w:space="0" w:color="auto"/>
        <w:left w:val="none" w:sz="0" w:space="0" w:color="auto"/>
        <w:bottom w:val="none" w:sz="0" w:space="0" w:color="auto"/>
        <w:right w:val="none" w:sz="0" w:space="0" w:color="auto"/>
      </w:divBdr>
      <w:divsChild>
        <w:div w:id="399058630">
          <w:marLeft w:val="0"/>
          <w:marRight w:val="0"/>
          <w:marTop w:val="0"/>
          <w:marBottom w:val="0"/>
          <w:divBdr>
            <w:top w:val="none" w:sz="0" w:space="0" w:color="auto"/>
            <w:left w:val="none" w:sz="0" w:space="0" w:color="auto"/>
            <w:bottom w:val="none" w:sz="0" w:space="0" w:color="auto"/>
            <w:right w:val="none" w:sz="0" w:space="0" w:color="auto"/>
          </w:divBdr>
        </w:div>
      </w:divsChild>
    </w:div>
    <w:div w:id="462160621">
      <w:bodyDiv w:val="1"/>
      <w:marLeft w:val="0"/>
      <w:marRight w:val="0"/>
      <w:marTop w:val="0"/>
      <w:marBottom w:val="0"/>
      <w:divBdr>
        <w:top w:val="none" w:sz="0" w:space="0" w:color="auto"/>
        <w:left w:val="none" w:sz="0" w:space="0" w:color="auto"/>
        <w:bottom w:val="none" w:sz="0" w:space="0" w:color="auto"/>
        <w:right w:val="none" w:sz="0" w:space="0" w:color="auto"/>
      </w:divBdr>
      <w:divsChild>
        <w:div w:id="1636981453">
          <w:marLeft w:val="0"/>
          <w:marRight w:val="0"/>
          <w:marTop w:val="0"/>
          <w:marBottom w:val="0"/>
          <w:divBdr>
            <w:top w:val="none" w:sz="0" w:space="0" w:color="auto"/>
            <w:left w:val="none" w:sz="0" w:space="0" w:color="auto"/>
            <w:bottom w:val="none" w:sz="0" w:space="0" w:color="auto"/>
            <w:right w:val="none" w:sz="0" w:space="0" w:color="auto"/>
          </w:divBdr>
        </w:div>
      </w:divsChild>
    </w:div>
    <w:div w:id="509224875">
      <w:bodyDiv w:val="1"/>
      <w:marLeft w:val="0"/>
      <w:marRight w:val="0"/>
      <w:marTop w:val="0"/>
      <w:marBottom w:val="0"/>
      <w:divBdr>
        <w:top w:val="none" w:sz="0" w:space="0" w:color="auto"/>
        <w:left w:val="none" w:sz="0" w:space="0" w:color="auto"/>
        <w:bottom w:val="none" w:sz="0" w:space="0" w:color="auto"/>
        <w:right w:val="none" w:sz="0" w:space="0" w:color="auto"/>
      </w:divBdr>
      <w:divsChild>
        <w:div w:id="1656567929">
          <w:marLeft w:val="0"/>
          <w:marRight w:val="0"/>
          <w:marTop w:val="0"/>
          <w:marBottom w:val="0"/>
          <w:divBdr>
            <w:top w:val="none" w:sz="0" w:space="0" w:color="auto"/>
            <w:left w:val="none" w:sz="0" w:space="0" w:color="auto"/>
            <w:bottom w:val="none" w:sz="0" w:space="0" w:color="auto"/>
            <w:right w:val="none" w:sz="0" w:space="0" w:color="auto"/>
          </w:divBdr>
        </w:div>
      </w:divsChild>
    </w:div>
    <w:div w:id="536897181">
      <w:bodyDiv w:val="1"/>
      <w:marLeft w:val="0"/>
      <w:marRight w:val="0"/>
      <w:marTop w:val="0"/>
      <w:marBottom w:val="0"/>
      <w:divBdr>
        <w:top w:val="none" w:sz="0" w:space="0" w:color="auto"/>
        <w:left w:val="none" w:sz="0" w:space="0" w:color="auto"/>
        <w:bottom w:val="none" w:sz="0" w:space="0" w:color="auto"/>
        <w:right w:val="none" w:sz="0" w:space="0" w:color="auto"/>
      </w:divBdr>
    </w:div>
    <w:div w:id="537858634">
      <w:bodyDiv w:val="1"/>
      <w:marLeft w:val="0"/>
      <w:marRight w:val="0"/>
      <w:marTop w:val="0"/>
      <w:marBottom w:val="0"/>
      <w:divBdr>
        <w:top w:val="none" w:sz="0" w:space="0" w:color="auto"/>
        <w:left w:val="none" w:sz="0" w:space="0" w:color="auto"/>
        <w:bottom w:val="none" w:sz="0" w:space="0" w:color="auto"/>
        <w:right w:val="none" w:sz="0" w:space="0" w:color="auto"/>
      </w:divBdr>
      <w:divsChild>
        <w:div w:id="130631706">
          <w:marLeft w:val="0"/>
          <w:marRight w:val="0"/>
          <w:marTop w:val="0"/>
          <w:marBottom w:val="0"/>
          <w:divBdr>
            <w:top w:val="none" w:sz="0" w:space="0" w:color="auto"/>
            <w:left w:val="none" w:sz="0" w:space="0" w:color="auto"/>
            <w:bottom w:val="none" w:sz="0" w:space="0" w:color="auto"/>
            <w:right w:val="none" w:sz="0" w:space="0" w:color="auto"/>
          </w:divBdr>
        </w:div>
      </w:divsChild>
    </w:div>
    <w:div w:id="570891549">
      <w:bodyDiv w:val="1"/>
      <w:marLeft w:val="0"/>
      <w:marRight w:val="0"/>
      <w:marTop w:val="0"/>
      <w:marBottom w:val="0"/>
      <w:divBdr>
        <w:top w:val="none" w:sz="0" w:space="0" w:color="auto"/>
        <w:left w:val="none" w:sz="0" w:space="0" w:color="auto"/>
        <w:bottom w:val="none" w:sz="0" w:space="0" w:color="auto"/>
        <w:right w:val="none" w:sz="0" w:space="0" w:color="auto"/>
      </w:divBdr>
    </w:div>
    <w:div w:id="677193538">
      <w:bodyDiv w:val="1"/>
      <w:marLeft w:val="0"/>
      <w:marRight w:val="0"/>
      <w:marTop w:val="0"/>
      <w:marBottom w:val="0"/>
      <w:divBdr>
        <w:top w:val="none" w:sz="0" w:space="0" w:color="auto"/>
        <w:left w:val="none" w:sz="0" w:space="0" w:color="auto"/>
        <w:bottom w:val="none" w:sz="0" w:space="0" w:color="auto"/>
        <w:right w:val="none" w:sz="0" w:space="0" w:color="auto"/>
      </w:divBdr>
    </w:div>
    <w:div w:id="721104091">
      <w:bodyDiv w:val="1"/>
      <w:marLeft w:val="0"/>
      <w:marRight w:val="0"/>
      <w:marTop w:val="0"/>
      <w:marBottom w:val="0"/>
      <w:divBdr>
        <w:top w:val="none" w:sz="0" w:space="0" w:color="auto"/>
        <w:left w:val="none" w:sz="0" w:space="0" w:color="auto"/>
        <w:bottom w:val="none" w:sz="0" w:space="0" w:color="auto"/>
        <w:right w:val="none" w:sz="0" w:space="0" w:color="auto"/>
      </w:divBdr>
      <w:divsChild>
        <w:div w:id="868758339">
          <w:marLeft w:val="0"/>
          <w:marRight w:val="0"/>
          <w:marTop w:val="0"/>
          <w:marBottom w:val="0"/>
          <w:divBdr>
            <w:top w:val="none" w:sz="0" w:space="0" w:color="auto"/>
            <w:left w:val="none" w:sz="0" w:space="0" w:color="auto"/>
            <w:bottom w:val="none" w:sz="0" w:space="0" w:color="auto"/>
            <w:right w:val="none" w:sz="0" w:space="0" w:color="auto"/>
          </w:divBdr>
        </w:div>
      </w:divsChild>
    </w:div>
    <w:div w:id="1026716023">
      <w:bodyDiv w:val="1"/>
      <w:marLeft w:val="0"/>
      <w:marRight w:val="0"/>
      <w:marTop w:val="0"/>
      <w:marBottom w:val="0"/>
      <w:divBdr>
        <w:top w:val="none" w:sz="0" w:space="0" w:color="auto"/>
        <w:left w:val="none" w:sz="0" w:space="0" w:color="auto"/>
        <w:bottom w:val="none" w:sz="0" w:space="0" w:color="auto"/>
        <w:right w:val="none" w:sz="0" w:space="0" w:color="auto"/>
      </w:divBdr>
      <w:divsChild>
        <w:div w:id="1960599847">
          <w:marLeft w:val="0"/>
          <w:marRight w:val="0"/>
          <w:marTop w:val="0"/>
          <w:marBottom w:val="0"/>
          <w:divBdr>
            <w:top w:val="none" w:sz="0" w:space="0" w:color="auto"/>
            <w:left w:val="none" w:sz="0" w:space="0" w:color="auto"/>
            <w:bottom w:val="none" w:sz="0" w:space="0" w:color="auto"/>
            <w:right w:val="none" w:sz="0" w:space="0" w:color="auto"/>
          </w:divBdr>
        </w:div>
      </w:divsChild>
    </w:div>
    <w:div w:id="1077288548">
      <w:bodyDiv w:val="1"/>
      <w:marLeft w:val="0"/>
      <w:marRight w:val="0"/>
      <w:marTop w:val="0"/>
      <w:marBottom w:val="0"/>
      <w:divBdr>
        <w:top w:val="none" w:sz="0" w:space="0" w:color="auto"/>
        <w:left w:val="none" w:sz="0" w:space="0" w:color="auto"/>
        <w:bottom w:val="none" w:sz="0" w:space="0" w:color="auto"/>
        <w:right w:val="none" w:sz="0" w:space="0" w:color="auto"/>
      </w:divBdr>
    </w:div>
    <w:div w:id="1202745596">
      <w:bodyDiv w:val="1"/>
      <w:marLeft w:val="0"/>
      <w:marRight w:val="0"/>
      <w:marTop w:val="0"/>
      <w:marBottom w:val="0"/>
      <w:divBdr>
        <w:top w:val="none" w:sz="0" w:space="0" w:color="auto"/>
        <w:left w:val="none" w:sz="0" w:space="0" w:color="auto"/>
        <w:bottom w:val="none" w:sz="0" w:space="0" w:color="auto"/>
        <w:right w:val="none" w:sz="0" w:space="0" w:color="auto"/>
      </w:divBdr>
    </w:div>
    <w:div w:id="1286544233">
      <w:bodyDiv w:val="1"/>
      <w:marLeft w:val="0"/>
      <w:marRight w:val="0"/>
      <w:marTop w:val="0"/>
      <w:marBottom w:val="0"/>
      <w:divBdr>
        <w:top w:val="none" w:sz="0" w:space="0" w:color="auto"/>
        <w:left w:val="none" w:sz="0" w:space="0" w:color="auto"/>
        <w:bottom w:val="none" w:sz="0" w:space="0" w:color="auto"/>
        <w:right w:val="none" w:sz="0" w:space="0" w:color="auto"/>
      </w:divBdr>
    </w:div>
    <w:div w:id="1304845879">
      <w:bodyDiv w:val="1"/>
      <w:marLeft w:val="0"/>
      <w:marRight w:val="0"/>
      <w:marTop w:val="0"/>
      <w:marBottom w:val="0"/>
      <w:divBdr>
        <w:top w:val="none" w:sz="0" w:space="0" w:color="auto"/>
        <w:left w:val="none" w:sz="0" w:space="0" w:color="auto"/>
        <w:bottom w:val="none" w:sz="0" w:space="0" w:color="auto"/>
        <w:right w:val="none" w:sz="0" w:space="0" w:color="auto"/>
      </w:divBdr>
    </w:div>
    <w:div w:id="1315452326">
      <w:bodyDiv w:val="1"/>
      <w:marLeft w:val="0"/>
      <w:marRight w:val="0"/>
      <w:marTop w:val="0"/>
      <w:marBottom w:val="0"/>
      <w:divBdr>
        <w:top w:val="none" w:sz="0" w:space="0" w:color="auto"/>
        <w:left w:val="none" w:sz="0" w:space="0" w:color="auto"/>
        <w:bottom w:val="none" w:sz="0" w:space="0" w:color="auto"/>
        <w:right w:val="none" w:sz="0" w:space="0" w:color="auto"/>
      </w:divBdr>
    </w:div>
    <w:div w:id="1698846930">
      <w:bodyDiv w:val="1"/>
      <w:marLeft w:val="0"/>
      <w:marRight w:val="0"/>
      <w:marTop w:val="0"/>
      <w:marBottom w:val="0"/>
      <w:divBdr>
        <w:top w:val="none" w:sz="0" w:space="0" w:color="auto"/>
        <w:left w:val="none" w:sz="0" w:space="0" w:color="auto"/>
        <w:bottom w:val="none" w:sz="0" w:space="0" w:color="auto"/>
        <w:right w:val="none" w:sz="0" w:space="0" w:color="auto"/>
      </w:divBdr>
      <w:divsChild>
        <w:div w:id="2086488352">
          <w:marLeft w:val="0"/>
          <w:marRight w:val="0"/>
          <w:marTop w:val="0"/>
          <w:marBottom w:val="0"/>
          <w:divBdr>
            <w:top w:val="none" w:sz="0" w:space="0" w:color="auto"/>
            <w:left w:val="none" w:sz="0" w:space="0" w:color="auto"/>
            <w:bottom w:val="none" w:sz="0" w:space="0" w:color="auto"/>
            <w:right w:val="none" w:sz="0" w:space="0" w:color="auto"/>
          </w:divBdr>
        </w:div>
      </w:divsChild>
    </w:div>
    <w:div w:id="1860271331">
      <w:bodyDiv w:val="1"/>
      <w:marLeft w:val="0"/>
      <w:marRight w:val="0"/>
      <w:marTop w:val="0"/>
      <w:marBottom w:val="0"/>
      <w:divBdr>
        <w:top w:val="none" w:sz="0" w:space="0" w:color="auto"/>
        <w:left w:val="none" w:sz="0" w:space="0" w:color="auto"/>
        <w:bottom w:val="none" w:sz="0" w:space="0" w:color="auto"/>
        <w:right w:val="none" w:sz="0" w:space="0" w:color="auto"/>
      </w:divBdr>
    </w:div>
    <w:div w:id="207940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0e9499a-3bf2-4987-901c-c21ff4ad66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B4EB82EC56F447AEB93F36277E8A43" ma:contentTypeVersion="15" ma:contentTypeDescription="Create a new document." ma:contentTypeScope="" ma:versionID="15d07bb4c81d5753e3904f9953abf7f5">
  <xsd:schema xmlns:xsd="http://www.w3.org/2001/XMLSchema" xmlns:xs="http://www.w3.org/2001/XMLSchema" xmlns:p="http://schemas.microsoft.com/office/2006/metadata/properties" xmlns:ns3="50e9499a-3bf2-4987-901c-c21ff4ad66f6" xmlns:ns4="e9b6f49d-8d38-4a2c-8789-816c9f78c4cb" targetNamespace="http://schemas.microsoft.com/office/2006/metadata/properties" ma:root="true" ma:fieldsID="44d55f7394259b09097f9d54e34736c2" ns3:_="" ns4:_="">
    <xsd:import namespace="50e9499a-3bf2-4987-901c-c21ff4ad66f6"/>
    <xsd:import namespace="e9b6f49d-8d38-4a2c-8789-816c9f78c4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9499a-3bf2-4987-901c-c21ff4ad66f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b6f49d-8d38-4a2c-8789-816c9f78c4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EDB43-7067-45CD-A1FE-152B1E6CC0E5}">
  <ds:schemaRefs>
    <ds:schemaRef ds:uri="http://schemas.microsoft.com/sharepoint/v3/contenttype/forms"/>
  </ds:schemaRefs>
</ds:datastoreItem>
</file>

<file path=customXml/itemProps2.xml><?xml version="1.0" encoding="utf-8"?>
<ds:datastoreItem xmlns:ds="http://schemas.openxmlformats.org/officeDocument/2006/customXml" ds:itemID="{D31C585F-CE42-4FB3-9567-D2E76506EDFC}">
  <ds:schemaRef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e9b6f49d-8d38-4a2c-8789-816c9f78c4cb"/>
    <ds:schemaRef ds:uri="http://purl.org/dc/elements/1.1/"/>
    <ds:schemaRef ds:uri="50e9499a-3bf2-4987-901c-c21ff4ad66f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F80CE88-8A68-4641-89DF-A4B19E4AE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9499a-3bf2-4987-901c-c21ff4ad66f6"/>
    <ds:schemaRef ds:uri="e9b6f49d-8d38-4a2c-8789-816c9f78c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C7A8EA-1945-4AA9-84EA-39210CE7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2876</Words>
  <Characters>16398</Characters>
  <Application>Microsoft Office Word</Application>
  <DocSecurity>0</DocSecurity>
  <Lines>136</Lines>
  <Paragraphs>38</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ROLE PROFILE</vt:lpstr>
      <vt:lpstr/>
      <vt:lpstr>Plan International</vt:lpstr>
      <vt:lpstr>role PURPOSE</vt:lpstr>
      <vt:lpstr>Dimensions of the Role</vt:lpstr>
      <vt:lpstr>Accountabilities</vt:lpstr>
      <vt:lpstr>        Technical Support, Programme Quality and Implementation:</vt:lpstr>
      <vt:lpstr>        Capacity Strengthening and Partner Support:</vt:lpstr>
      <vt:lpstr>        Assessment Monitoring, Evidence and Learning:</vt:lpstr>
      <vt:lpstr>        Compliance, Accountability and Safeguarding:</vt:lpstr>
      <vt:lpstr>        Coordination and Representation:</vt:lpstr>
      <vt:lpstr>        External:</vt:lpstr>
      <vt:lpstr>        Education sub-Sector Representatives-Cox’s Bazar, Government departments (DC, RR</vt:lpstr>
      <vt:lpstr>        Cox's Bazar Education Sector and Partners, School Management Committee (SMC), Pa</vt:lpstr>
      <vt:lpstr/>
      <vt:lpstr>Technical expertise, skills and knowledge</vt:lpstr>
      <vt:lpstr/>
      <vt:lpstr>Physical Environment</vt:lpstr>
      <vt:lpstr>Minimum 40% of regular camp &amp; other locations.</vt:lpstr>
      <vt:lpstr>Level of contact with children</vt:lpstr>
    </vt:vector>
  </TitlesOfParts>
  <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Ahmed</dc:creator>
  <cp:keywords/>
  <dc:description/>
  <cp:lastModifiedBy>Shajadur Rahman</cp:lastModifiedBy>
  <cp:revision>10</cp:revision>
  <dcterms:created xsi:type="dcterms:W3CDTF">2026-06-21T14:36:00Z</dcterms:created>
  <dcterms:modified xsi:type="dcterms:W3CDTF">2026-07-01T06:40:00Z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3b669da6-5bdc-4575-840e-887627dc0dc8</vt:lpwstr>
  </property>
  <property fmtid="{D5CDD505-2E9C-101B-9397-08002B2CF9AE}" pid="3" name="ContentTypeId">
    <vt:lpwstr>0x010100B0B4EB82EC56F447AEB93F36277E8A43</vt:lpwstr>
  </property>
  <property fmtid="{D5CDD505-2E9C-101B-9397-08002B2CF9AE}" pid="4" name="MediaServiceImageTags">
    <vt:lpwstr/>
  </property>
</Properties>
</file>