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B327" w14:textId="77777777" w:rsidR="00786B68" w:rsidRPr="00786B68" w:rsidRDefault="00786B68" w:rsidP="00786B68">
      <w:pPr>
        <w:pStyle w:val="Heading3"/>
        <w:jc w:val="center"/>
        <w:rPr>
          <w:rFonts w:ascii="Arial" w:eastAsia="Times New Roman" w:hAnsi="Arial" w:cs="Arial"/>
          <w:b/>
          <w:bCs/>
          <w:sz w:val="22"/>
          <w:szCs w:val="22"/>
        </w:rPr>
      </w:pPr>
      <w:r w:rsidRPr="00786B68">
        <w:rPr>
          <w:rFonts w:ascii="Arial" w:hAnsi="Arial" w:cs="Arial"/>
          <w:b/>
          <w:bCs/>
          <w:sz w:val="22"/>
          <w:szCs w:val="22"/>
        </w:rPr>
        <w:t>REQUEST FOR EXPRESSION OF INTEREST (EOI)</w:t>
      </w:r>
    </w:p>
    <w:p w14:paraId="6658AE84" w14:textId="77777777" w:rsidR="00786B68" w:rsidRPr="00786B68" w:rsidRDefault="00786B68" w:rsidP="00786B68">
      <w:pPr>
        <w:pStyle w:val="NormalWeb"/>
        <w:jc w:val="both"/>
        <w:rPr>
          <w:rFonts w:ascii="Arial" w:hAnsi="Arial" w:cs="Arial"/>
          <w:sz w:val="22"/>
          <w:szCs w:val="22"/>
        </w:rPr>
      </w:pPr>
      <w:r w:rsidRPr="00786B68">
        <w:rPr>
          <w:rFonts w:ascii="Arial" w:hAnsi="Arial" w:cs="Arial"/>
          <w:b/>
          <w:bCs/>
          <w:sz w:val="22"/>
          <w:szCs w:val="22"/>
        </w:rPr>
        <w:t>Assignment Title:</w:t>
      </w:r>
      <w:r w:rsidRPr="00786B68">
        <w:rPr>
          <w:rFonts w:ascii="Arial" w:hAnsi="Arial" w:cs="Arial"/>
          <w:sz w:val="22"/>
          <w:szCs w:val="22"/>
        </w:rPr>
        <w:t xml:space="preserve"> Consultancy Services for the Formulation of Risk Management Policy and Comprehensive Review of Procurement Policy</w:t>
      </w:r>
    </w:p>
    <w:p w14:paraId="732BE580" w14:textId="77777777" w:rsidR="00786B68" w:rsidRPr="00786B68" w:rsidRDefault="00786B68" w:rsidP="00786B68">
      <w:pPr>
        <w:pStyle w:val="NormalWeb"/>
        <w:jc w:val="both"/>
        <w:rPr>
          <w:rFonts w:ascii="Arial" w:hAnsi="Arial" w:cs="Arial"/>
          <w:sz w:val="22"/>
          <w:szCs w:val="22"/>
        </w:rPr>
      </w:pPr>
      <w:r w:rsidRPr="00786B68">
        <w:rPr>
          <w:rFonts w:ascii="Arial" w:hAnsi="Arial" w:cs="Arial"/>
          <w:b/>
          <w:bCs/>
          <w:sz w:val="22"/>
          <w:szCs w:val="22"/>
        </w:rPr>
        <w:t>Project Reference:</w:t>
      </w:r>
      <w:r w:rsidRPr="00786B68">
        <w:rPr>
          <w:rFonts w:ascii="Arial" w:hAnsi="Arial" w:cs="Arial"/>
          <w:sz w:val="22"/>
          <w:szCs w:val="22"/>
        </w:rPr>
        <w:t xml:space="preserve"> NM/UGGP/POLICY/2026/06</w:t>
      </w:r>
    </w:p>
    <w:p w14:paraId="761060C0" w14:textId="77777777" w:rsidR="00786B68" w:rsidRPr="00786B68" w:rsidRDefault="00786B68" w:rsidP="00786B68">
      <w:pPr>
        <w:pStyle w:val="NormalWeb"/>
        <w:jc w:val="both"/>
        <w:rPr>
          <w:rFonts w:ascii="Arial" w:hAnsi="Arial" w:cs="Arial"/>
          <w:sz w:val="22"/>
          <w:szCs w:val="22"/>
        </w:rPr>
      </w:pPr>
      <w:r w:rsidRPr="00786B68">
        <w:rPr>
          <w:rFonts w:ascii="Arial" w:hAnsi="Arial" w:cs="Arial"/>
          <w:b/>
          <w:bCs/>
          <w:sz w:val="22"/>
          <w:szCs w:val="22"/>
        </w:rPr>
        <w:t>Date of Publication:</w:t>
      </w:r>
      <w:r w:rsidRPr="00786B68">
        <w:rPr>
          <w:rFonts w:ascii="Arial" w:hAnsi="Arial" w:cs="Arial"/>
          <w:sz w:val="22"/>
          <w:szCs w:val="22"/>
        </w:rPr>
        <w:t xml:space="preserve"> 15 June 2026</w:t>
      </w:r>
    </w:p>
    <w:p w14:paraId="6D5C8C53" w14:textId="77777777" w:rsidR="00786B68" w:rsidRPr="00786B68" w:rsidRDefault="00786B68" w:rsidP="00786B68">
      <w:pPr>
        <w:pStyle w:val="NormalWeb"/>
        <w:jc w:val="both"/>
        <w:rPr>
          <w:rFonts w:ascii="Arial" w:hAnsi="Arial" w:cs="Arial"/>
          <w:sz w:val="22"/>
          <w:szCs w:val="22"/>
        </w:rPr>
      </w:pPr>
      <w:r w:rsidRPr="00786B68">
        <w:rPr>
          <w:rFonts w:ascii="Arial" w:hAnsi="Arial" w:cs="Arial"/>
          <w:b/>
          <w:bCs/>
          <w:sz w:val="22"/>
          <w:szCs w:val="22"/>
        </w:rPr>
        <w:t>Deadline for Submission:</w:t>
      </w:r>
      <w:r w:rsidRPr="00786B68">
        <w:rPr>
          <w:rFonts w:ascii="Arial" w:hAnsi="Arial" w:cs="Arial"/>
          <w:sz w:val="22"/>
          <w:szCs w:val="22"/>
        </w:rPr>
        <w:t xml:space="preserve"> 25 June 2026 (Before 5:00 PM BST)</w:t>
      </w:r>
    </w:p>
    <w:p w14:paraId="12803F9F" w14:textId="77777777" w:rsidR="00786B68" w:rsidRPr="00786B68" w:rsidRDefault="00786B68" w:rsidP="00786B68">
      <w:pPr>
        <w:pStyle w:val="Heading3"/>
        <w:jc w:val="both"/>
        <w:rPr>
          <w:rFonts w:ascii="Arial" w:hAnsi="Arial" w:cs="Arial"/>
          <w:b/>
          <w:bCs/>
          <w:sz w:val="22"/>
          <w:szCs w:val="22"/>
        </w:rPr>
      </w:pPr>
      <w:r w:rsidRPr="00786B68">
        <w:rPr>
          <w:rFonts w:ascii="Arial" w:hAnsi="Arial" w:cs="Arial"/>
          <w:b/>
          <w:bCs/>
          <w:sz w:val="22"/>
          <w:szCs w:val="22"/>
          <w:shd w:val="clear" w:color="auto" w:fill="FFFF00"/>
        </w:rPr>
        <w:t>1. Background</w:t>
      </w:r>
    </w:p>
    <w:p w14:paraId="5D1566CA" w14:textId="77777777" w:rsidR="00786B68" w:rsidRPr="00786B68" w:rsidRDefault="00786B68" w:rsidP="00786B68">
      <w:pPr>
        <w:pStyle w:val="NormalWeb"/>
        <w:jc w:val="both"/>
        <w:rPr>
          <w:rFonts w:ascii="Arial" w:hAnsi="Arial" w:cs="Arial"/>
          <w:sz w:val="22"/>
          <w:szCs w:val="22"/>
        </w:rPr>
      </w:pPr>
      <w:r w:rsidRPr="00786B68">
        <w:rPr>
          <w:rFonts w:ascii="Arial" w:hAnsi="Arial" w:cs="Arial"/>
          <w:sz w:val="22"/>
          <w:szCs w:val="22"/>
        </w:rPr>
        <w:t>Nari Maitree is a leading non-profit, non-governmental development organization in Bangladesh, dedicated to empowering women, children, and marginalized communities through healthcare, education, human rights advocacy, and livelihood security initiatives.</w:t>
      </w:r>
    </w:p>
    <w:p w14:paraId="19153DC9" w14:textId="77777777" w:rsidR="00786B68" w:rsidRPr="00786B68" w:rsidRDefault="00786B68" w:rsidP="00786B68">
      <w:pPr>
        <w:pStyle w:val="NormalWeb"/>
        <w:jc w:val="both"/>
        <w:rPr>
          <w:rFonts w:ascii="Arial" w:hAnsi="Arial" w:cs="Arial"/>
          <w:sz w:val="22"/>
          <w:szCs w:val="22"/>
        </w:rPr>
      </w:pPr>
      <w:r w:rsidRPr="00786B68">
        <w:rPr>
          <w:rFonts w:ascii="Arial" w:hAnsi="Arial" w:cs="Arial"/>
          <w:sz w:val="22"/>
          <w:szCs w:val="22"/>
        </w:rPr>
        <w:t>Currently, under the Urban Green Graduation Program (UGGP) supported by Concern Worldwide, Nari Maitree is implementing strategic organizational developments. To fortify our institutional governance, protect organizational resources, and mirror international best practices, Nari Maitree intends to recruit a qualified and experienced individual consultant or consulting firm to execute the dual tasks of drafting a Risk Management Policy and Procedure and conducting a Comprehensive Review of the Procurement Policy.</w:t>
      </w:r>
    </w:p>
    <w:p w14:paraId="5EEFF8CC" w14:textId="77777777" w:rsidR="00786B68" w:rsidRP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2. Objectives of the Assignment</w:t>
      </w:r>
    </w:p>
    <w:p w14:paraId="37288D77" w14:textId="77777777" w:rsidR="00786B68" w:rsidRPr="00786B68" w:rsidRDefault="00786B68" w:rsidP="00786B68">
      <w:pPr>
        <w:pStyle w:val="NormalWeb"/>
        <w:jc w:val="both"/>
        <w:rPr>
          <w:rFonts w:ascii="Arial" w:hAnsi="Arial" w:cs="Arial"/>
          <w:sz w:val="22"/>
          <w:szCs w:val="22"/>
        </w:rPr>
      </w:pPr>
      <w:r w:rsidRPr="00786B68">
        <w:rPr>
          <w:rFonts w:ascii="Arial" w:hAnsi="Arial" w:cs="Arial"/>
          <w:sz w:val="22"/>
          <w:szCs w:val="22"/>
        </w:rPr>
        <w:t>The primary objectives of this consultancy assignment are twofold:</w:t>
      </w:r>
    </w:p>
    <w:p w14:paraId="29C7E287" w14:textId="77777777" w:rsidR="00786B68" w:rsidRPr="00786B68" w:rsidRDefault="00786B68" w:rsidP="00786B68">
      <w:pPr>
        <w:pStyle w:val="NormalWeb"/>
        <w:numPr>
          <w:ilvl w:val="0"/>
          <w:numId w:val="19"/>
        </w:numPr>
        <w:jc w:val="both"/>
        <w:rPr>
          <w:rFonts w:ascii="Arial" w:hAnsi="Arial" w:cs="Arial"/>
          <w:sz w:val="22"/>
          <w:szCs w:val="22"/>
        </w:rPr>
      </w:pPr>
      <w:r w:rsidRPr="00786B68">
        <w:rPr>
          <w:rFonts w:ascii="Arial" w:hAnsi="Arial" w:cs="Arial"/>
          <w:b/>
          <w:bCs/>
          <w:sz w:val="22"/>
          <w:szCs w:val="22"/>
        </w:rPr>
        <w:t>Objective A:</w:t>
      </w:r>
      <w:r w:rsidRPr="00786B68">
        <w:rPr>
          <w:rFonts w:ascii="Arial" w:hAnsi="Arial" w:cs="Arial"/>
          <w:sz w:val="22"/>
          <w:szCs w:val="22"/>
        </w:rPr>
        <w:t xml:space="preserve"> To formulate a comprehensive, institution-wide </w:t>
      </w:r>
      <w:r w:rsidRPr="00786B68">
        <w:rPr>
          <w:rFonts w:ascii="Arial" w:hAnsi="Arial" w:cs="Arial"/>
          <w:b/>
          <w:bCs/>
          <w:sz w:val="22"/>
          <w:szCs w:val="22"/>
        </w:rPr>
        <w:t>Risk Management Policy and Procedure</w:t>
      </w:r>
      <w:r w:rsidRPr="00786B68">
        <w:rPr>
          <w:rFonts w:ascii="Arial" w:hAnsi="Arial" w:cs="Arial"/>
          <w:sz w:val="22"/>
          <w:szCs w:val="22"/>
        </w:rPr>
        <w:t xml:space="preserve"> that identifies, assesses, mitigates, and monitors financial, operational, political, strategic, and safeguarding risks.</w:t>
      </w:r>
    </w:p>
    <w:p w14:paraId="744A15C7" w14:textId="77777777" w:rsidR="00786B68" w:rsidRPr="00786B68" w:rsidRDefault="00786B68" w:rsidP="00786B68">
      <w:pPr>
        <w:pStyle w:val="NormalWeb"/>
        <w:numPr>
          <w:ilvl w:val="0"/>
          <w:numId w:val="19"/>
        </w:numPr>
        <w:jc w:val="both"/>
        <w:rPr>
          <w:rFonts w:ascii="Arial" w:hAnsi="Arial" w:cs="Arial"/>
          <w:sz w:val="22"/>
          <w:szCs w:val="22"/>
        </w:rPr>
      </w:pPr>
      <w:r w:rsidRPr="00786B68">
        <w:rPr>
          <w:rFonts w:ascii="Arial" w:hAnsi="Arial" w:cs="Arial"/>
          <w:b/>
          <w:bCs/>
          <w:sz w:val="22"/>
          <w:szCs w:val="22"/>
        </w:rPr>
        <w:t>Objective B:</w:t>
      </w:r>
      <w:r w:rsidRPr="00786B68">
        <w:rPr>
          <w:rFonts w:ascii="Arial" w:hAnsi="Arial" w:cs="Arial"/>
          <w:sz w:val="22"/>
          <w:szCs w:val="22"/>
        </w:rPr>
        <w:t xml:space="preserve"> To conduct a systemic </w:t>
      </w:r>
      <w:r w:rsidRPr="00786B68">
        <w:rPr>
          <w:rFonts w:ascii="Arial" w:hAnsi="Arial" w:cs="Arial"/>
          <w:b/>
          <w:bCs/>
          <w:sz w:val="22"/>
          <w:szCs w:val="22"/>
        </w:rPr>
        <w:t>Review and Update of the Existing Procurement Policy</w:t>
      </w:r>
      <w:r w:rsidRPr="00786B68">
        <w:rPr>
          <w:rFonts w:ascii="Arial" w:hAnsi="Arial" w:cs="Arial"/>
          <w:sz w:val="22"/>
          <w:szCs w:val="22"/>
        </w:rPr>
        <w:t>, ensuring absolute transparency, value for money, accountability, and seamless synchronization with national legal requirements and international donor compliance (specifically Concern Worldwide guidelines).</w:t>
      </w:r>
    </w:p>
    <w:p w14:paraId="59327119" w14:textId="77FC0CE5" w:rsid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3. Scope of Work</w:t>
      </w:r>
    </w:p>
    <w:p w14:paraId="1B87A42E" w14:textId="77777777" w:rsidR="00786B68" w:rsidRPr="00786B68" w:rsidRDefault="00786B68" w:rsidP="00786B68"/>
    <w:p w14:paraId="7F29A505" w14:textId="77777777" w:rsidR="00786B68" w:rsidRPr="00786B68" w:rsidRDefault="00786B68" w:rsidP="00786B68">
      <w:pPr>
        <w:pStyle w:val="Heading4"/>
        <w:jc w:val="both"/>
        <w:rPr>
          <w:rFonts w:ascii="Arial" w:hAnsi="Arial" w:cs="Arial"/>
        </w:rPr>
      </w:pPr>
      <w:r w:rsidRPr="00786B68">
        <w:rPr>
          <w:rFonts w:ascii="Arial" w:hAnsi="Arial" w:cs="Arial"/>
        </w:rPr>
        <w:t>Task 1: Formulation of Risk Management Policy and Procedure</w:t>
      </w:r>
    </w:p>
    <w:p w14:paraId="7BACA1F4" w14:textId="77777777" w:rsidR="00786B68" w:rsidRPr="00786B68" w:rsidRDefault="00786B68" w:rsidP="00786B68">
      <w:pPr>
        <w:pStyle w:val="NormalWeb"/>
        <w:numPr>
          <w:ilvl w:val="0"/>
          <w:numId w:val="20"/>
        </w:numPr>
        <w:jc w:val="both"/>
        <w:rPr>
          <w:rFonts w:ascii="Arial" w:hAnsi="Arial" w:cs="Arial"/>
          <w:sz w:val="22"/>
          <w:szCs w:val="22"/>
        </w:rPr>
      </w:pPr>
      <w:r w:rsidRPr="00786B68">
        <w:rPr>
          <w:rFonts w:ascii="Arial" w:hAnsi="Arial" w:cs="Arial"/>
          <w:sz w:val="22"/>
          <w:szCs w:val="22"/>
        </w:rPr>
        <w:t>Conduct an institutional desk review of existing internal protocols, operational structures, and past audit findings.</w:t>
      </w:r>
    </w:p>
    <w:p w14:paraId="28CE18A2" w14:textId="77777777" w:rsidR="00786B68" w:rsidRPr="00786B68" w:rsidRDefault="00786B68" w:rsidP="00786B68">
      <w:pPr>
        <w:pStyle w:val="NormalWeb"/>
        <w:numPr>
          <w:ilvl w:val="0"/>
          <w:numId w:val="20"/>
        </w:numPr>
        <w:jc w:val="both"/>
        <w:rPr>
          <w:rFonts w:ascii="Arial" w:hAnsi="Arial" w:cs="Arial"/>
          <w:sz w:val="22"/>
          <w:szCs w:val="22"/>
        </w:rPr>
      </w:pPr>
      <w:r w:rsidRPr="00786B68">
        <w:rPr>
          <w:rFonts w:ascii="Arial" w:hAnsi="Arial" w:cs="Arial"/>
          <w:sz w:val="22"/>
          <w:szCs w:val="22"/>
        </w:rPr>
        <w:t>Facilitate key informant interviews (KIIs) and focus group sessions with the Senior Management Team (SMT) and relevant department heads to establish a comprehensive organizational risk register.</w:t>
      </w:r>
    </w:p>
    <w:p w14:paraId="0593D699" w14:textId="3DB23D45" w:rsidR="00786B68" w:rsidRDefault="00786B68" w:rsidP="00786B68">
      <w:pPr>
        <w:pStyle w:val="NormalWeb"/>
        <w:numPr>
          <w:ilvl w:val="0"/>
          <w:numId w:val="20"/>
        </w:numPr>
        <w:jc w:val="both"/>
        <w:rPr>
          <w:rFonts w:ascii="Arial" w:hAnsi="Arial" w:cs="Arial"/>
          <w:sz w:val="22"/>
          <w:szCs w:val="22"/>
        </w:rPr>
      </w:pPr>
      <w:r w:rsidRPr="00786B68">
        <w:rPr>
          <w:rFonts w:ascii="Arial" w:hAnsi="Arial" w:cs="Arial"/>
          <w:sz w:val="22"/>
          <w:szCs w:val="22"/>
        </w:rPr>
        <w:t>Draft a comprehensive Policy detailing risk identification metrics, mitigation workflows, organizational risk appetite, emergency mitigation protocols, and a clear matrix for departmental accountability.</w:t>
      </w:r>
    </w:p>
    <w:p w14:paraId="79E5619F" w14:textId="6FDEFDA1" w:rsidR="00786B68" w:rsidRDefault="00786B68" w:rsidP="00786B68">
      <w:pPr>
        <w:pStyle w:val="NormalWeb"/>
        <w:jc w:val="both"/>
        <w:rPr>
          <w:rFonts w:ascii="Arial" w:hAnsi="Arial" w:cs="Arial"/>
          <w:sz w:val="22"/>
          <w:szCs w:val="22"/>
        </w:rPr>
      </w:pPr>
    </w:p>
    <w:p w14:paraId="58B506D8" w14:textId="33D461F7" w:rsidR="00786B68" w:rsidRDefault="00786B68" w:rsidP="00786B68">
      <w:pPr>
        <w:pStyle w:val="NormalWeb"/>
        <w:jc w:val="both"/>
        <w:rPr>
          <w:rFonts w:ascii="Arial" w:hAnsi="Arial" w:cs="Arial"/>
          <w:sz w:val="22"/>
          <w:szCs w:val="22"/>
        </w:rPr>
      </w:pPr>
    </w:p>
    <w:p w14:paraId="75BEFDDE" w14:textId="77777777" w:rsidR="00786B68" w:rsidRPr="00786B68" w:rsidRDefault="00786B68" w:rsidP="00786B68">
      <w:pPr>
        <w:pStyle w:val="NormalWeb"/>
        <w:jc w:val="both"/>
        <w:rPr>
          <w:rFonts w:ascii="Arial" w:hAnsi="Arial" w:cs="Arial"/>
          <w:sz w:val="22"/>
          <w:szCs w:val="22"/>
        </w:rPr>
      </w:pPr>
    </w:p>
    <w:p w14:paraId="139C5399" w14:textId="77777777" w:rsidR="00786B68" w:rsidRPr="00786B68" w:rsidRDefault="00786B68" w:rsidP="00786B68">
      <w:pPr>
        <w:pStyle w:val="Heading4"/>
        <w:jc w:val="both"/>
        <w:rPr>
          <w:rFonts w:ascii="Arial" w:hAnsi="Arial" w:cs="Arial"/>
        </w:rPr>
      </w:pPr>
      <w:r w:rsidRPr="00786B68">
        <w:rPr>
          <w:rFonts w:ascii="Arial" w:hAnsi="Arial" w:cs="Arial"/>
        </w:rPr>
        <w:t>Task 2: Comprehensive Review of the Procurement Policy</w:t>
      </w:r>
    </w:p>
    <w:p w14:paraId="6F3FC7E8" w14:textId="77777777" w:rsidR="00786B68" w:rsidRPr="00786B68" w:rsidRDefault="00786B68" w:rsidP="00786B68">
      <w:pPr>
        <w:pStyle w:val="NormalWeb"/>
        <w:numPr>
          <w:ilvl w:val="0"/>
          <w:numId w:val="21"/>
        </w:numPr>
        <w:jc w:val="both"/>
        <w:rPr>
          <w:rFonts w:ascii="Arial" w:hAnsi="Arial" w:cs="Arial"/>
          <w:sz w:val="22"/>
          <w:szCs w:val="22"/>
        </w:rPr>
      </w:pPr>
      <w:r w:rsidRPr="00786B68">
        <w:rPr>
          <w:rFonts w:ascii="Arial" w:hAnsi="Arial" w:cs="Arial"/>
          <w:sz w:val="22"/>
          <w:szCs w:val="22"/>
        </w:rPr>
        <w:t>Analyze the current procurement manual against national procurement laws (PPR) and major international donor criteria.</w:t>
      </w:r>
    </w:p>
    <w:p w14:paraId="7CE4F960" w14:textId="77777777" w:rsidR="00786B68" w:rsidRPr="00786B68" w:rsidRDefault="00786B68" w:rsidP="00786B68">
      <w:pPr>
        <w:pStyle w:val="NormalWeb"/>
        <w:numPr>
          <w:ilvl w:val="0"/>
          <w:numId w:val="21"/>
        </w:numPr>
        <w:jc w:val="both"/>
        <w:rPr>
          <w:rFonts w:ascii="Arial" w:hAnsi="Arial" w:cs="Arial"/>
          <w:sz w:val="22"/>
          <w:szCs w:val="22"/>
        </w:rPr>
      </w:pPr>
      <w:r w:rsidRPr="00786B68">
        <w:rPr>
          <w:rFonts w:ascii="Arial" w:hAnsi="Arial" w:cs="Arial"/>
          <w:sz w:val="22"/>
          <w:szCs w:val="22"/>
        </w:rPr>
        <w:t>Identify bottlenecks, operational gaps, or compliance vulnerabilities in the present vendor selection, supply chain, and asset management mechanisms.</w:t>
      </w:r>
    </w:p>
    <w:p w14:paraId="773FDFDE" w14:textId="77777777" w:rsidR="00786B68" w:rsidRPr="00786B68" w:rsidRDefault="00786B68" w:rsidP="00786B68">
      <w:pPr>
        <w:pStyle w:val="NormalWeb"/>
        <w:numPr>
          <w:ilvl w:val="0"/>
          <w:numId w:val="21"/>
        </w:numPr>
        <w:jc w:val="both"/>
        <w:rPr>
          <w:rFonts w:ascii="Arial" w:hAnsi="Arial" w:cs="Arial"/>
          <w:sz w:val="22"/>
          <w:szCs w:val="22"/>
        </w:rPr>
      </w:pPr>
      <w:r w:rsidRPr="00786B68">
        <w:rPr>
          <w:rFonts w:ascii="Arial" w:hAnsi="Arial" w:cs="Arial"/>
          <w:sz w:val="22"/>
          <w:szCs w:val="22"/>
        </w:rPr>
        <w:t>Redraft and optimize sections relating to e-procurement thresholds, anti-bribery measures, gift/hospitality disclosures, market assessment guidelines, and dispute resolution mechanisms.</w:t>
      </w:r>
    </w:p>
    <w:p w14:paraId="687C3B8F" w14:textId="77777777" w:rsidR="00786B68" w:rsidRP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4. Key Deliverables and Timeline</w:t>
      </w:r>
    </w:p>
    <w:p w14:paraId="0105DD28" w14:textId="77777777" w:rsidR="00786B68" w:rsidRPr="00786B68" w:rsidRDefault="00786B68" w:rsidP="00786B68">
      <w:pPr>
        <w:pStyle w:val="NormalWeb"/>
        <w:jc w:val="both"/>
        <w:rPr>
          <w:rFonts w:ascii="Arial" w:hAnsi="Arial" w:cs="Arial"/>
          <w:sz w:val="22"/>
          <w:szCs w:val="22"/>
        </w:rPr>
      </w:pPr>
      <w:r w:rsidRPr="00786B68">
        <w:rPr>
          <w:rFonts w:ascii="Arial" w:hAnsi="Arial" w:cs="Arial"/>
          <w:sz w:val="22"/>
          <w:szCs w:val="22"/>
        </w:rPr>
        <w:t xml:space="preserve">The total duration of the assignment is expected to be a maximum of </w:t>
      </w:r>
      <w:r w:rsidRPr="00786B68">
        <w:rPr>
          <w:rFonts w:ascii="Arial" w:hAnsi="Arial" w:cs="Arial"/>
          <w:b/>
          <w:bCs/>
          <w:sz w:val="22"/>
          <w:szCs w:val="22"/>
        </w:rPr>
        <w:t>30 calendar days</w:t>
      </w:r>
      <w:r w:rsidRPr="00786B68">
        <w:rPr>
          <w:rFonts w:ascii="Arial" w:hAnsi="Arial" w:cs="Arial"/>
          <w:sz w:val="22"/>
          <w:szCs w:val="22"/>
        </w:rPr>
        <w:t xml:space="preserve">, spanning from </w:t>
      </w:r>
      <w:r w:rsidRPr="00786B68">
        <w:rPr>
          <w:rFonts w:ascii="Arial" w:hAnsi="Arial" w:cs="Arial"/>
          <w:b/>
          <w:bCs/>
          <w:sz w:val="22"/>
          <w:szCs w:val="22"/>
        </w:rPr>
        <w:t>01 July 2026 to 31 July 2026</w:t>
      </w:r>
      <w:r w:rsidRPr="00786B68">
        <w:rPr>
          <w:rFonts w:ascii="Arial" w:hAnsi="Arial" w:cs="Arial"/>
          <w:sz w:val="22"/>
          <w:szCs w:val="22"/>
        </w:rPr>
        <w:t>.</w:t>
      </w:r>
    </w:p>
    <w:tbl>
      <w:tblPr>
        <w:tblStyle w:val="TableGrid"/>
        <w:tblW w:w="0" w:type="auto"/>
        <w:tblLook w:val="04A0" w:firstRow="1" w:lastRow="0" w:firstColumn="1" w:lastColumn="0" w:noHBand="0" w:noVBand="1"/>
      </w:tblPr>
      <w:tblGrid>
        <w:gridCol w:w="485"/>
        <w:gridCol w:w="7284"/>
        <w:gridCol w:w="1491"/>
      </w:tblGrid>
      <w:tr w:rsidR="00786B68" w:rsidRPr="00786B68" w14:paraId="343058C0" w14:textId="77777777" w:rsidTr="00786B68">
        <w:tc>
          <w:tcPr>
            <w:tcW w:w="0" w:type="auto"/>
            <w:hideMark/>
          </w:tcPr>
          <w:p w14:paraId="5901F2D7" w14:textId="77777777" w:rsidR="00786B68" w:rsidRPr="00786B68" w:rsidRDefault="00786B68" w:rsidP="00786B68">
            <w:pPr>
              <w:pStyle w:val="NoSpacing"/>
            </w:pPr>
            <w:r w:rsidRPr="00786B68">
              <w:rPr>
                <w:rStyle w:val="Strong"/>
                <w:rFonts w:ascii="Arial" w:hAnsi="Arial" w:cs="Arial"/>
              </w:rPr>
              <w:t>Sl.</w:t>
            </w:r>
          </w:p>
        </w:tc>
        <w:tc>
          <w:tcPr>
            <w:tcW w:w="0" w:type="auto"/>
            <w:hideMark/>
          </w:tcPr>
          <w:p w14:paraId="3ACDFB7F" w14:textId="77777777" w:rsidR="00786B68" w:rsidRPr="00786B68" w:rsidRDefault="00786B68" w:rsidP="00786B68">
            <w:pPr>
              <w:pStyle w:val="NoSpacing"/>
            </w:pPr>
            <w:r w:rsidRPr="00786B68">
              <w:rPr>
                <w:rStyle w:val="Strong"/>
                <w:rFonts w:ascii="Arial" w:hAnsi="Arial" w:cs="Arial"/>
              </w:rPr>
              <w:t>Deliverable Description</w:t>
            </w:r>
          </w:p>
        </w:tc>
        <w:tc>
          <w:tcPr>
            <w:tcW w:w="0" w:type="auto"/>
            <w:hideMark/>
          </w:tcPr>
          <w:p w14:paraId="0B3610D4" w14:textId="77777777" w:rsidR="00786B68" w:rsidRPr="00786B68" w:rsidRDefault="00786B68" w:rsidP="00786B68">
            <w:pPr>
              <w:pStyle w:val="NoSpacing"/>
            </w:pPr>
            <w:r w:rsidRPr="00786B68">
              <w:rPr>
                <w:rStyle w:val="Strong"/>
                <w:rFonts w:ascii="Arial" w:hAnsi="Arial" w:cs="Arial"/>
              </w:rPr>
              <w:t>Target Deadline</w:t>
            </w:r>
          </w:p>
        </w:tc>
      </w:tr>
      <w:tr w:rsidR="00786B68" w:rsidRPr="00786B68" w14:paraId="6600BEB6" w14:textId="77777777" w:rsidTr="00786B68">
        <w:tc>
          <w:tcPr>
            <w:tcW w:w="0" w:type="auto"/>
            <w:hideMark/>
          </w:tcPr>
          <w:p w14:paraId="3DC99F62" w14:textId="77777777" w:rsidR="00786B68" w:rsidRPr="00786B68" w:rsidRDefault="00786B68" w:rsidP="00786B68">
            <w:pPr>
              <w:pStyle w:val="NoSpacing"/>
            </w:pPr>
            <w:r w:rsidRPr="00786B68">
              <w:t>01</w:t>
            </w:r>
          </w:p>
        </w:tc>
        <w:tc>
          <w:tcPr>
            <w:tcW w:w="0" w:type="auto"/>
            <w:hideMark/>
          </w:tcPr>
          <w:p w14:paraId="7AF44013" w14:textId="77777777" w:rsidR="00786B68" w:rsidRPr="00786B68" w:rsidRDefault="00786B68" w:rsidP="00786B68">
            <w:pPr>
              <w:pStyle w:val="NoSpacing"/>
            </w:pPr>
            <w:r w:rsidRPr="00786B68">
              <w:t>Inception Report: Detailing the methodology, tool designs, work plan, and list of literature to review.</w:t>
            </w:r>
          </w:p>
        </w:tc>
        <w:tc>
          <w:tcPr>
            <w:tcW w:w="0" w:type="auto"/>
            <w:hideMark/>
          </w:tcPr>
          <w:p w14:paraId="074B1211" w14:textId="77777777" w:rsidR="00786B68" w:rsidRPr="00786B68" w:rsidRDefault="00786B68" w:rsidP="00786B68">
            <w:pPr>
              <w:pStyle w:val="NoSpacing"/>
            </w:pPr>
            <w:r w:rsidRPr="00786B68">
              <w:t>05 July 2026</w:t>
            </w:r>
          </w:p>
        </w:tc>
      </w:tr>
      <w:tr w:rsidR="00786B68" w:rsidRPr="00786B68" w14:paraId="20C04D2B" w14:textId="77777777" w:rsidTr="00786B68">
        <w:tc>
          <w:tcPr>
            <w:tcW w:w="0" w:type="auto"/>
            <w:hideMark/>
          </w:tcPr>
          <w:p w14:paraId="45A13039" w14:textId="77777777" w:rsidR="00786B68" w:rsidRPr="00786B68" w:rsidRDefault="00786B68" w:rsidP="00786B68">
            <w:pPr>
              <w:pStyle w:val="NoSpacing"/>
            </w:pPr>
            <w:r w:rsidRPr="00786B68">
              <w:t>02</w:t>
            </w:r>
          </w:p>
        </w:tc>
        <w:tc>
          <w:tcPr>
            <w:tcW w:w="0" w:type="auto"/>
            <w:hideMark/>
          </w:tcPr>
          <w:p w14:paraId="53C3C7F5" w14:textId="77777777" w:rsidR="00786B68" w:rsidRPr="00786B68" w:rsidRDefault="00786B68" w:rsidP="00786B68">
            <w:pPr>
              <w:pStyle w:val="NoSpacing"/>
            </w:pPr>
            <w:r w:rsidRPr="00786B68">
              <w:t>Draft Policies Submission: First draft of the Risk Management Policy and the completely revised Procurement Policy manual.</w:t>
            </w:r>
          </w:p>
        </w:tc>
        <w:tc>
          <w:tcPr>
            <w:tcW w:w="0" w:type="auto"/>
            <w:hideMark/>
          </w:tcPr>
          <w:p w14:paraId="18DAE643" w14:textId="77777777" w:rsidR="00786B68" w:rsidRPr="00786B68" w:rsidRDefault="00786B68" w:rsidP="00786B68">
            <w:pPr>
              <w:pStyle w:val="NoSpacing"/>
            </w:pPr>
            <w:r w:rsidRPr="00786B68">
              <w:t>20 July 2026</w:t>
            </w:r>
          </w:p>
        </w:tc>
      </w:tr>
      <w:tr w:rsidR="00786B68" w:rsidRPr="00786B68" w14:paraId="2DC2701F" w14:textId="77777777" w:rsidTr="00786B68">
        <w:tc>
          <w:tcPr>
            <w:tcW w:w="0" w:type="auto"/>
            <w:hideMark/>
          </w:tcPr>
          <w:p w14:paraId="0C5D2046" w14:textId="77777777" w:rsidR="00786B68" w:rsidRPr="00786B68" w:rsidRDefault="00786B68" w:rsidP="00786B68">
            <w:pPr>
              <w:pStyle w:val="NoSpacing"/>
            </w:pPr>
            <w:r w:rsidRPr="00786B68">
              <w:t>03</w:t>
            </w:r>
          </w:p>
        </w:tc>
        <w:tc>
          <w:tcPr>
            <w:tcW w:w="0" w:type="auto"/>
            <w:hideMark/>
          </w:tcPr>
          <w:p w14:paraId="6BABD300" w14:textId="77777777" w:rsidR="00786B68" w:rsidRPr="00786B68" w:rsidRDefault="00786B68" w:rsidP="00786B68">
            <w:pPr>
              <w:pStyle w:val="NoSpacing"/>
            </w:pPr>
            <w:r w:rsidRPr="00786B68">
              <w:t>Validation Workshop: Presentation of the drafts to Nari Maitree's SMT and designated experts for feedback collection.</w:t>
            </w:r>
          </w:p>
        </w:tc>
        <w:tc>
          <w:tcPr>
            <w:tcW w:w="0" w:type="auto"/>
            <w:hideMark/>
          </w:tcPr>
          <w:p w14:paraId="39CAA255" w14:textId="77777777" w:rsidR="00786B68" w:rsidRPr="00786B68" w:rsidRDefault="00786B68" w:rsidP="00786B68">
            <w:pPr>
              <w:pStyle w:val="NoSpacing"/>
            </w:pPr>
            <w:r w:rsidRPr="00786B68">
              <w:t>25 July 2026</w:t>
            </w:r>
          </w:p>
        </w:tc>
      </w:tr>
      <w:tr w:rsidR="00786B68" w:rsidRPr="00786B68" w14:paraId="3565A1F7" w14:textId="77777777" w:rsidTr="00786B68">
        <w:tc>
          <w:tcPr>
            <w:tcW w:w="0" w:type="auto"/>
            <w:hideMark/>
          </w:tcPr>
          <w:p w14:paraId="1754158E" w14:textId="77777777" w:rsidR="00786B68" w:rsidRPr="00786B68" w:rsidRDefault="00786B68" w:rsidP="00786B68">
            <w:pPr>
              <w:pStyle w:val="NoSpacing"/>
            </w:pPr>
            <w:r w:rsidRPr="00786B68">
              <w:t>04</w:t>
            </w:r>
          </w:p>
        </w:tc>
        <w:tc>
          <w:tcPr>
            <w:tcW w:w="0" w:type="auto"/>
            <w:hideMark/>
          </w:tcPr>
          <w:p w14:paraId="0FCB9638" w14:textId="77777777" w:rsidR="00786B68" w:rsidRPr="00786B68" w:rsidRDefault="00786B68" w:rsidP="00786B68">
            <w:pPr>
              <w:pStyle w:val="NoSpacing"/>
            </w:pPr>
            <w:r w:rsidRPr="00786B68">
              <w:t>Final Policies: Submission of finalized hard and soft copies incorporating all feedback, alongside a brief assignment completion report.</w:t>
            </w:r>
          </w:p>
        </w:tc>
        <w:tc>
          <w:tcPr>
            <w:tcW w:w="0" w:type="auto"/>
            <w:hideMark/>
          </w:tcPr>
          <w:p w14:paraId="104EAD93" w14:textId="77777777" w:rsidR="00786B68" w:rsidRPr="00786B68" w:rsidRDefault="00786B68" w:rsidP="00786B68">
            <w:pPr>
              <w:pStyle w:val="NoSpacing"/>
            </w:pPr>
            <w:r w:rsidRPr="00786B68">
              <w:t>31 July 2026</w:t>
            </w:r>
          </w:p>
        </w:tc>
      </w:tr>
    </w:tbl>
    <w:p w14:paraId="16695EDC" w14:textId="77777777" w:rsidR="00786B68" w:rsidRDefault="00786B68" w:rsidP="00786B68">
      <w:pPr>
        <w:pStyle w:val="Heading3"/>
        <w:jc w:val="both"/>
        <w:rPr>
          <w:rFonts w:ascii="Arial" w:hAnsi="Arial" w:cs="Arial"/>
          <w:sz w:val="22"/>
          <w:szCs w:val="22"/>
        </w:rPr>
      </w:pPr>
    </w:p>
    <w:p w14:paraId="1703581A" w14:textId="6FFEA0BD" w:rsidR="00786B68" w:rsidRP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5. Required Eligibility &amp; Qualifications</w:t>
      </w:r>
    </w:p>
    <w:p w14:paraId="765788FA" w14:textId="77777777" w:rsidR="00786B68" w:rsidRPr="00786B68" w:rsidRDefault="00786B68" w:rsidP="00786B68">
      <w:pPr>
        <w:pStyle w:val="NormalWeb"/>
        <w:jc w:val="both"/>
        <w:rPr>
          <w:rFonts w:ascii="Arial" w:hAnsi="Arial" w:cs="Arial"/>
          <w:sz w:val="22"/>
          <w:szCs w:val="22"/>
        </w:rPr>
      </w:pPr>
      <w:r w:rsidRPr="00786B68">
        <w:rPr>
          <w:rFonts w:ascii="Arial" w:hAnsi="Arial" w:cs="Arial"/>
          <w:sz w:val="22"/>
          <w:szCs w:val="22"/>
        </w:rPr>
        <w:t>Interested consultants or firms must fulfill the following technical benchmarks:</w:t>
      </w:r>
    </w:p>
    <w:p w14:paraId="172ECD1E" w14:textId="77777777" w:rsidR="00786B68" w:rsidRPr="00786B68" w:rsidRDefault="00786B68" w:rsidP="00786B68">
      <w:pPr>
        <w:pStyle w:val="NormalWeb"/>
        <w:numPr>
          <w:ilvl w:val="0"/>
          <w:numId w:val="22"/>
        </w:numPr>
        <w:jc w:val="both"/>
        <w:rPr>
          <w:rFonts w:ascii="Arial" w:hAnsi="Arial" w:cs="Arial"/>
          <w:sz w:val="22"/>
          <w:szCs w:val="22"/>
        </w:rPr>
      </w:pPr>
      <w:r w:rsidRPr="00786B68">
        <w:rPr>
          <w:rFonts w:ascii="Arial" w:hAnsi="Arial" w:cs="Arial"/>
          <w:sz w:val="22"/>
          <w:szCs w:val="22"/>
        </w:rPr>
        <w:t>Minimum of a Master’s degree in Business Administration, Finance, Supply Chain Management, Public Policy, Development Studies, Law, or a strictly related academic field.</w:t>
      </w:r>
    </w:p>
    <w:p w14:paraId="797FB9C2" w14:textId="77777777" w:rsidR="00786B68" w:rsidRPr="00786B68" w:rsidRDefault="00786B68" w:rsidP="00786B68">
      <w:pPr>
        <w:pStyle w:val="NormalWeb"/>
        <w:numPr>
          <w:ilvl w:val="0"/>
          <w:numId w:val="22"/>
        </w:numPr>
        <w:jc w:val="both"/>
        <w:rPr>
          <w:rFonts w:ascii="Arial" w:hAnsi="Arial" w:cs="Arial"/>
          <w:sz w:val="22"/>
          <w:szCs w:val="22"/>
        </w:rPr>
      </w:pPr>
      <w:r w:rsidRPr="00786B68">
        <w:rPr>
          <w:rFonts w:ascii="Arial" w:hAnsi="Arial" w:cs="Arial"/>
          <w:sz w:val="22"/>
          <w:szCs w:val="22"/>
        </w:rPr>
        <w:t xml:space="preserve">Proven track record of at least </w:t>
      </w:r>
      <w:r w:rsidRPr="00786B68">
        <w:rPr>
          <w:rFonts w:ascii="Arial" w:hAnsi="Arial" w:cs="Arial"/>
          <w:b/>
          <w:bCs/>
          <w:sz w:val="22"/>
          <w:szCs w:val="22"/>
        </w:rPr>
        <w:t>7–10 years</w:t>
      </w:r>
      <w:r w:rsidRPr="00786B68">
        <w:rPr>
          <w:rFonts w:ascii="Arial" w:hAnsi="Arial" w:cs="Arial"/>
          <w:sz w:val="22"/>
          <w:szCs w:val="22"/>
        </w:rPr>
        <w:t xml:space="preserve"> of professional experience in developing organizational policies, risk management matrix designs, and procurement manuals within the NGO/INGO or corporate development sector.</w:t>
      </w:r>
    </w:p>
    <w:p w14:paraId="34063AB8" w14:textId="77777777" w:rsidR="00786B68" w:rsidRPr="00786B68" w:rsidRDefault="00786B68" w:rsidP="00786B68">
      <w:pPr>
        <w:pStyle w:val="NormalWeb"/>
        <w:numPr>
          <w:ilvl w:val="0"/>
          <w:numId w:val="22"/>
        </w:numPr>
        <w:jc w:val="both"/>
        <w:rPr>
          <w:rFonts w:ascii="Arial" w:hAnsi="Arial" w:cs="Arial"/>
          <w:sz w:val="22"/>
          <w:szCs w:val="22"/>
        </w:rPr>
      </w:pPr>
      <w:r w:rsidRPr="00786B68">
        <w:rPr>
          <w:rFonts w:ascii="Arial" w:hAnsi="Arial" w:cs="Arial"/>
          <w:sz w:val="22"/>
          <w:szCs w:val="22"/>
        </w:rPr>
        <w:t>Demonstrable understanding of procurement compliance systems tied to major international institutional donors (e.g., Concern Worldwide, EU, USAID, UN).</w:t>
      </w:r>
    </w:p>
    <w:p w14:paraId="6E076667" w14:textId="77777777" w:rsidR="00786B68" w:rsidRPr="00786B68" w:rsidRDefault="00786B68" w:rsidP="00786B68">
      <w:pPr>
        <w:pStyle w:val="NormalWeb"/>
        <w:numPr>
          <w:ilvl w:val="0"/>
          <w:numId w:val="22"/>
        </w:numPr>
        <w:jc w:val="both"/>
        <w:rPr>
          <w:rFonts w:ascii="Arial" w:hAnsi="Arial" w:cs="Arial"/>
          <w:sz w:val="22"/>
          <w:szCs w:val="22"/>
        </w:rPr>
      </w:pPr>
      <w:r w:rsidRPr="00786B68">
        <w:rPr>
          <w:rFonts w:ascii="Arial" w:hAnsi="Arial" w:cs="Arial"/>
          <w:sz w:val="22"/>
          <w:szCs w:val="22"/>
        </w:rPr>
        <w:t>Exceptional bilingual drafting skills (English and Bangla) with a proven history of converting complex administrative ideas into functional operational guidelines.</w:t>
      </w:r>
    </w:p>
    <w:p w14:paraId="2CF07B26" w14:textId="6AD7118F" w:rsidR="00786B68" w:rsidRP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6. Application &amp; Submission Guidelines</w:t>
      </w:r>
    </w:p>
    <w:p w14:paraId="20B132DA" w14:textId="6A4110B5" w:rsidR="00786B68" w:rsidRDefault="00786B68" w:rsidP="00786B68">
      <w:pPr>
        <w:pStyle w:val="NormalWeb"/>
        <w:jc w:val="both"/>
        <w:rPr>
          <w:rFonts w:ascii="Arial" w:hAnsi="Arial" w:cs="Arial"/>
          <w:sz w:val="22"/>
          <w:szCs w:val="22"/>
        </w:rPr>
      </w:pPr>
      <w:r w:rsidRPr="00786B68">
        <w:rPr>
          <w:rFonts w:ascii="Arial" w:hAnsi="Arial" w:cs="Arial"/>
          <w:sz w:val="22"/>
          <w:szCs w:val="22"/>
        </w:rPr>
        <w:t>Eligible and interested applicants are requested to submit their Expression of Interest (EOI) package, which must contain the following components:</w:t>
      </w:r>
    </w:p>
    <w:p w14:paraId="5D2AED7B" w14:textId="52E57FF1" w:rsidR="00786B68" w:rsidRDefault="00786B68" w:rsidP="00786B68">
      <w:pPr>
        <w:pStyle w:val="NormalWeb"/>
        <w:jc w:val="both"/>
        <w:rPr>
          <w:rFonts w:ascii="Arial" w:hAnsi="Arial" w:cs="Arial"/>
          <w:sz w:val="22"/>
          <w:szCs w:val="22"/>
        </w:rPr>
      </w:pPr>
    </w:p>
    <w:p w14:paraId="496A2ED8" w14:textId="0993FCB3" w:rsidR="00786B68" w:rsidRDefault="00786B68" w:rsidP="00786B68">
      <w:pPr>
        <w:pStyle w:val="NormalWeb"/>
        <w:jc w:val="both"/>
        <w:rPr>
          <w:rFonts w:ascii="Arial" w:hAnsi="Arial" w:cs="Arial"/>
          <w:sz w:val="22"/>
          <w:szCs w:val="22"/>
        </w:rPr>
      </w:pPr>
    </w:p>
    <w:p w14:paraId="48F8AB10" w14:textId="77777777" w:rsidR="00786B68" w:rsidRPr="00786B68" w:rsidRDefault="00786B68" w:rsidP="00786B68">
      <w:pPr>
        <w:pStyle w:val="NormalWeb"/>
        <w:numPr>
          <w:ilvl w:val="0"/>
          <w:numId w:val="23"/>
        </w:numPr>
        <w:jc w:val="both"/>
        <w:rPr>
          <w:rFonts w:ascii="Arial" w:hAnsi="Arial" w:cs="Arial"/>
          <w:sz w:val="22"/>
          <w:szCs w:val="22"/>
        </w:rPr>
      </w:pPr>
      <w:r w:rsidRPr="00786B68">
        <w:rPr>
          <w:rFonts w:ascii="Arial" w:hAnsi="Arial" w:cs="Arial"/>
          <w:b/>
          <w:bCs/>
          <w:sz w:val="22"/>
          <w:szCs w:val="22"/>
        </w:rPr>
        <w:lastRenderedPageBreak/>
        <w:t>Technical Proposal:</w:t>
      </w:r>
    </w:p>
    <w:p w14:paraId="06C764CD" w14:textId="77777777" w:rsidR="00786B68" w:rsidRPr="00786B68" w:rsidRDefault="00786B68" w:rsidP="00786B68">
      <w:pPr>
        <w:pStyle w:val="NormalWeb"/>
        <w:numPr>
          <w:ilvl w:val="1"/>
          <w:numId w:val="23"/>
        </w:numPr>
        <w:jc w:val="both"/>
        <w:rPr>
          <w:rFonts w:ascii="Arial" w:hAnsi="Arial" w:cs="Arial"/>
          <w:sz w:val="22"/>
          <w:szCs w:val="22"/>
        </w:rPr>
      </w:pPr>
      <w:r w:rsidRPr="00786B68">
        <w:rPr>
          <w:rFonts w:ascii="Arial" w:hAnsi="Arial" w:cs="Arial"/>
          <w:sz w:val="22"/>
          <w:szCs w:val="22"/>
        </w:rPr>
        <w:t>A brief capability statement highlighting previous relevant policy development experience.</w:t>
      </w:r>
    </w:p>
    <w:p w14:paraId="02FFCFD6" w14:textId="1109469D" w:rsidR="00786B68" w:rsidRPr="00786B68" w:rsidRDefault="00786B68" w:rsidP="00786B68">
      <w:pPr>
        <w:pStyle w:val="NormalWeb"/>
        <w:numPr>
          <w:ilvl w:val="1"/>
          <w:numId w:val="23"/>
        </w:numPr>
        <w:jc w:val="both"/>
        <w:rPr>
          <w:rFonts w:ascii="Arial" w:hAnsi="Arial" w:cs="Arial"/>
          <w:sz w:val="22"/>
          <w:szCs w:val="22"/>
        </w:rPr>
      </w:pPr>
      <w:r w:rsidRPr="00786B68">
        <w:rPr>
          <w:rFonts w:ascii="Arial" w:hAnsi="Arial" w:cs="Arial"/>
          <w:sz w:val="22"/>
          <w:szCs w:val="22"/>
        </w:rPr>
        <w:t>An outline of the proposed methodology, approach, and detailed implementation work plan.</w:t>
      </w:r>
    </w:p>
    <w:p w14:paraId="4E119646" w14:textId="39DF9D29" w:rsidR="00786B68" w:rsidRPr="00786B68" w:rsidRDefault="00786B68" w:rsidP="00786B68">
      <w:pPr>
        <w:pStyle w:val="NormalWeb"/>
        <w:numPr>
          <w:ilvl w:val="1"/>
          <w:numId w:val="23"/>
        </w:numPr>
        <w:jc w:val="both"/>
        <w:rPr>
          <w:rFonts w:ascii="Arial" w:hAnsi="Arial" w:cs="Arial"/>
          <w:sz w:val="22"/>
          <w:szCs w:val="22"/>
        </w:rPr>
      </w:pPr>
      <w:r w:rsidRPr="00786B68">
        <w:rPr>
          <w:rFonts w:ascii="Arial" w:hAnsi="Arial" w:cs="Arial"/>
          <w:sz w:val="22"/>
          <w:szCs w:val="22"/>
        </w:rPr>
        <w:t>Updated CVs of the primary consultant(s) and references of past clients.</w:t>
      </w:r>
    </w:p>
    <w:p w14:paraId="201B3D7E" w14:textId="77777777" w:rsidR="00786B68" w:rsidRPr="00786B68" w:rsidRDefault="00786B68" w:rsidP="00786B68">
      <w:pPr>
        <w:pStyle w:val="NormalWeb"/>
        <w:numPr>
          <w:ilvl w:val="0"/>
          <w:numId w:val="23"/>
        </w:numPr>
        <w:jc w:val="both"/>
        <w:rPr>
          <w:rFonts w:ascii="Arial" w:hAnsi="Arial" w:cs="Arial"/>
          <w:sz w:val="22"/>
          <w:szCs w:val="22"/>
        </w:rPr>
      </w:pPr>
      <w:r w:rsidRPr="00786B68">
        <w:rPr>
          <w:rFonts w:ascii="Arial" w:hAnsi="Arial" w:cs="Arial"/>
          <w:b/>
          <w:bCs/>
          <w:sz w:val="22"/>
          <w:szCs w:val="22"/>
        </w:rPr>
        <w:t>Financial Proposal:</w:t>
      </w:r>
      <w:r w:rsidRPr="00786B68">
        <w:rPr>
          <w:rFonts w:ascii="Arial" w:hAnsi="Arial" w:cs="Arial"/>
          <w:sz w:val="22"/>
          <w:szCs w:val="22"/>
        </w:rPr>
        <w:t xml:space="preserve"> A comprehensive financial breakdown in BDT, specifying the total lump-sum fees inclusive of all applicable government taxes and VAT (as per national regulations).</w:t>
      </w:r>
    </w:p>
    <w:p w14:paraId="5012C24B" w14:textId="77777777" w:rsidR="00786B68" w:rsidRPr="00786B68" w:rsidRDefault="00786B68" w:rsidP="00786B68">
      <w:pPr>
        <w:pStyle w:val="NormalWeb"/>
        <w:numPr>
          <w:ilvl w:val="0"/>
          <w:numId w:val="23"/>
        </w:numPr>
        <w:jc w:val="both"/>
        <w:rPr>
          <w:rFonts w:ascii="Arial" w:hAnsi="Arial" w:cs="Arial"/>
          <w:sz w:val="22"/>
          <w:szCs w:val="22"/>
        </w:rPr>
      </w:pPr>
      <w:r w:rsidRPr="00786B68">
        <w:rPr>
          <w:rFonts w:ascii="Arial" w:hAnsi="Arial" w:cs="Arial"/>
          <w:b/>
          <w:bCs/>
          <w:sz w:val="22"/>
          <w:szCs w:val="22"/>
        </w:rPr>
        <w:t>Legal Credentials (For Firms):</w:t>
      </w:r>
      <w:r w:rsidRPr="00786B68">
        <w:rPr>
          <w:rFonts w:ascii="Arial" w:hAnsi="Arial" w:cs="Arial"/>
          <w:sz w:val="22"/>
          <w:szCs w:val="22"/>
        </w:rPr>
        <w:t xml:space="preserve"> Valid Trade License, TIN, and VAT Registration Certificates.</w:t>
      </w:r>
    </w:p>
    <w:p w14:paraId="0F4E48EC" w14:textId="77777777" w:rsidR="00FD6513" w:rsidRPr="00786B68" w:rsidRDefault="00FD6513" w:rsidP="00786B68">
      <w:pPr>
        <w:pStyle w:val="BodyText"/>
        <w:jc w:val="both"/>
        <w:rPr>
          <w:rFonts w:ascii="Arial" w:hAnsi="Arial" w:cs="Arial"/>
          <w:sz w:val="22"/>
          <w:szCs w:val="22"/>
        </w:rPr>
      </w:pPr>
    </w:p>
    <w:p w14:paraId="661E4BE8" w14:textId="77777777" w:rsidR="00786B68" w:rsidRPr="00786B68" w:rsidRDefault="00786B68" w:rsidP="00786B68">
      <w:pPr>
        <w:pStyle w:val="Heading3"/>
        <w:jc w:val="both"/>
        <w:rPr>
          <w:rFonts w:ascii="Arial" w:hAnsi="Arial" w:cs="Arial"/>
          <w:b/>
          <w:bCs/>
          <w:sz w:val="22"/>
          <w:szCs w:val="22"/>
          <w:shd w:val="clear" w:color="auto" w:fill="FFFF00"/>
        </w:rPr>
      </w:pPr>
      <w:r w:rsidRPr="00786B68">
        <w:rPr>
          <w:rFonts w:ascii="Arial" w:hAnsi="Arial" w:cs="Arial"/>
          <w:b/>
          <w:bCs/>
          <w:sz w:val="22"/>
          <w:szCs w:val="22"/>
          <w:shd w:val="clear" w:color="auto" w:fill="FFFF00"/>
        </w:rPr>
        <w:t>7. Mode of Submission</w:t>
      </w:r>
    </w:p>
    <w:p w14:paraId="387250BF" w14:textId="3056146E" w:rsidR="00CC4A6F" w:rsidRPr="00786B68" w:rsidRDefault="00786B68" w:rsidP="00786B68">
      <w:pPr>
        <w:pStyle w:val="NormalWeb"/>
        <w:jc w:val="both"/>
        <w:rPr>
          <w:rFonts w:ascii="Arial" w:hAnsi="Arial" w:cs="Arial"/>
        </w:rPr>
      </w:pPr>
      <w:r w:rsidRPr="00786B68">
        <w:rPr>
          <w:rFonts w:ascii="Arial" w:hAnsi="Arial" w:cs="Arial"/>
        </w:rPr>
        <w:t>Interested parties must submit their sealed technical and financial proposals via email</w:t>
      </w:r>
      <w:r w:rsidR="00DE2588">
        <w:rPr>
          <w:rFonts w:ascii="Arial" w:hAnsi="Arial" w:cs="Arial"/>
        </w:rPr>
        <w:t xml:space="preserve"> (</w:t>
      </w:r>
      <w:hyperlink r:id="rId7" w:history="1">
        <w:r w:rsidR="00DE2588" w:rsidRPr="00F5291E">
          <w:rPr>
            <w:rStyle w:val="Hyperlink"/>
            <w:rFonts w:ascii="Arial" w:hAnsi="Arial" w:cs="Arial"/>
          </w:rPr>
          <w:t>narimaitree.bd@gmail.com</w:t>
        </w:r>
      </w:hyperlink>
      <w:r w:rsidR="00DE2588">
        <w:rPr>
          <w:rFonts w:ascii="Arial" w:hAnsi="Arial" w:cs="Arial"/>
        </w:rPr>
        <w:t>)</w:t>
      </w:r>
      <w:r w:rsidRPr="00786B68">
        <w:rPr>
          <w:rFonts w:ascii="Arial" w:hAnsi="Arial" w:cs="Arial"/>
        </w:rPr>
        <w:t xml:space="preserve"> or physical delivery to the address</w:t>
      </w:r>
      <w:r w:rsidR="00DE2588">
        <w:rPr>
          <w:rFonts w:ascii="Arial" w:hAnsi="Arial" w:cs="Arial"/>
        </w:rPr>
        <w:t xml:space="preserve"> (</w:t>
      </w:r>
      <w:r w:rsidR="00DE2588" w:rsidRPr="004D4783">
        <w:rPr>
          <w:rFonts w:ascii="Arial" w:hAnsi="Arial" w:cs="Arial"/>
          <w:b/>
          <w:bCs/>
        </w:rPr>
        <w:t>Nari Maitree, 133/A</w:t>
      </w:r>
      <w:r w:rsidR="004D4783" w:rsidRPr="004D4783">
        <w:rPr>
          <w:rFonts w:ascii="Arial" w:hAnsi="Arial" w:cs="Arial"/>
          <w:b/>
          <w:bCs/>
        </w:rPr>
        <w:t>&amp;B, West Agargaon, Sher-E-Bangla Nagar, Dhaka-1207</w:t>
      </w:r>
      <w:r w:rsidR="00DE2588">
        <w:rPr>
          <w:rFonts w:ascii="Arial" w:hAnsi="Arial" w:cs="Arial"/>
        </w:rPr>
        <w:t>)</w:t>
      </w:r>
      <w:r w:rsidRPr="00786B68">
        <w:rPr>
          <w:rFonts w:ascii="Arial" w:hAnsi="Arial" w:cs="Arial"/>
        </w:rPr>
        <w:t xml:space="preserve"> by 25 June 2026, no later than 5:00 PM (BST). Please mention "EOI for Institutional Policy Development Support </w:t>
      </w:r>
      <w:r>
        <w:rPr>
          <w:rFonts w:ascii="Arial" w:hAnsi="Arial" w:cs="Arial"/>
        </w:rPr>
        <w:t>–</w:t>
      </w:r>
      <w:r w:rsidRPr="00786B68">
        <w:rPr>
          <w:rFonts w:ascii="Arial" w:hAnsi="Arial" w:cs="Arial"/>
        </w:rPr>
        <w:t xml:space="preserve"> </w:t>
      </w:r>
      <w:r>
        <w:rPr>
          <w:rFonts w:ascii="Arial" w:hAnsi="Arial" w:cs="Arial"/>
        </w:rPr>
        <w:t>Nari Maitree</w:t>
      </w:r>
      <w:r w:rsidRPr="00786B68">
        <w:rPr>
          <w:rFonts w:ascii="Arial" w:hAnsi="Arial" w:cs="Arial"/>
        </w:rPr>
        <w:t>" in the email subject line</w:t>
      </w:r>
    </w:p>
    <w:p w14:paraId="0477EF94" w14:textId="77777777" w:rsidR="00CC4A6F" w:rsidRPr="00786B68" w:rsidRDefault="00CC4A6F" w:rsidP="00786B68">
      <w:pPr>
        <w:pStyle w:val="BodyText"/>
        <w:spacing w:before="171" w:line="276" w:lineRule="auto"/>
        <w:ind w:left="120" w:right="115"/>
        <w:jc w:val="both"/>
        <w:rPr>
          <w:rFonts w:ascii="Arial" w:hAnsi="Arial" w:cs="Arial"/>
          <w:sz w:val="22"/>
          <w:szCs w:val="22"/>
        </w:rPr>
      </w:pPr>
    </w:p>
    <w:p w14:paraId="0F09DF26" w14:textId="159616FD" w:rsidR="00FE4B12" w:rsidRPr="00786B68" w:rsidRDefault="00FE4B12" w:rsidP="00786B68">
      <w:pPr>
        <w:pStyle w:val="Heading1"/>
        <w:shd w:val="clear" w:color="auto" w:fill="00B0F0"/>
        <w:ind w:left="0"/>
        <w:jc w:val="both"/>
        <w:rPr>
          <w:rFonts w:ascii="Arial" w:hAnsi="Arial" w:cs="Arial"/>
          <w:sz w:val="22"/>
          <w:szCs w:val="22"/>
        </w:rPr>
      </w:pPr>
    </w:p>
    <w:p w14:paraId="516357ED" w14:textId="77777777" w:rsidR="00601817" w:rsidRPr="00786B68" w:rsidRDefault="00601817" w:rsidP="00786B68">
      <w:pPr>
        <w:pStyle w:val="Heading1"/>
        <w:shd w:val="clear" w:color="auto" w:fill="00B0F0"/>
        <w:ind w:left="0"/>
        <w:jc w:val="both"/>
        <w:rPr>
          <w:rFonts w:ascii="Arial" w:hAnsi="Arial" w:cs="Arial"/>
          <w:sz w:val="22"/>
          <w:szCs w:val="22"/>
        </w:rPr>
      </w:pPr>
      <w:r w:rsidRPr="00786B68">
        <w:rPr>
          <w:rFonts w:ascii="Arial" w:hAnsi="Arial" w:cs="Arial"/>
          <w:sz w:val="22"/>
          <w:szCs w:val="22"/>
        </w:rPr>
        <w:t>Read Before Apply</w:t>
      </w:r>
    </w:p>
    <w:p w14:paraId="6B30ED3F" w14:textId="77777777" w:rsidR="00601817" w:rsidRPr="00786B68" w:rsidRDefault="00601817" w:rsidP="00786B68">
      <w:pPr>
        <w:spacing w:line="276" w:lineRule="auto"/>
        <w:jc w:val="both"/>
        <w:rPr>
          <w:rFonts w:ascii="Arial" w:hAnsi="Arial" w:cs="Arial"/>
        </w:rPr>
      </w:pPr>
    </w:p>
    <w:p w14:paraId="4F0A7509" w14:textId="77777777" w:rsidR="00601817" w:rsidRPr="00786B68" w:rsidRDefault="00601817" w:rsidP="00786B68">
      <w:pPr>
        <w:spacing w:line="276" w:lineRule="auto"/>
        <w:jc w:val="both"/>
        <w:rPr>
          <w:rFonts w:ascii="Arial" w:hAnsi="Arial" w:cs="Arial"/>
        </w:rPr>
      </w:pPr>
      <w:r w:rsidRPr="00786B68">
        <w:rPr>
          <w:rFonts w:ascii="Arial" w:hAnsi="Arial" w:cs="Arial"/>
        </w:rPr>
        <w:t>Persuasion will highly be discouraged. Nari Maitree will right authority on this requirement</w:t>
      </w:r>
    </w:p>
    <w:p w14:paraId="5F38AA84" w14:textId="77777777" w:rsidR="00601817" w:rsidRPr="00786B68" w:rsidRDefault="00601817" w:rsidP="00786B68">
      <w:pPr>
        <w:spacing w:line="276" w:lineRule="auto"/>
        <w:jc w:val="both"/>
        <w:rPr>
          <w:rFonts w:ascii="Arial" w:hAnsi="Arial" w:cs="Arial"/>
        </w:rPr>
      </w:pPr>
      <w:r w:rsidRPr="00786B68">
        <w:rPr>
          <w:rFonts w:ascii="Arial" w:hAnsi="Arial" w:cs="Arial"/>
        </w:rPr>
        <w:t>process recognize, withdraw and others. Nari Maitree is committed to first do no harm to</w:t>
      </w:r>
    </w:p>
    <w:p w14:paraId="1BF27866" w14:textId="77777777" w:rsidR="00601817" w:rsidRPr="00786B68" w:rsidRDefault="00601817" w:rsidP="00786B68">
      <w:pPr>
        <w:spacing w:line="276" w:lineRule="auto"/>
        <w:jc w:val="both"/>
        <w:rPr>
          <w:rFonts w:ascii="Arial" w:hAnsi="Arial" w:cs="Arial"/>
        </w:rPr>
      </w:pPr>
      <w:r w:rsidRPr="00786B68">
        <w:rPr>
          <w:rFonts w:ascii="Arial" w:hAnsi="Arial" w:cs="Arial"/>
        </w:rPr>
        <w:t>children or adult beneficiaries, to respect the rights of all beneficiaries, and to uphold the best</w:t>
      </w:r>
    </w:p>
    <w:p w14:paraId="4001B0DB" w14:textId="77777777" w:rsidR="00601817" w:rsidRPr="00786B68" w:rsidRDefault="00601817" w:rsidP="00786B68">
      <w:pPr>
        <w:spacing w:line="276" w:lineRule="auto"/>
        <w:jc w:val="both"/>
        <w:rPr>
          <w:rFonts w:ascii="Arial" w:hAnsi="Arial" w:cs="Arial"/>
        </w:rPr>
      </w:pPr>
      <w:r w:rsidRPr="00786B68">
        <w:rPr>
          <w:rFonts w:ascii="Arial" w:hAnsi="Arial" w:cs="Arial"/>
        </w:rPr>
        <w:t>interests of children as a primary consideration in all actions and decisions; accordingly, all the</w:t>
      </w:r>
    </w:p>
    <w:p w14:paraId="1BEA8632" w14:textId="77777777" w:rsidR="00601817" w:rsidRPr="00786B68" w:rsidRDefault="00601817" w:rsidP="00E10CBC">
      <w:pPr>
        <w:spacing w:line="276" w:lineRule="auto"/>
        <w:rPr>
          <w:rFonts w:ascii="Arial" w:hAnsi="Arial" w:cs="Arial"/>
        </w:rPr>
      </w:pPr>
      <w:r w:rsidRPr="00786B68">
        <w:rPr>
          <w:rFonts w:ascii="Arial" w:hAnsi="Arial" w:cs="Arial"/>
        </w:rPr>
        <w:t>recruits will go through specific checks and compliance procedures in accordance to its FCRM,</w:t>
      </w:r>
    </w:p>
    <w:p w14:paraId="79EF4D34" w14:textId="106C249B" w:rsidR="00601817" w:rsidRPr="00786B68" w:rsidRDefault="00601817" w:rsidP="00786B68">
      <w:pPr>
        <w:spacing w:line="276" w:lineRule="auto"/>
        <w:jc w:val="both"/>
        <w:rPr>
          <w:rFonts w:ascii="Arial" w:hAnsi="Arial" w:cs="Arial"/>
        </w:rPr>
      </w:pPr>
      <w:r w:rsidRPr="00786B68">
        <w:rPr>
          <w:rFonts w:ascii="Arial" w:hAnsi="Arial" w:cs="Arial"/>
        </w:rPr>
        <w:t>Child Safeguarding, PSEA Policy. Nari Maitree has zero tolerance towards incidents of violence or abuse against children or adults, including sexual exploitation or abuse, committed by employees or others affiliated with our work.</w:t>
      </w:r>
    </w:p>
    <w:p w14:paraId="3C80E594" w14:textId="77777777" w:rsidR="00071100" w:rsidRPr="00786B68" w:rsidRDefault="00071100" w:rsidP="00786B68">
      <w:pPr>
        <w:pStyle w:val="BodyText"/>
        <w:spacing w:before="4"/>
        <w:jc w:val="both"/>
        <w:rPr>
          <w:rFonts w:ascii="Arial" w:hAnsi="Arial" w:cs="Arial"/>
          <w:sz w:val="22"/>
          <w:szCs w:val="22"/>
        </w:rPr>
      </w:pPr>
    </w:p>
    <w:sectPr w:rsidR="00071100" w:rsidRPr="00786B68" w:rsidSect="000253D2">
      <w:headerReference w:type="default" r:id="rId8"/>
      <w:footerReference w:type="default" r:id="rId9"/>
      <w:pgSz w:w="11910" w:h="16840"/>
      <w:pgMar w:top="1720" w:right="1320" w:bottom="990" w:left="1320" w:header="708"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7942" w14:textId="77777777" w:rsidR="001F2CDE" w:rsidRDefault="001F2CDE">
      <w:r>
        <w:separator/>
      </w:r>
    </w:p>
  </w:endnote>
  <w:endnote w:type="continuationSeparator" w:id="0">
    <w:p w14:paraId="62ADFE64" w14:textId="77777777" w:rsidR="001F2CDE" w:rsidRDefault="001F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EFDF" w14:textId="40D8DD48" w:rsidR="00071100" w:rsidRPr="00B335F0" w:rsidRDefault="00B335F0" w:rsidP="00B335F0">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2DDC" w14:textId="77777777" w:rsidR="001F2CDE" w:rsidRDefault="001F2CDE">
      <w:r>
        <w:separator/>
      </w:r>
    </w:p>
  </w:footnote>
  <w:footnote w:type="continuationSeparator" w:id="0">
    <w:p w14:paraId="58FC6A7C" w14:textId="77777777" w:rsidR="001F2CDE" w:rsidRDefault="001F2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077B" w14:textId="2E7A0C54" w:rsidR="00071100" w:rsidRDefault="00C620C4">
    <w:pPr>
      <w:pStyle w:val="BodyText"/>
      <w:spacing w:line="14" w:lineRule="auto"/>
      <w:rPr>
        <w:sz w:val="20"/>
      </w:rPr>
    </w:pPr>
    <w:r w:rsidRPr="007305AA">
      <w:rPr>
        <w:b/>
        <w:noProof/>
        <w:sz w:val="28"/>
        <w:szCs w:val="28"/>
      </w:rPr>
      <w:drawing>
        <wp:anchor distT="0" distB="0" distL="114300" distR="114300" simplePos="0" relativeHeight="251657216" behindDoc="0" locked="0" layoutInCell="1" allowOverlap="1" wp14:anchorId="6BEAC528" wp14:editId="1B37D101">
          <wp:simplePos x="0" y="0"/>
          <wp:positionH relativeFrom="column">
            <wp:posOffset>-343535</wp:posOffset>
          </wp:positionH>
          <wp:positionV relativeFrom="paragraph">
            <wp:posOffset>-268605</wp:posOffset>
          </wp:positionV>
          <wp:extent cx="752475" cy="7524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B3407"/>
    <w:multiLevelType w:val="hybridMultilevel"/>
    <w:tmpl w:val="57F4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11C59"/>
    <w:multiLevelType w:val="hybridMultilevel"/>
    <w:tmpl w:val="97BEDEEE"/>
    <w:lvl w:ilvl="0" w:tplc="0D92DB62">
      <w:start w:val="3"/>
      <w:numFmt w:val="decimal"/>
      <w:lvlText w:val="%1."/>
      <w:lvlJc w:val="left"/>
      <w:pPr>
        <w:ind w:left="840" w:hanging="360"/>
      </w:pPr>
      <w:rPr>
        <w:rFonts w:ascii="Palatino Linotype" w:eastAsia="Palatino Linotype" w:hAnsi="Palatino Linotype" w:cs="Palatino Linotype" w:hint="default"/>
        <w:w w:val="100"/>
        <w:sz w:val="24"/>
        <w:szCs w:val="24"/>
        <w:lang w:val="en-US" w:eastAsia="en-US" w:bidi="ar-SA"/>
      </w:rPr>
    </w:lvl>
    <w:lvl w:ilvl="1" w:tplc="D92E6E06">
      <w:numFmt w:val="bullet"/>
      <w:lvlText w:val="•"/>
      <w:lvlJc w:val="left"/>
      <w:pPr>
        <w:ind w:left="1682" w:hanging="360"/>
      </w:pPr>
      <w:rPr>
        <w:rFonts w:hint="default"/>
        <w:lang w:val="en-US" w:eastAsia="en-US" w:bidi="ar-SA"/>
      </w:rPr>
    </w:lvl>
    <w:lvl w:ilvl="2" w:tplc="7BA4DB88">
      <w:numFmt w:val="bullet"/>
      <w:lvlText w:val="•"/>
      <w:lvlJc w:val="left"/>
      <w:pPr>
        <w:ind w:left="2525" w:hanging="360"/>
      </w:pPr>
      <w:rPr>
        <w:rFonts w:hint="default"/>
        <w:lang w:val="en-US" w:eastAsia="en-US" w:bidi="ar-SA"/>
      </w:rPr>
    </w:lvl>
    <w:lvl w:ilvl="3" w:tplc="A27E5F92">
      <w:numFmt w:val="bullet"/>
      <w:lvlText w:val="•"/>
      <w:lvlJc w:val="left"/>
      <w:pPr>
        <w:ind w:left="3367" w:hanging="360"/>
      </w:pPr>
      <w:rPr>
        <w:rFonts w:hint="default"/>
        <w:lang w:val="en-US" w:eastAsia="en-US" w:bidi="ar-SA"/>
      </w:rPr>
    </w:lvl>
    <w:lvl w:ilvl="4" w:tplc="01B032F6">
      <w:numFmt w:val="bullet"/>
      <w:lvlText w:val="•"/>
      <w:lvlJc w:val="left"/>
      <w:pPr>
        <w:ind w:left="4210" w:hanging="360"/>
      </w:pPr>
      <w:rPr>
        <w:rFonts w:hint="default"/>
        <w:lang w:val="en-US" w:eastAsia="en-US" w:bidi="ar-SA"/>
      </w:rPr>
    </w:lvl>
    <w:lvl w:ilvl="5" w:tplc="73C60C92">
      <w:numFmt w:val="bullet"/>
      <w:lvlText w:val="•"/>
      <w:lvlJc w:val="left"/>
      <w:pPr>
        <w:ind w:left="5053" w:hanging="360"/>
      </w:pPr>
      <w:rPr>
        <w:rFonts w:hint="default"/>
        <w:lang w:val="en-US" w:eastAsia="en-US" w:bidi="ar-SA"/>
      </w:rPr>
    </w:lvl>
    <w:lvl w:ilvl="6" w:tplc="A504F232">
      <w:numFmt w:val="bullet"/>
      <w:lvlText w:val="•"/>
      <w:lvlJc w:val="left"/>
      <w:pPr>
        <w:ind w:left="5895" w:hanging="360"/>
      </w:pPr>
      <w:rPr>
        <w:rFonts w:hint="default"/>
        <w:lang w:val="en-US" w:eastAsia="en-US" w:bidi="ar-SA"/>
      </w:rPr>
    </w:lvl>
    <w:lvl w:ilvl="7" w:tplc="1A50E638">
      <w:numFmt w:val="bullet"/>
      <w:lvlText w:val="•"/>
      <w:lvlJc w:val="left"/>
      <w:pPr>
        <w:ind w:left="6738" w:hanging="360"/>
      </w:pPr>
      <w:rPr>
        <w:rFonts w:hint="default"/>
        <w:lang w:val="en-US" w:eastAsia="en-US" w:bidi="ar-SA"/>
      </w:rPr>
    </w:lvl>
    <w:lvl w:ilvl="8" w:tplc="957A02EE">
      <w:numFmt w:val="bullet"/>
      <w:lvlText w:val="•"/>
      <w:lvlJc w:val="left"/>
      <w:pPr>
        <w:ind w:left="7581" w:hanging="360"/>
      </w:pPr>
      <w:rPr>
        <w:rFonts w:hint="default"/>
        <w:lang w:val="en-US" w:eastAsia="en-US" w:bidi="ar-SA"/>
      </w:rPr>
    </w:lvl>
  </w:abstractNum>
  <w:abstractNum w:abstractNumId="2" w15:restartNumberingAfterBreak="0">
    <w:nsid w:val="239F3E65"/>
    <w:multiLevelType w:val="multilevel"/>
    <w:tmpl w:val="CBEA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15FCD"/>
    <w:multiLevelType w:val="multilevel"/>
    <w:tmpl w:val="12D02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E53C0"/>
    <w:multiLevelType w:val="multilevel"/>
    <w:tmpl w:val="88F8F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262571"/>
    <w:multiLevelType w:val="hybridMultilevel"/>
    <w:tmpl w:val="107472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3C7C263A"/>
    <w:multiLevelType w:val="multilevel"/>
    <w:tmpl w:val="7FB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54092"/>
    <w:multiLevelType w:val="multilevel"/>
    <w:tmpl w:val="B384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65176"/>
    <w:multiLevelType w:val="multilevel"/>
    <w:tmpl w:val="C46E674E"/>
    <w:lvl w:ilvl="0">
      <w:start w:val="5"/>
      <w:numFmt w:val="decimal"/>
      <w:lvlText w:val="%1"/>
      <w:lvlJc w:val="left"/>
      <w:pPr>
        <w:ind w:left="840" w:hanging="720"/>
      </w:pPr>
      <w:rPr>
        <w:rFonts w:hint="default"/>
        <w:lang w:val="en-US" w:eastAsia="en-US" w:bidi="ar-SA"/>
      </w:rPr>
    </w:lvl>
    <w:lvl w:ilvl="1">
      <w:numFmt w:val="decimal"/>
      <w:lvlText w:val="%1.%2"/>
      <w:lvlJc w:val="left"/>
      <w:pPr>
        <w:ind w:left="840" w:hanging="720"/>
      </w:pPr>
      <w:rPr>
        <w:rFonts w:ascii="Palatino Linotype" w:eastAsia="Palatino Linotype" w:hAnsi="Palatino Linotype" w:cs="Palatino Linotype" w:hint="default"/>
        <w:b/>
        <w:bCs/>
        <w:w w:val="100"/>
        <w:sz w:val="24"/>
        <w:szCs w:val="24"/>
        <w:lang w:val="en-US" w:eastAsia="en-US" w:bidi="ar-SA"/>
      </w:rPr>
    </w:lvl>
    <w:lvl w:ilvl="2">
      <w:start w:val="1"/>
      <w:numFmt w:val="lowerLetter"/>
      <w:lvlText w:val="%3)"/>
      <w:lvlJc w:val="left"/>
      <w:pPr>
        <w:ind w:left="840" w:hanging="360"/>
      </w:pPr>
      <w:rPr>
        <w:rFonts w:ascii="Palatino Linotype" w:eastAsia="Palatino Linotype" w:hAnsi="Palatino Linotype" w:cs="Palatino Linotype" w:hint="default"/>
        <w:b/>
        <w:bCs/>
        <w:w w:val="100"/>
        <w:sz w:val="24"/>
        <w:szCs w:val="24"/>
        <w:lang w:val="en-US" w:eastAsia="en-US" w:bidi="ar-SA"/>
      </w:rPr>
    </w:lvl>
    <w:lvl w:ilvl="3">
      <w:numFmt w:val="bullet"/>
      <w:lvlText w:val="•"/>
      <w:lvlJc w:val="left"/>
      <w:pPr>
        <w:ind w:left="3367" w:hanging="360"/>
      </w:pPr>
      <w:rPr>
        <w:rFonts w:hint="default"/>
        <w:lang w:val="en-US" w:eastAsia="en-US" w:bidi="ar-SA"/>
      </w:rPr>
    </w:lvl>
    <w:lvl w:ilvl="4">
      <w:numFmt w:val="bullet"/>
      <w:lvlText w:val="•"/>
      <w:lvlJc w:val="left"/>
      <w:pPr>
        <w:ind w:left="4210" w:hanging="360"/>
      </w:pPr>
      <w:rPr>
        <w:rFonts w:hint="default"/>
        <w:lang w:val="en-US" w:eastAsia="en-US" w:bidi="ar-SA"/>
      </w:rPr>
    </w:lvl>
    <w:lvl w:ilvl="5">
      <w:numFmt w:val="bullet"/>
      <w:lvlText w:val="•"/>
      <w:lvlJc w:val="left"/>
      <w:pPr>
        <w:ind w:left="5053" w:hanging="360"/>
      </w:pPr>
      <w:rPr>
        <w:rFonts w:hint="default"/>
        <w:lang w:val="en-US" w:eastAsia="en-US" w:bidi="ar-SA"/>
      </w:rPr>
    </w:lvl>
    <w:lvl w:ilvl="6">
      <w:numFmt w:val="bullet"/>
      <w:lvlText w:val="•"/>
      <w:lvlJc w:val="left"/>
      <w:pPr>
        <w:ind w:left="5895" w:hanging="360"/>
      </w:pPr>
      <w:rPr>
        <w:rFonts w:hint="default"/>
        <w:lang w:val="en-US" w:eastAsia="en-US" w:bidi="ar-SA"/>
      </w:rPr>
    </w:lvl>
    <w:lvl w:ilvl="7">
      <w:numFmt w:val="bullet"/>
      <w:lvlText w:val="•"/>
      <w:lvlJc w:val="left"/>
      <w:pPr>
        <w:ind w:left="6738" w:hanging="360"/>
      </w:pPr>
      <w:rPr>
        <w:rFonts w:hint="default"/>
        <w:lang w:val="en-US" w:eastAsia="en-US" w:bidi="ar-SA"/>
      </w:rPr>
    </w:lvl>
    <w:lvl w:ilvl="8">
      <w:numFmt w:val="bullet"/>
      <w:lvlText w:val="•"/>
      <w:lvlJc w:val="left"/>
      <w:pPr>
        <w:ind w:left="7581" w:hanging="360"/>
      </w:pPr>
      <w:rPr>
        <w:rFonts w:hint="default"/>
        <w:lang w:val="en-US" w:eastAsia="en-US" w:bidi="ar-SA"/>
      </w:rPr>
    </w:lvl>
  </w:abstractNum>
  <w:abstractNum w:abstractNumId="9" w15:restartNumberingAfterBreak="0">
    <w:nsid w:val="419B15A6"/>
    <w:multiLevelType w:val="multilevel"/>
    <w:tmpl w:val="577E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97ACC"/>
    <w:multiLevelType w:val="hybridMultilevel"/>
    <w:tmpl w:val="622EF75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4A241752"/>
    <w:multiLevelType w:val="multilevel"/>
    <w:tmpl w:val="CAE06FE6"/>
    <w:lvl w:ilvl="0">
      <w:start w:val="3"/>
      <w:numFmt w:val="decimal"/>
      <w:lvlText w:val="%1"/>
      <w:lvlJc w:val="left"/>
      <w:pPr>
        <w:ind w:left="840" w:hanging="720"/>
      </w:pPr>
      <w:rPr>
        <w:rFonts w:hint="default"/>
        <w:lang w:val="en-US" w:eastAsia="en-US" w:bidi="ar-SA"/>
      </w:rPr>
    </w:lvl>
    <w:lvl w:ilvl="1">
      <w:numFmt w:val="decimal"/>
      <w:lvlText w:val="%1.%2"/>
      <w:lvlJc w:val="left"/>
      <w:pPr>
        <w:ind w:left="840" w:hanging="720"/>
      </w:pPr>
      <w:rPr>
        <w:rFonts w:ascii="Palatino Linotype" w:eastAsia="Palatino Linotype" w:hAnsi="Palatino Linotype" w:cs="Palatino Linotype" w:hint="default"/>
        <w:b/>
        <w:bCs/>
        <w:w w:val="100"/>
        <w:sz w:val="24"/>
        <w:szCs w:val="24"/>
        <w:lang w:val="en-US" w:eastAsia="en-US" w:bidi="ar-SA"/>
      </w:rPr>
    </w:lvl>
    <w:lvl w:ilvl="2">
      <w:start w:val="1"/>
      <w:numFmt w:val="decimal"/>
      <w:lvlText w:val="%3."/>
      <w:lvlJc w:val="left"/>
      <w:pPr>
        <w:ind w:left="840" w:hanging="360"/>
      </w:pPr>
      <w:rPr>
        <w:rFonts w:ascii="Palatino Linotype" w:eastAsia="Palatino Linotype" w:hAnsi="Palatino Linotype" w:cs="Palatino Linotype" w:hint="default"/>
        <w:w w:val="100"/>
        <w:sz w:val="24"/>
        <w:szCs w:val="24"/>
        <w:lang w:val="en-US" w:eastAsia="en-US" w:bidi="ar-SA"/>
      </w:rPr>
    </w:lvl>
    <w:lvl w:ilvl="3">
      <w:start w:val="1"/>
      <w:numFmt w:val="lowerLetter"/>
      <w:lvlText w:val="%4."/>
      <w:lvlJc w:val="left"/>
      <w:pPr>
        <w:ind w:left="1560" w:hanging="360"/>
      </w:pPr>
      <w:rPr>
        <w:rFonts w:ascii="Palatino Linotype" w:eastAsia="Palatino Linotype" w:hAnsi="Palatino Linotype" w:cs="Palatino Linotype" w:hint="default"/>
        <w:w w:val="100"/>
        <w:sz w:val="24"/>
        <w:szCs w:val="24"/>
        <w:lang w:val="en-US" w:eastAsia="en-US" w:bidi="ar-SA"/>
      </w:rPr>
    </w:lvl>
    <w:lvl w:ilvl="4">
      <w:numFmt w:val="bullet"/>
      <w:lvlText w:val="•"/>
      <w:lvlJc w:val="left"/>
      <w:pPr>
        <w:ind w:left="1170" w:hanging="360"/>
      </w:pPr>
      <w:rPr>
        <w:rFonts w:hint="default"/>
        <w:lang w:val="en-US" w:eastAsia="en-US" w:bidi="ar-SA"/>
      </w:rPr>
    </w:lvl>
    <w:lvl w:ilvl="5">
      <w:numFmt w:val="bullet"/>
      <w:lvlText w:val="•"/>
      <w:lvlJc w:val="left"/>
      <w:pPr>
        <w:ind w:left="4985" w:hanging="360"/>
      </w:pPr>
      <w:rPr>
        <w:rFonts w:hint="default"/>
        <w:lang w:val="en-US" w:eastAsia="en-US" w:bidi="ar-SA"/>
      </w:rPr>
    </w:lvl>
    <w:lvl w:ilvl="6">
      <w:numFmt w:val="bullet"/>
      <w:lvlText w:val="•"/>
      <w:lvlJc w:val="left"/>
      <w:pPr>
        <w:ind w:left="5841" w:hanging="360"/>
      </w:pPr>
      <w:rPr>
        <w:rFonts w:hint="default"/>
        <w:lang w:val="en-US" w:eastAsia="en-US" w:bidi="ar-SA"/>
      </w:rPr>
    </w:lvl>
    <w:lvl w:ilvl="7">
      <w:numFmt w:val="bullet"/>
      <w:lvlText w:val="•"/>
      <w:lvlJc w:val="left"/>
      <w:pPr>
        <w:ind w:left="6697" w:hanging="360"/>
      </w:pPr>
      <w:rPr>
        <w:rFonts w:hint="default"/>
        <w:lang w:val="en-US" w:eastAsia="en-US" w:bidi="ar-SA"/>
      </w:rPr>
    </w:lvl>
    <w:lvl w:ilvl="8">
      <w:numFmt w:val="bullet"/>
      <w:lvlText w:val="•"/>
      <w:lvlJc w:val="left"/>
      <w:pPr>
        <w:ind w:left="7553" w:hanging="360"/>
      </w:pPr>
      <w:rPr>
        <w:rFonts w:hint="default"/>
        <w:lang w:val="en-US" w:eastAsia="en-US" w:bidi="ar-SA"/>
      </w:rPr>
    </w:lvl>
  </w:abstractNum>
  <w:abstractNum w:abstractNumId="12" w15:restartNumberingAfterBreak="0">
    <w:nsid w:val="4ECC27E8"/>
    <w:multiLevelType w:val="multilevel"/>
    <w:tmpl w:val="60F8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C565C0"/>
    <w:multiLevelType w:val="multilevel"/>
    <w:tmpl w:val="9AF2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54745B"/>
    <w:multiLevelType w:val="multilevel"/>
    <w:tmpl w:val="1EDE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383FBD"/>
    <w:multiLevelType w:val="hybridMultilevel"/>
    <w:tmpl w:val="E6247AD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697A4A1B"/>
    <w:multiLevelType w:val="multilevel"/>
    <w:tmpl w:val="5A7A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C808DF"/>
    <w:multiLevelType w:val="hybridMultilevel"/>
    <w:tmpl w:val="29B0C9DC"/>
    <w:lvl w:ilvl="0" w:tplc="B23AF5A0">
      <w:numFmt w:val="bullet"/>
      <w:lvlText w:val=""/>
      <w:lvlJc w:val="left"/>
      <w:pPr>
        <w:ind w:left="840" w:hanging="360"/>
      </w:pPr>
      <w:rPr>
        <w:rFonts w:ascii="Symbol" w:eastAsia="Symbol" w:hAnsi="Symbol" w:cs="Symbol" w:hint="default"/>
        <w:w w:val="100"/>
        <w:sz w:val="24"/>
        <w:szCs w:val="24"/>
        <w:lang w:val="en-US" w:eastAsia="en-US" w:bidi="ar-SA"/>
      </w:rPr>
    </w:lvl>
    <w:lvl w:ilvl="1" w:tplc="C69CE6EE">
      <w:numFmt w:val="bullet"/>
      <w:lvlText w:val="•"/>
      <w:lvlJc w:val="left"/>
      <w:pPr>
        <w:ind w:left="1682" w:hanging="360"/>
      </w:pPr>
      <w:rPr>
        <w:rFonts w:hint="default"/>
        <w:lang w:val="en-US" w:eastAsia="en-US" w:bidi="ar-SA"/>
      </w:rPr>
    </w:lvl>
    <w:lvl w:ilvl="2" w:tplc="ED06C430">
      <w:numFmt w:val="bullet"/>
      <w:lvlText w:val="•"/>
      <w:lvlJc w:val="left"/>
      <w:pPr>
        <w:ind w:left="2525" w:hanging="360"/>
      </w:pPr>
      <w:rPr>
        <w:rFonts w:hint="default"/>
        <w:lang w:val="en-US" w:eastAsia="en-US" w:bidi="ar-SA"/>
      </w:rPr>
    </w:lvl>
    <w:lvl w:ilvl="3" w:tplc="DBC81E8A">
      <w:numFmt w:val="bullet"/>
      <w:lvlText w:val="•"/>
      <w:lvlJc w:val="left"/>
      <w:pPr>
        <w:ind w:left="3367" w:hanging="360"/>
      </w:pPr>
      <w:rPr>
        <w:rFonts w:hint="default"/>
        <w:lang w:val="en-US" w:eastAsia="en-US" w:bidi="ar-SA"/>
      </w:rPr>
    </w:lvl>
    <w:lvl w:ilvl="4" w:tplc="1CCC077A">
      <w:numFmt w:val="bullet"/>
      <w:lvlText w:val="•"/>
      <w:lvlJc w:val="left"/>
      <w:pPr>
        <w:ind w:left="4210" w:hanging="360"/>
      </w:pPr>
      <w:rPr>
        <w:rFonts w:hint="default"/>
        <w:lang w:val="en-US" w:eastAsia="en-US" w:bidi="ar-SA"/>
      </w:rPr>
    </w:lvl>
    <w:lvl w:ilvl="5" w:tplc="4B789308">
      <w:numFmt w:val="bullet"/>
      <w:lvlText w:val="•"/>
      <w:lvlJc w:val="left"/>
      <w:pPr>
        <w:ind w:left="5053" w:hanging="360"/>
      </w:pPr>
      <w:rPr>
        <w:rFonts w:hint="default"/>
        <w:lang w:val="en-US" w:eastAsia="en-US" w:bidi="ar-SA"/>
      </w:rPr>
    </w:lvl>
    <w:lvl w:ilvl="6" w:tplc="1EB8D2D4">
      <w:numFmt w:val="bullet"/>
      <w:lvlText w:val="•"/>
      <w:lvlJc w:val="left"/>
      <w:pPr>
        <w:ind w:left="5895" w:hanging="360"/>
      </w:pPr>
      <w:rPr>
        <w:rFonts w:hint="default"/>
        <w:lang w:val="en-US" w:eastAsia="en-US" w:bidi="ar-SA"/>
      </w:rPr>
    </w:lvl>
    <w:lvl w:ilvl="7" w:tplc="8A60EF64">
      <w:numFmt w:val="bullet"/>
      <w:lvlText w:val="•"/>
      <w:lvlJc w:val="left"/>
      <w:pPr>
        <w:ind w:left="6738" w:hanging="360"/>
      </w:pPr>
      <w:rPr>
        <w:rFonts w:hint="default"/>
        <w:lang w:val="en-US" w:eastAsia="en-US" w:bidi="ar-SA"/>
      </w:rPr>
    </w:lvl>
    <w:lvl w:ilvl="8" w:tplc="8A8C8F9E">
      <w:numFmt w:val="bullet"/>
      <w:lvlText w:val="•"/>
      <w:lvlJc w:val="left"/>
      <w:pPr>
        <w:ind w:left="7581" w:hanging="360"/>
      </w:pPr>
      <w:rPr>
        <w:rFonts w:hint="default"/>
        <w:lang w:val="en-US" w:eastAsia="en-US" w:bidi="ar-SA"/>
      </w:rPr>
    </w:lvl>
  </w:abstractNum>
  <w:abstractNum w:abstractNumId="18" w15:restartNumberingAfterBreak="0">
    <w:nsid w:val="6E2D1567"/>
    <w:multiLevelType w:val="hybridMultilevel"/>
    <w:tmpl w:val="75329E64"/>
    <w:lvl w:ilvl="0" w:tplc="E2B24F2C">
      <w:start w:val="1"/>
      <w:numFmt w:val="decimal"/>
      <w:lvlText w:val="%1."/>
      <w:lvlJc w:val="left"/>
      <w:pPr>
        <w:ind w:left="840" w:hanging="360"/>
      </w:pPr>
      <w:rPr>
        <w:rFonts w:ascii="Palatino Linotype" w:eastAsia="Palatino Linotype" w:hAnsi="Palatino Linotype" w:cs="Palatino Linotype" w:hint="default"/>
        <w:w w:val="100"/>
        <w:sz w:val="24"/>
        <w:szCs w:val="24"/>
        <w:lang w:val="en-US" w:eastAsia="en-US" w:bidi="ar-SA"/>
      </w:rPr>
    </w:lvl>
    <w:lvl w:ilvl="1" w:tplc="B6988D48">
      <w:numFmt w:val="bullet"/>
      <w:lvlText w:val="•"/>
      <w:lvlJc w:val="left"/>
      <w:pPr>
        <w:ind w:left="1682" w:hanging="360"/>
      </w:pPr>
      <w:rPr>
        <w:rFonts w:hint="default"/>
        <w:lang w:val="en-US" w:eastAsia="en-US" w:bidi="ar-SA"/>
      </w:rPr>
    </w:lvl>
    <w:lvl w:ilvl="2" w:tplc="6F8497E8">
      <w:numFmt w:val="bullet"/>
      <w:lvlText w:val="•"/>
      <w:lvlJc w:val="left"/>
      <w:pPr>
        <w:ind w:left="2525" w:hanging="360"/>
      </w:pPr>
      <w:rPr>
        <w:rFonts w:hint="default"/>
        <w:lang w:val="en-US" w:eastAsia="en-US" w:bidi="ar-SA"/>
      </w:rPr>
    </w:lvl>
    <w:lvl w:ilvl="3" w:tplc="0D80514C">
      <w:numFmt w:val="bullet"/>
      <w:lvlText w:val="•"/>
      <w:lvlJc w:val="left"/>
      <w:pPr>
        <w:ind w:left="3367" w:hanging="360"/>
      </w:pPr>
      <w:rPr>
        <w:rFonts w:hint="default"/>
        <w:lang w:val="en-US" w:eastAsia="en-US" w:bidi="ar-SA"/>
      </w:rPr>
    </w:lvl>
    <w:lvl w:ilvl="4" w:tplc="5D0E5C0A">
      <w:numFmt w:val="bullet"/>
      <w:lvlText w:val="•"/>
      <w:lvlJc w:val="left"/>
      <w:pPr>
        <w:ind w:left="4210" w:hanging="360"/>
      </w:pPr>
      <w:rPr>
        <w:rFonts w:hint="default"/>
        <w:lang w:val="en-US" w:eastAsia="en-US" w:bidi="ar-SA"/>
      </w:rPr>
    </w:lvl>
    <w:lvl w:ilvl="5" w:tplc="528A0434">
      <w:numFmt w:val="bullet"/>
      <w:lvlText w:val="•"/>
      <w:lvlJc w:val="left"/>
      <w:pPr>
        <w:ind w:left="5053" w:hanging="360"/>
      </w:pPr>
      <w:rPr>
        <w:rFonts w:hint="default"/>
        <w:lang w:val="en-US" w:eastAsia="en-US" w:bidi="ar-SA"/>
      </w:rPr>
    </w:lvl>
    <w:lvl w:ilvl="6" w:tplc="929E24A8">
      <w:numFmt w:val="bullet"/>
      <w:lvlText w:val="•"/>
      <w:lvlJc w:val="left"/>
      <w:pPr>
        <w:ind w:left="5895" w:hanging="360"/>
      </w:pPr>
      <w:rPr>
        <w:rFonts w:hint="default"/>
        <w:lang w:val="en-US" w:eastAsia="en-US" w:bidi="ar-SA"/>
      </w:rPr>
    </w:lvl>
    <w:lvl w:ilvl="7" w:tplc="8278CF18">
      <w:numFmt w:val="bullet"/>
      <w:lvlText w:val="•"/>
      <w:lvlJc w:val="left"/>
      <w:pPr>
        <w:ind w:left="6738" w:hanging="360"/>
      </w:pPr>
      <w:rPr>
        <w:rFonts w:hint="default"/>
        <w:lang w:val="en-US" w:eastAsia="en-US" w:bidi="ar-SA"/>
      </w:rPr>
    </w:lvl>
    <w:lvl w:ilvl="8" w:tplc="54DE5772">
      <w:numFmt w:val="bullet"/>
      <w:lvlText w:val="•"/>
      <w:lvlJc w:val="left"/>
      <w:pPr>
        <w:ind w:left="7581" w:hanging="360"/>
      </w:pPr>
      <w:rPr>
        <w:rFonts w:hint="default"/>
        <w:lang w:val="en-US" w:eastAsia="en-US" w:bidi="ar-SA"/>
      </w:rPr>
    </w:lvl>
  </w:abstractNum>
  <w:abstractNum w:abstractNumId="19" w15:restartNumberingAfterBreak="0">
    <w:nsid w:val="70E73105"/>
    <w:multiLevelType w:val="multilevel"/>
    <w:tmpl w:val="B5AAC436"/>
    <w:lvl w:ilvl="0">
      <w:start w:val="6"/>
      <w:numFmt w:val="decimal"/>
      <w:lvlText w:val="%1"/>
      <w:lvlJc w:val="left"/>
      <w:pPr>
        <w:ind w:left="540" w:hanging="420"/>
      </w:pPr>
      <w:rPr>
        <w:rFonts w:hint="default"/>
        <w:lang w:val="en-US" w:eastAsia="en-US" w:bidi="ar-SA"/>
      </w:rPr>
    </w:lvl>
    <w:lvl w:ilvl="1">
      <w:numFmt w:val="decimal"/>
      <w:lvlText w:val="%1.%2."/>
      <w:lvlJc w:val="left"/>
      <w:pPr>
        <w:ind w:left="540" w:hanging="420"/>
      </w:pPr>
      <w:rPr>
        <w:rFonts w:ascii="Palatino Linotype" w:eastAsia="Palatino Linotype" w:hAnsi="Palatino Linotype" w:cs="Palatino Linotype" w:hint="default"/>
        <w:b/>
        <w:bCs/>
        <w:w w:val="100"/>
        <w:sz w:val="24"/>
        <w:szCs w:val="24"/>
        <w:lang w:val="en-US" w:eastAsia="en-US" w:bidi="ar-SA"/>
      </w:rPr>
    </w:lvl>
    <w:lvl w:ilvl="2">
      <w:start w:val="1"/>
      <w:numFmt w:val="lowerRoman"/>
      <w:lvlText w:val="%3."/>
      <w:lvlJc w:val="left"/>
      <w:pPr>
        <w:ind w:left="840" w:hanging="490"/>
        <w:jc w:val="right"/>
      </w:pPr>
      <w:rPr>
        <w:rFonts w:ascii="Palatino Linotype" w:eastAsia="Palatino Linotype" w:hAnsi="Palatino Linotype" w:cs="Palatino Linotype" w:hint="default"/>
        <w:spacing w:val="-1"/>
        <w:w w:val="100"/>
        <w:sz w:val="24"/>
        <w:szCs w:val="24"/>
        <w:lang w:val="en-US" w:eastAsia="en-US" w:bidi="ar-SA"/>
      </w:rPr>
    </w:lvl>
    <w:lvl w:ilvl="3">
      <w:numFmt w:val="bullet"/>
      <w:lvlText w:val="•"/>
      <w:lvlJc w:val="left"/>
      <w:pPr>
        <w:ind w:left="2712" w:hanging="490"/>
      </w:pPr>
      <w:rPr>
        <w:rFonts w:hint="default"/>
        <w:lang w:val="en-US" w:eastAsia="en-US" w:bidi="ar-SA"/>
      </w:rPr>
    </w:lvl>
    <w:lvl w:ilvl="4">
      <w:numFmt w:val="bullet"/>
      <w:lvlText w:val="•"/>
      <w:lvlJc w:val="left"/>
      <w:pPr>
        <w:ind w:left="3648" w:hanging="490"/>
      </w:pPr>
      <w:rPr>
        <w:rFonts w:hint="default"/>
        <w:lang w:val="en-US" w:eastAsia="en-US" w:bidi="ar-SA"/>
      </w:rPr>
    </w:lvl>
    <w:lvl w:ilvl="5">
      <w:numFmt w:val="bullet"/>
      <w:lvlText w:val="•"/>
      <w:lvlJc w:val="left"/>
      <w:pPr>
        <w:ind w:left="4585" w:hanging="490"/>
      </w:pPr>
      <w:rPr>
        <w:rFonts w:hint="default"/>
        <w:lang w:val="en-US" w:eastAsia="en-US" w:bidi="ar-SA"/>
      </w:rPr>
    </w:lvl>
    <w:lvl w:ilvl="6">
      <w:numFmt w:val="bullet"/>
      <w:lvlText w:val="•"/>
      <w:lvlJc w:val="left"/>
      <w:pPr>
        <w:ind w:left="5521" w:hanging="490"/>
      </w:pPr>
      <w:rPr>
        <w:rFonts w:hint="default"/>
        <w:lang w:val="en-US" w:eastAsia="en-US" w:bidi="ar-SA"/>
      </w:rPr>
    </w:lvl>
    <w:lvl w:ilvl="7">
      <w:numFmt w:val="bullet"/>
      <w:lvlText w:val="•"/>
      <w:lvlJc w:val="left"/>
      <w:pPr>
        <w:ind w:left="6457" w:hanging="490"/>
      </w:pPr>
      <w:rPr>
        <w:rFonts w:hint="default"/>
        <w:lang w:val="en-US" w:eastAsia="en-US" w:bidi="ar-SA"/>
      </w:rPr>
    </w:lvl>
    <w:lvl w:ilvl="8">
      <w:numFmt w:val="bullet"/>
      <w:lvlText w:val="•"/>
      <w:lvlJc w:val="left"/>
      <w:pPr>
        <w:ind w:left="7393" w:hanging="490"/>
      </w:pPr>
      <w:rPr>
        <w:rFonts w:hint="default"/>
        <w:lang w:val="en-US" w:eastAsia="en-US" w:bidi="ar-SA"/>
      </w:rPr>
    </w:lvl>
  </w:abstractNum>
  <w:abstractNum w:abstractNumId="20" w15:restartNumberingAfterBreak="0">
    <w:nsid w:val="77BB0425"/>
    <w:multiLevelType w:val="multilevel"/>
    <w:tmpl w:val="82A4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41C02"/>
    <w:multiLevelType w:val="multilevel"/>
    <w:tmpl w:val="7414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7D50E2"/>
    <w:multiLevelType w:val="hybridMultilevel"/>
    <w:tmpl w:val="549E8562"/>
    <w:lvl w:ilvl="0" w:tplc="6BD095E4">
      <w:numFmt w:val="bullet"/>
      <w:lvlText w:val=""/>
      <w:lvlJc w:val="left"/>
      <w:pPr>
        <w:ind w:left="840" w:hanging="360"/>
      </w:pPr>
      <w:rPr>
        <w:rFonts w:ascii="Symbol" w:eastAsia="Symbol" w:hAnsi="Symbol" w:cs="Symbol" w:hint="default"/>
        <w:w w:val="100"/>
        <w:sz w:val="24"/>
        <w:szCs w:val="24"/>
        <w:lang w:val="en-US" w:eastAsia="en-US" w:bidi="ar-SA"/>
      </w:rPr>
    </w:lvl>
    <w:lvl w:ilvl="1" w:tplc="D892E7CE">
      <w:numFmt w:val="bullet"/>
      <w:lvlText w:val="•"/>
      <w:lvlJc w:val="left"/>
      <w:pPr>
        <w:ind w:left="1682" w:hanging="360"/>
      </w:pPr>
      <w:rPr>
        <w:rFonts w:hint="default"/>
        <w:lang w:val="en-US" w:eastAsia="en-US" w:bidi="ar-SA"/>
      </w:rPr>
    </w:lvl>
    <w:lvl w:ilvl="2" w:tplc="8C5655F2">
      <w:numFmt w:val="bullet"/>
      <w:lvlText w:val="•"/>
      <w:lvlJc w:val="left"/>
      <w:pPr>
        <w:ind w:left="2525" w:hanging="360"/>
      </w:pPr>
      <w:rPr>
        <w:rFonts w:hint="default"/>
        <w:lang w:val="en-US" w:eastAsia="en-US" w:bidi="ar-SA"/>
      </w:rPr>
    </w:lvl>
    <w:lvl w:ilvl="3" w:tplc="875EB200">
      <w:numFmt w:val="bullet"/>
      <w:lvlText w:val="•"/>
      <w:lvlJc w:val="left"/>
      <w:pPr>
        <w:ind w:left="3367" w:hanging="360"/>
      </w:pPr>
      <w:rPr>
        <w:rFonts w:hint="default"/>
        <w:lang w:val="en-US" w:eastAsia="en-US" w:bidi="ar-SA"/>
      </w:rPr>
    </w:lvl>
    <w:lvl w:ilvl="4" w:tplc="3DC4EBE2">
      <w:numFmt w:val="bullet"/>
      <w:lvlText w:val="•"/>
      <w:lvlJc w:val="left"/>
      <w:pPr>
        <w:ind w:left="4210" w:hanging="360"/>
      </w:pPr>
      <w:rPr>
        <w:rFonts w:hint="default"/>
        <w:lang w:val="en-US" w:eastAsia="en-US" w:bidi="ar-SA"/>
      </w:rPr>
    </w:lvl>
    <w:lvl w:ilvl="5" w:tplc="E6A035E0">
      <w:numFmt w:val="bullet"/>
      <w:lvlText w:val="•"/>
      <w:lvlJc w:val="left"/>
      <w:pPr>
        <w:ind w:left="5053" w:hanging="360"/>
      </w:pPr>
      <w:rPr>
        <w:rFonts w:hint="default"/>
        <w:lang w:val="en-US" w:eastAsia="en-US" w:bidi="ar-SA"/>
      </w:rPr>
    </w:lvl>
    <w:lvl w:ilvl="6" w:tplc="3D925730">
      <w:numFmt w:val="bullet"/>
      <w:lvlText w:val="•"/>
      <w:lvlJc w:val="left"/>
      <w:pPr>
        <w:ind w:left="5895" w:hanging="360"/>
      </w:pPr>
      <w:rPr>
        <w:rFonts w:hint="default"/>
        <w:lang w:val="en-US" w:eastAsia="en-US" w:bidi="ar-SA"/>
      </w:rPr>
    </w:lvl>
    <w:lvl w:ilvl="7" w:tplc="60EA47FE">
      <w:numFmt w:val="bullet"/>
      <w:lvlText w:val="•"/>
      <w:lvlJc w:val="left"/>
      <w:pPr>
        <w:ind w:left="6738" w:hanging="360"/>
      </w:pPr>
      <w:rPr>
        <w:rFonts w:hint="default"/>
        <w:lang w:val="en-US" w:eastAsia="en-US" w:bidi="ar-SA"/>
      </w:rPr>
    </w:lvl>
    <w:lvl w:ilvl="8" w:tplc="3F60DB00">
      <w:numFmt w:val="bullet"/>
      <w:lvlText w:val="•"/>
      <w:lvlJc w:val="left"/>
      <w:pPr>
        <w:ind w:left="7581" w:hanging="360"/>
      </w:pPr>
      <w:rPr>
        <w:rFonts w:hint="default"/>
        <w:lang w:val="en-US" w:eastAsia="en-US" w:bidi="ar-SA"/>
      </w:rPr>
    </w:lvl>
  </w:abstractNum>
  <w:num w:numId="1">
    <w:abstractNumId w:val="19"/>
  </w:num>
  <w:num w:numId="2">
    <w:abstractNumId w:val="22"/>
  </w:num>
  <w:num w:numId="3">
    <w:abstractNumId w:val="8"/>
  </w:num>
  <w:num w:numId="4">
    <w:abstractNumId w:val="17"/>
  </w:num>
  <w:num w:numId="5">
    <w:abstractNumId w:val="18"/>
  </w:num>
  <w:num w:numId="6">
    <w:abstractNumId w:val="1"/>
  </w:num>
  <w:num w:numId="7">
    <w:abstractNumId w:val="11"/>
  </w:num>
  <w:num w:numId="8">
    <w:abstractNumId w:val="10"/>
  </w:num>
  <w:num w:numId="9">
    <w:abstractNumId w:val="0"/>
  </w:num>
  <w:num w:numId="10">
    <w:abstractNumId w:val="5"/>
  </w:num>
  <w:num w:numId="11">
    <w:abstractNumId w:val="15"/>
  </w:num>
  <w:num w:numId="12">
    <w:abstractNumId w:val="20"/>
  </w:num>
  <w:num w:numId="13">
    <w:abstractNumId w:val="2"/>
  </w:num>
  <w:num w:numId="14">
    <w:abstractNumId w:val="7"/>
  </w:num>
  <w:num w:numId="15">
    <w:abstractNumId w:val="12"/>
  </w:num>
  <w:num w:numId="16">
    <w:abstractNumId w:val="14"/>
  </w:num>
  <w:num w:numId="17">
    <w:abstractNumId w:val="4"/>
  </w:num>
  <w:num w:numId="18">
    <w:abstractNumId w:val="13"/>
  </w:num>
  <w:num w:numId="19">
    <w:abstractNumId w:val="9"/>
  </w:num>
  <w:num w:numId="20">
    <w:abstractNumId w:val="16"/>
  </w:num>
  <w:num w:numId="21">
    <w:abstractNumId w:val="6"/>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00"/>
    <w:rsid w:val="000253D2"/>
    <w:rsid w:val="00071100"/>
    <w:rsid w:val="000E6CF6"/>
    <w:rsid w:val="000F7ADA"/>
    <w:rsid w:val="001A0552"/>
    <w:rsid w:val="001F2CDE"/>
    <w:rsid w:val="00242E75"/>
    <w:rsid w:val="002433BD"/>
    <w:rsid w:val="00261DE6"/>
    <w:rsid w:val="002A64CE"/>
    <w:rsid w:val="00346366"/>
    <w:rsid w:val="004D4783"/>
    <w:rsid w:val="00506C3B"/>
    <w:rsid w:val="005641D4"/>
    <w:rsid w:val="00572415"/>
    <w:rsid w:val="005D61E7"/>
    <w:rsid w:val="00601817"/>
    <w:rsid w:val="006D71D5"/>
    <w:rsid w:val="00774FCA"/>
    <w:rsid w:val="00786B68"/>
    <w:rsid w:val="007B1B7E"/>
    <w:rsid w:val="00815B0C"/>
    <w:rsid w:val="00912E23"/>
    <w:rsid w:val="009700B7"/>
    <w:rsid w:val="00984247"/>
    <w:rsid w:val="009B77A6"/>
    <w:rsid w:val="009E7129"/>
    <w:rsid w:val="00B335F0"/>
    <w:rsid w:val="00B37B89"/>
    <w:rsid w:val="00B801EC"/>
    <w:rsid w:val="00BE176B"/>
    <w:rsid w:val="00C1428D"/>
    <w:rsid w:val="00C47805"/>
    <w:rsid w:val="00C55076"/>
    <w:rsid w:val="00C620C4"/>
    <w:rsid w:val="00CC4A6F"/>
    <w:rsid w:val="00D04E37"/>
    <w:rsid w:val="00DB2726"/>
    <w:rsid w:val="00DE2588"/>
    <w:rsid w:val="00E10CBC"/>
    <w:rsid w:val="00F16532"/>
    <w:rsid w:val="00FC78C9"/>
    <w:rsid w:val="00FD3E7E"/>
    <w:rsid w:val="00FD6513"/>
    <w:rsid w:val="00FE4B1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7BDA2"/>
  <w15:docId w15:val="{2F2B557B-71BC-4EB9-BEE5-1A5BBCDB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link w:val="Heading1Char"/>
    <w:uiPriority w:val="9"/>
    <w:qFormat/>
    <w:pPr>
      <w:ind w:left="120"/>
      <w:outlineLvl w:val="0"/>
    </w:pPr>
    <w:rPr>
      <w:b/>
      <w:bCs/>
      <w:sz w:val="24"/>
      <w:szCs w:val="24"/>
    </w:rPr>
  </w:style>
  <w:style w:type="paragraph" w:styleId="Heading2">
    <w:name w:val="heading 2"/>
    <w:basedOn w:val="Normal"/>
    <w:next w:val="Normal"/>
    <w:link w:val="Heading2Char"/>
    <w:uiPriority w:val="9"/>
    <w:semiHidden/>
    <w:unhideWhenUsed/>
    <w:qFormat/>
    <w:rsid w:val="00CC4A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F7AD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42E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20C4"/>
    <w:pPr>
      <w:tabs>
        <w:tab w:val="center" w:pos="4680"/>
        <w:tab w:val="right" w:pos="9360"/>
      </w:tabs>
    </w:pPr>
  </w:style>
  <w:style w:type="character" w:customStyle="1" w:styleId="HeaderChar">
    <w:name w:val="Header Char"/>
    <w:basedOn w:val="DefaultParagraphFont"/>
    <w:link w:val="Header"/>
    <w:uiPriority w:val="99"/>
    <w:rsid w:val="00C620C4"/>
    <w:rPr>
      <w:rFonts w:ascii="Palatino Linotype" w:eastAsia="Palatino Linotype" w:hAnsi="Palatino Linotype" w:cs="Palatino Linotype"/>
    </w:rPr>
  </w:style>
  <w:style w:type="paragraph" w:styleId="Footer">
    <w:name w:val="footer"/>
    <w:basedOn w:val="Normal"/>
    <w:link w:val="FooterChar"/>
    <w:uiPriority w:val="99"/>
    <w:unhideWhenUsed/>
    <w:rsid w:val="00C620C4"/>
    <w:pPr>
      <w:tabs>
        <w:tab w:val="center" w:pos="4680"/>
        <w:tab w:val="right" w:pos="9360"/>
      </w:tabs>
    </w:pPr>
  </w:style>
  <w:style w:type="character" w:customStyle="1" w:styleId="FooterChar">
    <w:name w:val="Footer Char"/>
    <w:basedOn w:val="DefaultParagraphFont"/>
    <w:link w:val="Footer"/>
    <w:uiPriority w:val="99"/>
    <w:rsid w:val="00C620C4"/>
    <w:rPr>
      <w:rFonts w:ascii="Palatino Linotype" w:eastAsia="Palatino Linotype" w:hAnsi="Palatino Linotype" w:cs="Palatino Linotype"/>
    </w:rPr>
  </w:style>
  <w:style w:type="character" w:customStyle="1" w:styleId="Heading3Char">
    <w:name w:val="Heading 3 Char"/>
    <w:basedOn w:val="DefaultParagraphFont"/>
    <w:link w:val="Heading3"/>
    <w:uiPriority w:val="9"/>
    <w:semiHidden/>
    <w:rsid w:val="000F7AD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242E75"/>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242E75"/>
    <w:rPr>
      <w:color w:val="0000FF" w:themeColor="hyperlink"/>
      <w:u w:val="single"/>
    </w:rPr>
  </w:style>
  <w:style w:type="character" w:styleId="UnresolvedMention">
    <w:name w:val="Unresolved Mention"/>
    <w:basedOn w:val="DefaultParagraphFont"/>
    <w:uiPriority w:val="99"/>
    <w:semiHidden/>
    <w:unhideWhenUsed/>
    <w:rsid w:val="00242E75"/>
    <w:rPr>
      <w:color w:val="605E5C"/>
      <w:shd w:val="clear" w:color="auto" w:fill="E1DFDD"/>
    </w:rPr>
  </w:style>
  <w:style w:type="character" w:styleId="CommentReference">
    <w:name w:val="annotation reference"/>
    <w:basedOn w:val="DefaultParagraphFont"/>
    <w:uiPriority w:val="99"/>
    <w:semiHidden/>
    <w:unhideWhenUsed/>
    <w:rsid w:val="00346366"/>
    <w:rPr>
      <w:sz w:val="16"/>
      <w:szCs w:val="16"/>
    </w:rPr>
  </w:style>
  <w:style w:type="paragraph" w:styleId="CommentText">
    <w:name w:val="annotation text"/>
    <w:basedOn w:val="Normal"/>
    <w:link w:val="CommentTextChar"/>
    <w:uiPriority w:val="99"/>
    <w:unhideWhenUsed/>
    <w:rsid w:val="00346366"/>
    <w:rPr>
      <w:sz w:val="20"/>
      <w:szCs w:val="20"/>
    </w:rPr>
  </w:style>
  <w:style w:type="character" w:customStyle="1" w:styleId="CommentTextChar">
    <w:name w:val="Comment Text Char"/>
    <w:basedOn w:val="DefaultParagraphFont"/>
    <w:link w:val="CommentText"/>
    <w:uiPriority w:val="99"/>
    <w:rsid w:val="00346366"/>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346366"/>
    <w:rPr>
      <w:b/>
      <w:bCs/>
    </w:rPr>
  </w:style>
  <w:style w:type="character" w:customStyle="1" w:styleId="CommentSubjectChar">
    <w:name w:val="Comment Subject Char"/>
    <w:basedOn w:val="CommentTextChar"/>
    <w:link w:val="CommentSubject"/>
    <w:uiPriority w:val="99"/>
    <w:semiHidden/>
    <w:rsid w:val="00346366"/>
    <w:rPr>
      <w:rFonts w:ascii="Palatino Linotype" w:eastAsia="Palatino Linotype" w:hAnsi="Palatino Linotype" w:cs="Palatino Linotype"/>
      <w:b/>
      <w:bCs/>
      <w:sz w:val="20"/>
      <w:szCs w:val="20"/>
    </w:rPr>
  </w:style>
  <w:style w:type="paragraph" w:styleId="Revision">
    <w:name w:val="Revision"/>
    <w:hidden/>
    <w:uiPriority w:val="99"/>
    <w:semiHidden/>
    <w:rsid w:val="00346366"/>
    <w:pPr>
      <w:widowControl/>
      <w:autoSpaceDE/>
      <w:autoSpaceDN/>
    </w:pPr>
    <w:rPr>
      <w:rFonts w:ascii="Palatino Linotype" w:eastAsia="Palatino Linotype" w:hAnsi="Palatino Linotype" w:cs="Palatino Linotype"/>
    </w:rPr>
  </w:style>
  <w:style w:type="character" w:customStyle="1" w:styleId="Heading1Char">
    <w:name w:val="Heading 1 Char"/>
    <w:basedOn w:val="DefaultParagraphFont"/>
    <w:link w:val="Heading1"/>
    <w:uiPriority w:val="9"/>
    <w:rsid w:val="009B77A6"/>
    <w:rPr>
      <w:rFonts w:ascii="Palatino Linotype" w:eastAsia="Palatino Linotype" w:hAnsi="Palatino Linotype" w:cs="Palatino Linotype"/>
      <w:b/>
      <w:bCs/>
      <w:sz w:val="24"/>
      <w:szCs w:val="24"/>
    </w:rPr>
  </w:style>
  <w:style w:type="character" w:customStyle="1" w:styleId="Heading2Char">
    <w:name w:val="Heading 2 Char"/>
    <w:basedOn w:val="DefaultParagraphFont"/>
    <w:link w:val="Heading2"/>
    <w:uiPriority w:val="9"/>
    <w:semiHidden/>
    <w:rsid w:val="00CC4A6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86B6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86B68"/>
    <w:rPr>
      <w:b/>
      <w:bCs/>
    </w:rPr>
  </w:style>
  <w:style w:type="paragraph" w:styleId="NoSpacing">
    <w:name w:val="No Spacing"/>
    <w:uiPriority w:val="1"/>
    <w:qFormat/>
    <w:rsid w:val="00786B68"/>
    <w:rPr>
      <w:rFonts w:ascii="Palatino Linotype" w:eastAsia="Palatino Linotype" w:hAnsi="Palatino Linotype" w:cs="Palatino Linotype"/>
    </w:rPr>
  </w:style>
  <w:style w:type="table" w:styleId="TableGrid">
    <w:name w:val="Table Grid"/>
    <w:basedOn w:val="TableNormal"/>
    <w:uiPriority w:val="39"/>
    <w:rsid w:val="00786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68321">
      <w:bodyDiv w:val="1"/>
      <w:marLeft w:val="0"/>
      <w:marRight w:val="0"/>
      <w:marTop w:val="0"/>
      <w:marBottom w:val="0"/>
      <w:divBdr>
        <w:top w:val="none" w:sz="0" w:space="0" w:color="auto"/>
        <w:left w:val="none" w:sz="0" w:space="0" w:color="auto"/>
        <w:bottom w:val="none" w:sz="0" w:space="0" w:color="auto"/>
        <w:right w:val="none" w:sz="0" w:space="0" w:color="auto"/>
      </w:divBdr>
    </w:div>
    <w:div w:id="369037332">
      <w:bodyDiv w:val="1"/>
      <w:marLeft w:val="0"/>
      <w:marRight w:val="0"/>
      <w:marTop w:val="0"/>
      <w:marBottom w:val="0"/>
      <w:divBdr>
        <w:top w:val="none" w:sz="0" w:space="0" w:color="auto"/>
        <w:left w:val="none" w:sz="0" w:space="0" w:color="auto"/>
        <w:bottom w:val="none" w:sz="0" w:space="0" w:color="auto"/>
        <w:right w:val="none" w:sz="0" w:space="0" w:color="auto"/>
      </w:divBdr>
    </w:div>
    <w:div w:id="681517177">
      <w:bodyDiv w:val="1"/>
      <w:marLeft w:val="0"/>
      <w:marRight w:val="0"/>
      <w:marTop w:val="0"/>
      <w:marBottom w:val="0"/>
      <w:divBdr>
        <w:top w:val="none" w:sz="0" w:space="0" w:color="auto"/>
        <w:left w:val="none" w:sz="0" w:space="0" w:color="auto"/>
        <w:bottom w:val="none" w:sz="0" w:space="0" w:color="auto"/>
        <w:right w:val="none" w:sz="0" w:space="0" w:color="auto"/>
      </w:divBdr>
    </w:div>
    <w:div w:id="748818451">
      <w:bodyDiv w:val="1"/>
      <w:marLeft w:val="0"/>
      <w:marRight w:val="0"/>
      <w:marTop w:val="0"/>
      <w:marBottom w:val="0"/>
      <w:divBdr>
        <w:top w:val="none" w:sz="0" w:space="0" w:color="auto"/>
        <w:left w:val="none" w:sz="0" w:space="0" w:color="auto"/>
        <w:bottom w:val="none" w:sz="0" w:space="0" w:color="auto"/>
        <w:right w:val="none" w:sz="0" w:space="0" w:color="auto"/>
      </w:divBdr>
    </w:div>
    <w:div w:id="858349847">
      <w:bodyDiv w:val="1"/>
      <w:marLeft w:val="0"/>
      <w:marRight w:val="0"/>
      <w:marTop w:val="0"/>
      <w:marBottom w:val="0"/>
      <w:divBdr>
        <w:top w:val="none" w:sz="0" w:space="0" w:color="auto"/>
        <w:left w:val="none" w:sz="0" w:space="0" w:color="auto"/>
        <w:bottom w:val="none" w:sz="0" w:space="0" w:color="auto"/>
        <w:right w:val="none" w:sz="0" w:space="0" w:color="auto"/>
      </w:divBdr>
    </w:div>
    <w:div w:id="887883777">
      <w:bodyDiv w:val="1"/>
      <w:marLeft w:val="0"/>
      <w:marRight w:val="0"/>
      <w:marTop w:val="0"/>
      <w:marBottom w:val="0"/>
      <w:divBdr>
        <w:top w:val="none" w:sz="0" w:space="0" w:color="auto"/>
        <w:left w:val="none" w:sz="0" w:space="0" w:color="auto"/>
        <w:bottom w:val="none" w:sz="0" w:space="0" w:color="auto"/>
        <w:right w:val="none" w:sz="0" w:space="0" w:color="auto"/>
      </w:divBdr>
    </w:div>
    <w:div w:id="1314334825">
      <w:bodyDiv w:val="1"/>
      <w:marLeft w:val="0"/>
      <w:marRight w:val="0"/>
      <w:marTop w:val="0"/>
      <w:marBottom w:val="0"/>
      <w:divBdr>
        <w:top w:val="none" w:sz="0" w:space="0" w:color="auto"/>
        <w:left w:val="none" w:sz="0" w:space="0" w:color="auto"/>
        <w:bottom w:val="none" w:sz="0" w:space="0" w:color="auto"/>
        <w:right w:val="none" w:sz="0" w:space="0" w:color="auto"/>
      </w:divBdr>
    </w:div>
    <w:div w:id="1362317131">
      <w:bodyDiv w:val="1"/>
      <w:marLeft w:val="0"/>
      <w:marRight w:val="0"/>
      <w:marTop w:val="0"/>
      <w:marBottom w:val="0"/>
      <w:divBdr>
        <w:top w:val="none" w:sz="0" w:space="0" w:color="auto"/>
        <w:left w:val="none" w:sz="0" w:space="0" w:color="auto"/>
        <w:bottom w:val="none" w:sz="0" w:space="0" w:color="auto"/>
        <w:right w:val="none" w:sz="0" w:space="0" w:color="auto"/>
      </w:divBdr>
    </w:div>
    <w:div w:id="1590305552">
      <w:bodyDiv w:val="1"/>
      <w:marLeft w:val="0"/>
      <w:marRight w:val="0"/>
      <w:marTop w:val="0"/>
      <w:marBottom w:val="0"/>
      <w:divBdr>
        <w:top w:val="none" w:sz="0" w:space="0" w:color="auto"/>
        <w:left w:val="none" w:sz="0" w:space="0" w:color="auto"/>
        <w:bottom w:val="none" w:sz="0" w:space="0" w:color="auto"/>
        <w:right w:val="none" w:sz="0" w:space="0" w:color="auto"/>
      </w:divBdr>
    </w:div>
    <w:div w:id="1650284293">
      <w:bodyDiv w:val="1"/>
      <w:marLeft w:val="0"/>
      <w:marRight w:val="0"/>
      <w:marTop w:val="0"/>
      <w:marBottom w:val="0"/>
      <w:divBdr>
        <w:top w:val="none" w:sz="0" w:space="0" w:color="auto"/>
        <w:left w:val="none" w:sz="0" w:space="0" w:color="auto"/>
        <w:bottom w:val="none" w:sz="0" w:space="0" w:color="auto"/>
        <w:right w:val="none" w:sz="0" w:space="0" w:color="auto"/>
      </w:divBdr>
    </w:div>
    <w:div w:id="1655182160">
      <w:bodyDiv w:val="1"/>
      <w:marLeft w:val="0"/>
      <w:marRight w:val="0"/>
      <w:marTop w:val="0"/>
      <w:marBottom w:val="0"/>
      <w:divBdr>
        <w:top w:val="none" w:sz="0" w:space="0" w:color="auto"/>
        <w:left w:val="none" w:sz="0" w:space="0" w:color="auto"/>
        <w:bottom w:val="none" w:sz="0" w:space="0" w:color="auto"/>
        <w:right w:val="none" w:sz="0" w:space="0" w:color="auto"/>
      </w:divBdr>
    </w:div>
    <w:div w:id="1854369083">
      <w:bodyDiv w:val="1"/>
      <w:marLeft w:val="0"/>
      <w:marRight w:val="0"/>
      <w:marTop w:val="0"/>
      <w:marBottom w:val="0"/>
      <w:divBdr>
        <w:top w:val="none" w:sz="0" w:space="0" w:color="auto"/>
        <w:left w:val="none" w:sz="0" w:space="0" w:color="auto"/>
        <w:bottom w:val="none" w:sz="0" w:space="0" w:color="auto"/>
        <w:right w:val="none" w:sz="0" w:space="0" w:color="auto"/>
      </w:divBdr>
    </w:div>
    <w:div w:id="2008166973">
      <w:bodyDiv w:val="1"/>
      <w:marLeft w:val="0"/>
      <w:marRight w:val="0"/>
      <w:marTop w:val="0"/>
      <w:marBottom w:val="0"/>
      <w:divBdr>
        <w:top w:val="none" w:sz="0" w:space="0" w:color="auto"/>
        <w:left w:val="none" w:sz="0" w:space="0" w:color="auto"/>
        <w:bottom w:val="none" w:sz="0" w:space="0" w:color="auto"/>
        <w:right w:val="none" w:sz="0" w:space="0" w:color="auto"/>
      </w:divBdr>
    </w:div>
    <w:div w:id="2132165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arimaitree.bd@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Bin Yousuf</dc:creator>
  <cp:lastModifiedBy>NM-3</cp:lastModifiedBy>
  <cp:revision>6</cp:revision>
  <cp:lastPrinted>2023-12-07T09:03:00Z</cp:lastPrinted>
  <dcterms:created xsi:type="dcterms:W3CDTF">2026-06-15T10:46:00Z</dcterms:created>
  <dcterms:modified xsi:type="dcterms:W3CDTF">2026-06-16T07:37:00Z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Microsoft® Word 2016</vt:lpwstr>
  </property>
  <property fmtid="{D5CDD505-2E9C-101B-9397-08002B2CF9AE}" pid="4" name="LastSaved">
    <vt:filetime>2023-12-07T00:00:00Z</vt:filetime>
  </property>
</Properties>
</file>