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C9D7" w14:textId="3F57E188" w:rsidR="004C6A2F" w:rsidRDefault="00A6643E" w:rsidP="00F813B1">
      <w:pPr>
        <w:pStyle w:val="Title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85C02F" wp14:editId="6917C301">
            <wp:simplePos x="0" y="0"/>
            <wp:positionH relativeFrom="column">
              <wp:posOffset>3771265</wp:posOffset>
            </wp:positionH>
            <wp:positionV relativeFrom="paragraph">
              <wp:posOffset>-304800</wp:posOffset>
            </wp:positionV>
            <wp:extent cx="2188596" cy="1127760"/>
            <wp:effectExtent l="0" t="0" r="0" b="0"/>
            <wp:wrapNone/>
            <wp:docPr id="1301689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596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621B">
        <w:rPr>
          <w:noProof/>
        </w:rPr>
        <w:t xml:space="preserve"> </w:t>
      </w:r>
    </w:p>
    <w:p w14:paraId="581B01E1" w14:textId="490EE2A6" w:rsidR="00BD2014" w:rsidRDefault="00BD2014" w:rsidP="00F813B1">
      <w:pPr>
        <w:pStyle w:val="Title"/>
        <w:rPr>
          <w:sz w:val="44"/>
          <w:szCs w:val="44"/>
        </w:rPr>
      </w:pPr>
    </w:p>
    <w:p w14:paraId="77173E88" w14:textId="024CCD3C" w:rsidR="00561075" w:rsidRPr="00BD2014" w:rsidRDefault="001D3A03" w:rsidP="007A4FEC">
      <w:pPr>
        <w:pStyle w:val="Title"/>
      </w:pPr>
      <w:r w:rsidRPr="00BD2014">
        <w:t>Terms of Reference (</w:t>
      </w:r>
      <w:proofErr w:type="spellStart"/>
      <w:r w:rsidRPr="00BD2014">
        <w:t>ToR</w:t>
      </w:r>
      <w:proofErr w:type="spellEnd"/>
      <w:r w:rsidRPr="00BD2014">
        <w:t xml:space="preserve">) </w:t>
      </w:r>
      <w:r w:rsidRPr="00BD2014">
        <w:rPr>
          <w:rFonts w:ascii="Garamond" w:hAnsi="Garamond"/>
          <w:i/>
          <w:iCs/>
        </w:rPr>
        <w:t>for</w:t>
      </w:r>
    </w:p>
    <w:p w14:paraId="5F5D3010" w14:textId="3B58B69B" w:rsidR="001D3A03" w:rsidRPr="007A4FEC" w:rsidRDefault="00983745" w:rsidP="007A4FEC">
      <w:pPr>
        <w:pStyle w:val="Title"/>
        <w:rPr>
          <w:b/>
          <w:bCs/>
          <w:color w:val="404040" w:themeColor="text1" w:themeTint="BF"/>
          <w:sz w:val="30"/>
          <w:szCs w:val="30"/>
        </w:rPr>
      </w:pPr>
      <w:r>
        <w:rPr>
          <w:b/>
          <w:bCs/>
          <w:color w:val="404040" w:themeColor="text1" w:themeTint="BF"/>
          <w:sz w:val="30"/>
          <w:szCs w:val="30"/>
        </w:rPr>
        <w:t xml:space="preserve">External </w:t>
      </w:r>
      <w:r w:rsidR="00176249" w:rsidRPr="007A4FEC">
        <w:rPr>
          <w:b/>
          <w:bCs/>
          <w:color w:val="404040" w:themeColor="text1" w:themeTint="BF"/>
          <w:sz w:val="30"/>
          <w:szCs w:val="30"/>
        </w:rPr>
        <w:t>Endline Evaluation of</w:t>
      </w:r>
      <w:r w:rsidR="00D26970" w:rsidRPr="007A4FEC">
        <w:rPr>
          <w:b/>
          <w:bCs/>
          <w:color w:val="404040" w:themeColor="text1" w:themeTint="BF"/>
          <w:sz w:val="30"/>
          <w:szCs w:val="30"/>
        </w:rPr>
        <w:t xml:space="preserve"> Education Initiative</w:t>
      </w:r>
      <w:r w:rsidR="00930C30" w:rsidRPr="007A4FEC">
        <w:rPr>
          <w:b/>
          <w:bCs/>
          <w:color w:val="404040" w:themeColor="text1" w:themeTint="BF"/>
          <w:sz w:val="30"/>
          <w:szCs w:val="30"/>
        </w:rPr>
        <w:t xml:space="preserve"> –</w:t>
      </w:r>
      <w:r w:rsidR="00664F0C" w:rsidRPr="007A4FEC">
        <w:rPr>
          <w:b/>
          <w:bCs/>
          <w:color w:val="404040" w:themeColor="text1" w:themeTint="BF"/>
          <w:sz w:val="30"/>
          <w:szCs w:val="30"/>
        </w:rPr>
        <w:t xml:space="preserve"> </w:t>
      </w:r>
      <w:r w:rsidR="004B215B" w:rsidRPr="007A4FEC">
        <w:rPr>
          <w:b/>
          <w:bCs/>
          <w:color w:val="404040" w:themeColor="text1" w:themeTint="BF"/>
          <w:sz w:val="30"/>
          <w:szCs w:val="30"/>
        </w:rPr>
        <w:t>‘</w:t>
      </w:r>
      <w:proofErr w:type="gramStart"/>
      <w:r w:rsidR="00664F0C" w:rsidRPr="007A4FEC">
        <w:rPr>
          <w:b/>
          <w:bCs/>
          <w:color w:val="404040" w:themeColor="text1" w:themeTint="BF"/>
          <w:sz w:val="30"/>
          <w:szCs w:val="30"/>
        </w:rPr>
        <w:t>e!quality</w:t>
      </w:r>
      <w:proofErr w:type="gramEnd"/>
      <w:r w:rsidR="00664F0C" w:rsidRPr="007A4FEC">
        <w:rPr>
          <w:b/>
          <w:bCs/>
          <w:color w:val="404040" w:themeColor="text1" w:themeTint="BF"/>
          <w:sz w:val="30"/>
          <w:szCs w:val="30"/>
        </w:rPr>
        <w:t xml:space="preserve"> 2.0</w:t>
      </w:r>
      <w:r w:rsidR="004B215B" w:rsidRPr="007A4FEC">
        <w:rPr>
          <w:b/>
          <w:bCs/>
          <w:color w:val="404040" w:themeColor="text1" w:themeTint="BF"/>
          <w:sz w:val="30"/>
          <w:szCs w:val="30"/>
        </w:rPr>
        <w:t>’</w:t>
      </w:r>
      <w:r w:rsidR="00522643" w:rsidRPr="007A4FEC">
        <w:rPr>
          <w:b/>
          <w:bCs/>
          <w:color w:val="404040" w:themeColor="text1" w:themeTint="BF"/>
          <w:sz w:val="30"/>
          <w:szCs w:val="30"/>
        </w:rPr>
        <w:t xml:space="preserve"> </w:t>
      </w:r>
    </w:p>
    <w:p w14:paraId="3A895E52" w14:textId="2875840E" w:rsidR="00AC6804" w:rsidRPr="00AC6804" w:rsidRDefault="009222FE" w:rsidP="00710D7E">
      <w:pPr>
        <w:pStyle w:val="Heading1"/>
        <w:rPr>
          <w:lang w:val="en-US"/>
        </w:rPr>
      </w:pPr>
      <w:r>
        <w:rPr>
          <w:lang w:val="en-US"/>
        </w:rPr>
        <w:t>1. Background</w:t>
      </w:r>
    </w:p>
    <w:p w14:paraId="44AC3834" w14:textId="5D7D07BC" w:rsidR="009222FE" w:rsidRPr="009222FE" w:rsidRDefault="001820A3" w:rsidP="001820A3">
      <w:pPr>
        <w:pStyle w:val="Heading2"/>
        <w:rPr>
          <w:lang w:val="en-US"/>
        </w:rPr>
      </w:pPr>
      <w:r>
        <w:rPr>
          <w:lang w:val="en-US"/>
        </w:rPr>
        <w:t xml:space="preserve">1.1 </w:t>
      </w:r>
      <w:r w:rsidR="009222FE">
        <w:rPr>
          <w:lang w:val="en-US"/>
        </w:rPr>
        <w:t>About IID</w:t>
      </w:r>
    </w:p>
    <w:p w14:paraId="2FBCAD3C" w14:textId="2D407451" w:rsidR="002A7794" w:rsidRPr="002A7794" w:rsidRDefault="002A7794" w:rsidP="002A7794">
      <w:pPr>
        <w:jc w:val="both"/>
        <w:rPr>
          <w:lang w:val="en-US"/>
        </w:rPr>
      </w:pPr>
      <w:r w:rsidRPr="002A7794">
        <w:rPr>
          <w:lang w:val="en-US"/>
        </w:rPr>
        <w:t xml:space="preserve">The Institute </w:t>
      </w:r>
      <w:r w:rsidR="008339B7">
        <w:rPr>
          <w:lang w:val="en-US"/>
        </w:rPr>
        <w:t>for</w:t>
      </w:r>
      <w:r w:rsidRPr="002A7794">
        <w:rPr>
          <w:lang w:val="en-US"/>
        </w:rPr>
        <w:t xml:space="preserve"> </w:t>
      </w:r>
      <w:r w:rsidR="008339B7">
        <w:rPr>
          <w:lang w:val="en-US"/>
        </w:rPr>
        <w:t>Informed</w:t>
      </w:r>
      <w:r w:rsidRPr="002A7794">
        <w:rPr>
          <w:lang w:val="en-US"/>
        </w:rPr>
        <w:t xml:space="preserve"> Development (IID) is a public policy institute committed to shaping an “IID Society” — a society that is informed, inclusive, and democratic. IID’s vision is to make policy public for an informed, inclusive, and democratic society.</w:t>
      </w:r>
    </w:p>
    <w:p w14:paraId="2D949B5F" w14:textId="6FE592C6" w:rsidR="00AC6804" w:rsidRPr="00AC6804" w:rsidRDefault="002A7794" w:rsidP="00926DB0">
      <w:pPr>
        <w:jc w:val="both"/>
        <w:rPr>
          <w:lang w:val="en-US"/>
        </w:rPr>
      </w:pPr>
      <w:r w:rsidRPr="002A7794">
        <w:rPr>
          <w:lang w:val="en-US"/>
        </w:rPr>
        <w:t xml:space="preserve">IID pursues this vision through its “3i” missions: </w:t>
      </w:r>
      <w:r w:rsidRPr="002A7794">
        <w:rPr>
          <w:b/>
          <w:bCs/>
          <w:lang w:val="en-US"/>
        </w:rPr>
        <w:t>Inquire</w:t>
      </w:r>
      <w:r w:rsidRPr="002A7794">
        <w:rPr>
          <w:lang w:val="en-US"/>
        </w:rPr>
        <w:t xml:space="preserve"> (generating evidence for policy), </w:t>
      </w:r>
      <w:r w:rsidRPr="002A7794">
        <w:rPr>
          <w:b/>
          <w:bCs/>
          <w:lang w:val="en-US"/>
        </w:rPr>
        <w:t>Inform</w:t>
      </w:r>
      <w:r w:rsidRPr="002A7794">
        <w:rPr>
          <w:lang w:val="en-US"/>
        </w:rPr>
        <w:t xml:space="preserve"> (supporting people and policymakers with accessible knowledge), and </w:t>
      </w:r>
      <w:r w:rsidRPr="002A7794">
        <w:rPr>
          <w:b/>
          <w:bCs/>
          <w:lang w:val="en-US"/>
        </w:rPr>
        <w:t>Involve</w:t>
      </w:r>
      <w:r w:rsidRPr="002A7794">
        <w:rPr>
          <w:lang w:val="en-US"/>
        </w:rPr>
        <w:t xml:space="preserve"> (enabling meaningful public participation in public policy). Building on this mandate, IID leads education accountability and inclusion work that applies evidence-led social accountability approaches to advance more equitable education policy, financing, and local governance.</w:t>
      </w:r>
    </w:p>
    <w:p w14:paraId="6440FEB3" w14:textId="6DD72D19" w:rsidR="00B9230A" w:rsidRPr="00B9230A" w:rsidRDefault="001820A3" w:rsidP="001820A3">
      <w:pPr>
        <w:pStyle w:val="Heading2"/>
        <w:rPr>
          <w:lang w:val="en-US"/>
        </w:rPr>
      </w:pPr>
      <w:r>
        <w:rPr>
          <w:lang w:val="en-US"/>
        </w:rPr>
        <w:t xml:space="preserve">1.2 </w:t>
      </w:r>
      <w:r w:rsidR="00B9230A" w:rsidRPr="00B9230A">
        <w:rPr>
          <w:lang w:val="en-US"/>
        </w:rPr>
        <w:t>Overview of e!quality 2.0</w:t>
      </w:r>
    </w:p>
    <w:p w14:paraId="35580800" w14:textId="77777777" w:rsidR="00504962" w:rsidRPr="00504962" w:rsidRDefault="00504962" w:rsidP="00504962">
      <w:pPr>
        <w:jc w:val="both"/>
        <w:rPr>
          <w:lang w:val="en-US"/>
        </w:rPr>
      </w:pPr>
      <w:r w:rsidRPr="00504962">
        <w:rPr>
          <w:lang w:val="en-US"/>
        </w:rPr>
        <w:t xml:space="preserve">e!quality 2.0 is an education accountability and inclusion initiative led by IID in Bangladesh, implemented with support from the </w:t>
      </w:r>
      <w:r w:rsidRPr="00504962">
        <w:rPr>
          <w:b/>
          <w:bCs/>
          <w:lang w:val="en-US"/>
        </w:rPr>
        <w:t>Global Partnership for Education (GPE)</w:t>
      </w:r>
      <w:r w:rsidRPr="00504962">
        <w:rPr>
          <w:lang w:val="en-US"/>
        </w:rPr>
        <w:t xml:space="preserve"> through its </w:t>
      </w:r>
      <w:r w:rsidRPr="00504962">
        <w:rPr>
          <w:b/>
          <w:bCs/>
          <w:lang w:val="en-US"/>
        </w:rPr>
        <w:t>Education Out Loud (EOL)</w:t>
      </w:r>
      <w:r w:rsidRPr="00504962">
        <w:rPr>
          <w:lang w:val="en-US"/>
        </w:rPr>
        <w:t xml:space="preserve"> </w:t>
      </w:r>
      <w:proofErr w:type="spellStart"/>
      <w:r w:rsidRPr="00504962">
        <w:rPr>
          <w:lang w:val="en-US"/>
        </w:rPr>
        <w:t>programme</w:t>
      </w:r>
      <w:proofErr w:type="spellEnd"/>
      <w:r w:rsidRPr="00504962">
        <w:rPr>
          <w:lang w:val="en-US"/>
        </w:rPr>
        <w:t xml:space="preserve"> (Operational Component 2).</w:t>
      </w:r>
    </w:p>
    <w:p w14:paraId="0D37AE49" w14:textId="77777777" w:rsidR="00504962" w:rsidRPr="00504962" w:rsidRDefault="00504962" w:rsidP="00504962">
      <w:pPr>
        <w:jc w:val="both"/>
        <w:rPr>
          <w:lang w:val="en-US"/>
        </w:rPr>
      </w:pPr>
      <w:r w:rsidRPr="00504962">
        <w:rPr>
          <w:lang w:val="en-US"/>
        </w:rPr>
        <w:t xml:space="preserve">The initiative is implemented through the </w:t>
      </w:r>
      <w:r w:rsidRPr="00504962">
        <w:rPr>
          <w:b/>
          <w:bCs/>
          <w:lang w:val="en-US"/>
        </w:rPr>
        <w:t>e!quality consortium</w:t>
      </w:r>
      <w:r w:rsidRPr="00504962">
        <w:rPr>
          <w:lang w:val="en-US"/>
        </w:rPr>
        <w:t xml:space="preserve">, led by IID and comprising a national-level education consortium network and grassroots community-based </w:t>
      </w:r>
      <w:proofErr w:type="spellStart"/>
      <w:r w:rsidRPr="00504962">
        <w:rPr>
          <w:lang w:val="en-US"/>
        </w:rPr>
        <w:t>organisations</w:t>
      </w:r>
      <w:proofErr w:type="spellEnd"/>
      <w:r w:rsidRPr="00504962">
        <w:rPr>
          <w:lang w:val="en-US"/>
        </w:rPr>
        <w:t xml:space="preserve">. While implementation has national reach through consortium engagement, the initiative includes deeper grassroots focus in </w:t>
      </w:r>
      <w:r w:rsidRPr="00816787">
        <w:rPr>
          <w:b/>
          <w:bCs/>
          <w:i/>
          <w:iCs/>
          <w:lang w:val="en-US"/>
        </w:rPr>
        <w:t>Gaibandha</w:t>
      </w:r>
      <w:r w:rsidRPr="00504962">
        <w:rPr>
          <w:lang w:val="en-US"/>
        </w:rPr>
        <w:t xml:space="preserve"> and </w:t>
      </w:r>
      <w:proofErr w:type="spellStart"/>
      <w:r w:rsidRPr="00816787">
        <w:rPr>
          <w:b/>
          <w:bCs/>
          <w:i/>
          <w:iCs/>
          <w:lang w:val="en-US"/>
        </w:rPr>
        <w:t>Sreemangal</w:t>
      </w:r>
      <w:proofErr w:type="spellEnd"/>
      <w:r w:rsidRPr="00504962">
        <w:rPr>
          <w:lang w:val="en-US"/>
        </w:rPr>
        <w:t>, where community-facing accountability and inclusion work has been anchored more intensively.</w:t>
      </w:r>
    </w:p>
    <w:p w14:paraId="2C25E888" w14:textId="77777777" w:rsidR="00504962" w:rsidRPr="00504962" w:rsidRDefault="00504962" w:rsidP="00504962">
      <w:pPr>
        <w:jc w:val="both"/>
        <w:rPr>
          <w:lang w:val="en-US"/>
        </w:rPr>
      </w:pPr>
      <w:r w:rsidRPr="00504962">
        <w:rPr>
          <w:lang w:val="en-US"/>
        </w:rPr>
        <w:t xml:space="preserve">e!quality 2.0 aims to contribute to a fair, resilient, and future-ready education system by strengthening evidence-based social accountability, with a strong focus on </w:t>
      </w:r>
      <w:r w:rsidRPr="00504962">
        <w:rPr>
          <w:b/>
          <w:bCs/>
          <w:lang w:val="en-US"/>
        </w:rPr>
        <w:t>Gender Equality and Social Inclusion (GESI)</w:t>
      </w:r>
      <w:r w:rsidRPr="00504962">
        <w:rPr>
          <w:lang w:val="en-US"/>
        </w:rPr>
        <w:t xml:space="preserve"> and financial transparency. It connects lived experiences from communities with decision-making spaces, including policy and budgeting processes, so that education reforms are informed by credible citizen evidence and inclusive public learning.</w:t>
      </w:r>
    </w:p>
    <w:p w14:paraId="5496B93E" w14:textId="77777777" w:rsidR="002C09FD" w:rsidRDefault="002C09FD">
      <w:pPr>
        <w:rPr>
          <w:lang w:val="en-US"/>
        </w:rPr>
      </w:pPr>
      <w:r>
        <w:rPr>
          <w:lang w:val="en-US"/>
        </w:rPr>
        <w:br w:type="page"/>
      </w:r>
    </w:p>
    <w:p w14:paraId="45568438" w14:textId="79ABF303" w:rsidR="00504962" w:rsidRPr="00504962" w:rsidRDefault="00504962" w:rsidP="00504962">
      <w:pPr>
        <w:jc w:val="both"/>
        <w:rPr>
          <w:lang w:val="en-US"/>
        </w:rPr>
      </w:pPr>
      <w:r w:rsidRPr="00504962">
        <w:rPr>
          <w:lang w:val="en-US"/>
        </w:rPr>
        <w:lastRenderedPageBreak/>
        <w:t>The initiative is designed around three linked pathways:</w:t>
      </w:r>
    </w:p>
    <w:p w14:paraId="231B37E1" w14:textId="77777777" w:rsidR="00504962" w:rsidRPr="00504962" w:rsidRDefault="00504962" w:rsidP="00154C5A">
      <w:pPr>
        <w:numPr>
          <w:ilvl w:val="0"/>
          <w:numId w:val="1"/>
        </w:numPr>
        <w:jc w:val="both"/>
        <w:rPr>
          <w:lang w:val="en-US"/>
        </w:rPr>
      </w:pPr>
      <w:r w:rsidRPr="00504962">
        <w:rPr>
          <w:lang w:val="en-US"/>
        </w:rPr>
        <w:t>generating and consolidating credible evidence on education inclusion and accountability gaps;</w:t>
      </w:r>
    </w:p>
    <w:p w14:paraId="663B7CEA" w14:textId="77777777" w:rsidR="00504962" w:rsidRPr="00504962" w:rsidRDefault="00504962" w:rsidP="00154C5A">
      <w:pPr>
        <w:numPr>
          <w:ilvl w:val="0"/>
          <w:numId w:val="1"/>
        </w:numPr>
        <w:jc w:val="both"/>
        <w:rPr>
          <w:lang w:val="en-US"/>
        </w:rPr>
      </w:pPr>
      <w:r w:rsidRPr="00504962">
        <w:rPr>
          <w:lang w:val="en-US"/>
        </w:rPr>
        <w:t>strengthening the capacity of youth and community-based actors to engage constructively in accountability and advocacy; and</w:t>
      </w:r>
    </w:p>
    <w:p w14:paraId="14BA75C4" w14:textId="4BF108AC" w:rsidR="00B9230A" w:rsidRPr="00504962" w:rsidRDefault="00504962" w:rsidP="00154C5A">
      <w:pPr>
        <w:numPr>
          <w:ilvl w:val="0"/>
          <w:numId w:val="1"/>
        </w:numPr>
        <w:jc w:val="both"/>
        <w:rPr>
          <w:lang w:val="en-US"/>
        </w:rPr>
      </w:pPr>
      <w:r w:rsidRPr="00504962">
        <w:rPr>
          <w:lang w:val="en-US"/>
        </w:rPr>
        <w:t>promoting learning, documentation, and exchange so approaches can be improved, adapted, and sustained beyond the initiative’s lifecycle.</w:t>
      </w:r>
    </w:p>
    <w:p w14:paraId="62CCB022" w14:textId="19A0FD5A" w:rsidR="007072B6" w:rsidRPr="007072B6" w:rsidRDefault="00310614" w:rsidP="00522643">
      <w:pPr>
        <w:pStyle w:val="Heading1"/>
        <w:rPr>
          <w:lang w:val="en-US"/>
        </w:rPr>
      </w:pPr>
      <w:r>
        <w:rPr>
          <w:lang w:val="en-US"/>
        </w:rPr>
        <w:t xml:space="preserve">2. </w:t>
      </w:r>
      <w:r w:rsidRPr="00310614">
        <w:t>Purpose and objectives of the evaluation</w:t>
      </w:r>
    </w:p>
    <w:p w14:paraId="737A19C4" w14:textId="70322790" w:rsidR="00CD00BE" w:rsidRPr="00CD00BE" w:rsidRDefault="00310614" w:rsidP="00D216FA">
      <w:pPr>
        <w:jc w:val="both"/>
        <w:rPr>
          <w:lang w:val="en-US"/>
        </w:rPr>
      </w:pPr>
      <w:r w:rsidRPr="00310614">
        <w:rPr>
          <w:lang w:val="en-US"/>
        </w:rPr>
        <w:t>The purpose of this endline evaluation is to provide an independent assessment of e!quality 2.0’s performance and results, and to generate actionable learning for IID and the e!quality consortium.</w:t>
      </w:r>
      <w:r>
        <w:rPr>
          <w:lang w:val="en-US"/>
        </w:rPr>
        <w:t xml:space="preserve"> </w:t>
      </w:r>
      <w:r w:rsidR="00CD00BE" w:rsidRPr="00CD00BE">
        <w:rPr>
          <w:lang w:val="en-US"/>
        </w:rPr>
        <w:t>The evaluation will:</w:t>
      </w:r>
    </w:p>
    <w:p w14:paraId="2E3B6905" w14:textId="6D554ED4" w:rsidR="00CD00BE" w:rsidRPr="00CD00BE" w:rsidRDefault="00CD00BE" w:rsidP="00154C5A">
      <w:pPr>
        <w:numPr>
          <w:ilvl w:val="0"/>
          <w:numId w:val="2"/>
        </w:numPr>
        <w:rPr>
          <w:lang w:val="en-US"/>
        </w:rPr>
      </w:pPr>
      <w:r w:rsidRPr="00CD00BE">
        <w:rPr>
          <w:lang w:val="en-US"/>
        </w:rPr>
        <w:t xml:space="preserve">Assess the initiative using the </w:t>
      </w:r>
      <w:r w:rsidR="0034068B" w:rsidRPr="0034068B">
        <w:rPr>
          <w:b/>
          <w:bCs/>
          <w:lang w:val="en-US"/>
        </w:rPr>
        <w:t>OECD Development Assistance Committee (DAC)</w:t>
      </w:r>
      <w:r w:rsidRPr="00CD00BE">
        <w:rPr>
          <w:b/>
          <w:bCs/>
          <w:lang w:val="en-US"/>
        </w:rPr>
        <w:t xml:space="preserve"> evaluation criteria</w:t>
      </w:r>
      <w:r w:rsidRPr="00CD00BE">
        <w:rPr>
          <w:lang w:val="en-US"/>
        </w:rPr>
        <w:t>: relevance, coherence, effectiveness, efficiency, and sustainability.</w:t>
      </w:r>
    </w:p>
    <w:p w14:paraId="38389F30" w14:textId="77777777" w:rsidR="00CD00BE" w:rsidRPr="00CD00BE" w:rsidRDefault="00CD00BE" w:rsidP="00154C5A">
      <w:pPr>
        <w:numPr>
          <w:ilvl w:val="0"/>
          <w:numId w:val="2"/>
        </w:numPr>
        <w:rPr>
          <w:lang w:val="en-US"/>
        </w:rPr>
      </w:pPr>
      <w:r w:rsidRPr="00CD00BE">
        <w:rPr>
          <w:lang w:val="en-US"/>
        </w:rPr>
        <w:t>Examine the consortium’s contribution to outcomes, including how the consortium’s ways of working shaped results and reach.</w:t>
      </w:r>
    </w:p>
    <w:p w14:paraId="6F3FBB04" w14:textId="77777777" w:rsidR="00CD00BE" w:rsidRPr="00CD00BE" w:rsidRDefault="00CD00BE" w:rsidP="00154C5A">
      <w:pPr>
        <w:numPr>
          <w:ilvl w:val="0"/>
          <w:numId w:val="2"/>
        </w:numPr>
        <w:rPr>
          <w:lang w:val="en-US"/>
        </w:rPr>
      </w:pPr>
      <w:r w:rsidRPr="00CD00BE">
        <w:rPr>
          <w:lang w:val="en-US"/>
        </w:rPr>
        <w:t xml:space="preserve">Assess the initiative’s civil society reach, including the extent to which civil society </w:t>
      </w:r>
      <w:proofErr w:type="spellStart"/>
      <w:r w:rsidRPr="00CD00BE">
        <w:rPr>
          <w:lang w:val="en-US"/>
        </w:rPr>
        <w:t>organisations</w:t>
      </w:r>
      <w:proofErr w:type="spellEnd"/>
      <w:r w:rsidRPr="00CD00BE">
        <w:rPr>
          <w:lang w:val="en-US"/>
        </w:rPr>
        <w:t xml:space="preserve"> were engaged as beneficiaries and/or as actors in social accountability processes.</w:t>
      </w:r>
    </w:p>
    <w:p w14:paraId="7AF68CB3" w14:textId="77777777" w:rsidR="00CD00BE" w:rsidRPr="00CD00BE" w:rsidRDefault="00CD00BE" w:rsidP="00154C5A">
      <w:pPr>
        <w:numPr>
          <w:ilvl w:val="0"/>
          <w:numId w:val="2"/>
        </w:numPr>
        <w:rPr>
          <w:lang w:val="en-US"/>
        </w:rPr>
      </w:pPr>
      <w:r w:rsidRPr="00CD00BE">
        <w:rPr>
          <w:lang w:val="en-US"/>
        </w:rPr>
        <w:t xml:space="preserve">Review the influence of structured learning and reflection on </w:t>
      </w:r>
      <w:proofErr w:type="spellStart"/>
      <w:r w:rsidRPr="00CD00BE">
        <w:rPr>
          <w:lang w:val="en-US"/>
        </w:rPr>
        <w:t>organisational</w:t>
      </w:r>
      <w:proofErr w:type="spellEnd"/>
      <w:r w:rsidRPr="00CD00BE">
        <w:rPr>
          <w:lang w:val="en-US"/>
        </w:rPr>
        <w:t xml:space="preserve"> practices and </w:t>
      </w:r>
      <w:proofErr w:type="spellStart"/>
      <w:r w:rsidRPr="00CD00BE">
        <w:rPr>
          <w:lang w:val="en-US"/>
        </w:rPr>
        <w:t>programme</w:t>
      </w:r>
      <w:proofErr w:type="spellEnd"/>
      <w:r w:rsidRPr="00CD00BE">
        <w:rPr>
          <w:lang w:val="en-US"/>
        </w:rPr>
        <w:t xml:space="preserve"> delivery.</w:t>
      </w:r>
    </w:p>
    <w:p w14:paraId="5F809FCB" w14:textId="77777777" w:rsidR="00CD00BE" w:rsidRDefault="00CD00BE" w:rsidP="00154C5A">
      <w:pPr>
        <w:numPr>
          <w:ilvl w:val="0"/>
          <w:numId w:val="2"/>
        </w:numPr>
        <w:rPr>
          <w:lang w:val="en-US"/>
        </w:rPr>
      </w:pPr>
      <w:r w:rsidRPr="00CD00BE">
        <w:rPr>
          <w:lang w:val="en-US"/>
        </w:rPr>
        <w:t xml:space="preserve">Provide clear, </w:t>
      </w:r>
      <w:proofErr w:type="spellStart"/>
      <w:r w:rsidRPr="00CD00BE">
        <w:rPr>
          <w:lang w:val="en-US"/>
        </w:rPr>
        <w:t>prioritised</w:t>
      </w:r>
      <w:proofErr w:type="spellEnd"/>
      <w:r w:rsidRPr="00CD00BE">
        <w:rPr>
          <w:lang w:val="en-US"/>
        </w:rPr>
        <w:t>, evidence-based recommendations for IID and the consortium.</w:t>
      </w:r>
    </w:p>
    <w:p w14:paraId="59315CF3" w14:textId="667EE9A9" w:rsidR="00DD142C" w:rsidRPr="00DD142C" w:rsidRDefault="00B834A0" w:rsidP="00BD2303">
      <w:pPr>
        <w:pStyle w:val="Heading1"/>
        <w:rPr>
          <w:lang w:val="en-US"/>
        </w:rPr>
      </w:pPr>
      <w:r w:rsidRPr="00B834A0">
        <w:t>3</w:t>
      </w:r>
      <w:r>
        <w:t>.</w:t>
      </w:r>
      <w:r w:rsidRPr="00B834A0">
        <w:t xml:space="preserve"> Scope of the evaluation</w:t>
      </w:r>
    </w:p>
    <w:p w14:paraId="6742A70C" w14:textId="77777777" w:rsidR="00B834A0" w:rsidRPr="00B834A0" w:rsidRDefault="00B834A0" w:rsidP="00DC7BAF">
      <w:pPr>
        <w:pStyle w:val="Heading2"/>
        <w:rPr>
          <w:lang w:val="en-US"/>
        </w:rPr>
      </w:pPr>
      <w:r w:rsidRPr="00B834A0">
        <w:rPr>
          <w:lang w:val="en-US"/>
        </w:rPr>
        <w:t>3.1 Time scope</w:t>
      </w:r>
    </w:p>
    <w:p w14:paraId="030F5C97" w14:textId="4D7AE305" w:rsidR="00B834A0" w:rsidRPr="00B834A0" w:rsidRDefault="00CC525E" w:rsidP="003C295E">
      <w:pPr>
        <w:jc w:val="both"/>
        <w:rPr>
          <w:lang w:val="en-US"/>
        </w:rPr>
      </w:pPr>
      <w:r>
        <w:rPr>
          <w:lang w:val="en-US"/>
        </w:rPr>
        <w:t>IID’s education</w:t>
      </w:r>
      <w:r w:rsidR="00B834A0">
        <w:rPr>
          <w:lang w:val="en-US"/>
        </w:rPr>
        <w:t xml:space="preserve"> initiative ‘</w:t>
      </w:r>
      <w:r w:rsidR="00B834A0" w:rsidRPr="00B834A0">
        <w:rPr>
          <w:lang w:val="en-US"/>
        </w:rPr>
        <w:t>e!quality</w:t>
      </w:r>
      <w:r w:rsidR="00B834A0">
        <w:rPr>
          <w:lang w:val="en-US"/>
        </w:rPr>
        <w:t>’</w:t>
      </w:r>
      <w:r w:rsidR="00B834A0" w:rsidRPr="00B834A0">
        <w:rPr>
          <w:lang w:val="en-US"/>
        </w:rPr>
        <w:t xml:space="preserve"> began in </w:t>
      </w:r>
      <w:r w:rsidR="00B834A0" w:rsidRPr="00B834A0">
        <w:rPr>
          <w:b/>
          <w:bCs/>
          <w:lang w:val="en-US"/>
        </w:rPr>
        <w:t>2022</w:t>
      </w:r>
      <w:r w:rsidR="00B834A0" w:rsidRPr="00B834A0">
        <w:rPr>
          <w:lang w:val="en-US"/>
        </w:rPr>
        <w:t>. The current approved implementation</w:t>
      </w:r>
      <w:r w:rsidR="00F61A42">
        <w:rPr>
          <w:lang w:val="en-US"/>
        </w:rPr>
        <w:t xml:space="preserve"> </w:t>
      </w:r>
      <w:r w:rsidR="00B834A0" w:rsidRPr="00B834A0">
        <w:rPr>
          <w:lang w:val="en-US"/>
        </w:rPr>
        <w:t>period</w:t>
      </w:r>
      <w:r w:rsidR="00F61A42">
        <w:rPr>
          <w:lang w:val="en-US"/>
        </w:rPr>
        <w:t xml:space="preserve"> of ‘e!quality 2.0’</w:t>
      </w:r>
      <w:r w:rsidR="00B834A0" w:rsidRPr="00B834A0">
        <w:rPr>
          <w:lang w:val="en-US"/>
        </w:rPr>
        <w:t xml:space="preserve"> for this endline evaluation is </w:t>
      </w:r>
      <w:r w:rsidR="00B834A0" w:rsidRPr="00B834A0">
        <w:rPr>
          <w:b/>
          <w:bCs/>
          <w:lang w:val="en-US"/>
        </w:rPr>
        <w:t>2024–2026</w:t>
      </w:r>
      <w:r w:rsidR="00B834A0" w:rsidRPr="00B834A0">
        <w:rPr>
          <w:lang w:val="en-US"/>
        </w:rPr>
        <w:t>.</w:t>
      </w:r>
    </w:p>
    <w:p w14:paraId="7F5FCF8A" w14:textId="77777777" w:rsidR="00B834A0" w:rsidRPr="00B834A0" w:rsidRDefault="00B834A0" w:rsidP="003C295E">
      <w:pPr>
        <w:jc w:val="both"/>
        <w:rPr>
          <w:lang w:val="en-US"/>
        </w:rPr>
      </w:pPr>
      <w:r w:rsidRPr="00B834A0">
        <w:rPr>
          <w:lang w:val="en-US"/>
        </w:rPr>
        <w:t xml:space="preserve">The evaluation will primarily assess the initiative’s design, delivery, and results during </w:t>
      </w:r>
      <w:r w:rsidRPr="00B834A0">
        <w:rPr>
          <w:b/>
          <w:bCs/>
          <w:lang w:val="en-US"/>
        </w:rPr>
        <w:t>2024–2026</w:t>
      </w:r>
      <w:r w:rsidRPr="00B834A0">
        <w:rPr>
          <w:lang w:val="en-US"/>
        </w:rPr>
        <w:t xml:space="preserve">. In addition, the evaluator is expected to </w:t>
      </w:r>
      <w:r w:rsidRPr="00B834A0">
        <w:rPr>
          <w:b/>
          <w:bCs/>
          <w:lang w:val="en-US"/>
        </w:rPr>
        <w:t>review the initiative from the beginning (2022 onwards)</w:t>
      </w:r>
      <w:r w:rsidRPr="00B834A0">
        <w:rPr>
          <w:lang w:val="en-US"/>
        </w:rPr>
        <w:t xml:space="preserve"> to understand how the work evolved over time, what was established in earlier years, and how earlier foundations may have contributed to later </w:t>
      </w:r>
      <w:r w:rsidRPr="00B834A0">
        <w:rPr>
          <w:lang w:val="en-US"/>
        </w:rPr>
        <w:lastRenderedPageBreak/>
        <w:t xml:space="preserve">outcomes. This broader review should be </w:t>
      </w:r>
      <w:r w:rsidRPr="00B834A0">
        <w:rPr>
          <w:b/>
          <w:bCs/>
          <w:lang w:val="en-US"/>
        </w:rPr>
        <w:t>proportionate</w:t>
      </w:r>
      <w:r w:rsidRPr="00B834A0">
        <w:rPr>
          <w:lang w:val="en-US"/>
        </w:rPr>
        <w:t xml:space="preserve"> and used to strengthen interpretation of findings.</w:t>
      </w:r>
    </w:p>
    <w:p w14:paraId="4F9922D2" w14:textId="2FBAA10B" w:rsidR="000F7FD4" w:rsidRPr="000F7FD4" w:rsidRDefault="000F7FD4" w:rsidP="000F7FD4">
      <w:pPr>
        <w:pStyle w:val="Heading2"/>
        <w:rPr>
          <w:lang w:val="en-US"/>
        </w:rPr>
      </w:pPr>
      <w:r w:rsidRPr="000F7FD4">
        <w:rPr>
          <w:lang w:val="en-US"/>
        </w:rPr>
        <w:t xml:space="preserve">3.2 </w:t>
      </w:r>
      <w:r w:rsidR="00066AFB" w:rsidRPr="00066AFB">
        <w:rPr>
          <w:lang w:val="en-US"/>
        </w:rPr>
        <w:t xml:space="preserve">Geographic and </w:t>
      </w:r>
      <w:r w:rsidR="00066AFB">
        <w:rPr>
          <w:lang w:val="en-US"/>
        </w:rPr>
        <w:t>T</w:t>
      </w:r>
      <w:r w:rsidR="00066AFB" w:rsidRPr="00066AFB">
        <w:rPr>
          <w:lang w:val="en-US"/>
        </w:rPr>
        <w:t xml:space="preserve">hematic </w:t>
      </w:r>
      <w:r w:rsidR="00066AFB">
        <w:rPr>
          <w:lang w:val="en-US"/>
        </w:rPr>
        <w:t>S</w:t>
      </w:r>
      <w:r w:rsidR="00066AFB" w:rsidRPr="00066AFB">
        <w:rPr>
          <w:lang w:val="en-US"/>
        </w:rPr>
        <w:t>cope</w:t>
      </w:r>
    </w:p>
    <w:p w14:paraId="55D5B924" w14:textId="283CCC4D" w:rsidR="00FB014F" w:rsidRDefault="00FB014F" w:rsidP="000F7FD4">
      <w:pPr>
        <w:rPr>
          <w:lang w:val="en-US"/>
        </w:rPr>
      </w:pPr>
      <w:r w:rsidRPr="00FB014F">
        <w:rPr>
          <w:lang w:val="en-US"/>
        </w:rPr>
        <w:t>The evaluation will cover the project’s geographic coverage</w:t>
      </w:r>
      <w:r>
        <w:rPr>
          <w:lang w:val="en-US"/>
        </w:rPr>
        <w:t xml:space="preserve"> (both </w:t>
      </w:r>
      <w:r w:rsidR="00A244F8">
        <w:rPr>
          <w:lang w:val="en-US"/>
        </w:rPr>
        <w:t xml:space="preserve">at </w:t>
      </w:r>
      <w:r w:rsidRPr="00FB014F">
        <w:rPr>
          <w:b/>
          <w:bCs/>
          <w:lang w:val="en-US"/>
        </w:rPr>
        <w:t>national</w:t>
      </w:r>
      <w:r w:rsidR="00A244F8">
        <w:rPr>
          <w:b/>
          <w:bCs/>
          <w:lang w:val="en-US"/>
        </w:rPr>
        <w:t>-level</w:t>
      </w:r>
      <w:r>
        <w:rPr>
          <w:lang w:val="en-US"/>
        </w:rPr>
        <w:t xml:space="preserve"> and </w:t>
      </w:r>
      <w:r w:rsidRPr="00FB014F">
        <w:rPr>
          <w:b/>
          <w:bCs/>
          <w:lang w:val="en-US"/>
        </w:rPr>
        <w:t>grassroot</w:t>
      </w:r>
      <w:r w:rsidR="00A244F8">
        <w:rPr>
          <w:b/>
          <w:bCs/>
          <w:lang w:val="en-US"/>
        </w:rPr>
        <w:t>-level</w:t>
      </w:r>
      <w:r>
        <w:rPr>
          <w:lang w:val="en-US"/>
        </w:rPr>
        <w:t>)</w:t>
      </w:r>
      <w:r w:rsidRPr="00FB014F">
        <w:rPr>
          <w:lang w:val="en-US"/>
        </w:rPr>
        <w:t xml:space="preserve"> and the full range of major project components, including:</w:t>
      </w:r>
    </w:p>
    <w:p w14:paraId="0B9AB956" w14:textId="77777777" w:rsidR="000F7FD4" w:rsidRPr="000F7FD4" w:rsidRDefault="000F7FD4" w:rsidP="00154C5A">
      <w:pPr>
        <w:numPr>
          <w:ilvl w:val="0"/>
          <w:numId w:val="3"/>
        </w:numPr>
        <w:rPr>
          <w:lang w:val="en-US"/>
        </w:rPr>
      </w:pPr>
      <w:r w:rsidRPr="000F7FD4">
        <w:rPr>
          <w:lang w:val="en-US"/>
        </w:rPr>
        <w:t>Evidence generation, consolidation, and use in advocacy and accountability</w:t>
      </w:r>
    </w:p>
    <w:p w14:paraId="49C4D8C1" w14:textId="77777777" w:rsidR="000F7FD4" w:rsidRPr="000F7FD4" w:rsidRDefault="000F7FD4" w:rsidP="00154C5A">
      <w:pPr>
        <w:numPr>
          <w:ilvl w:val="0"/>
          <w:numId w:val="3"/>
        </w:numPr>
        <w:rPr>
          <w:lang w:val="en-US"/>
        </w:rPr>
      </w:pPr>
      <w:r w:rsidRPr="000F7FD4">
        <w:rPr>
          <w:lang w:val="en-US"/>
        </w:rPr>
        <w:t>Social accountability processes and engagement with education governance actors and duty-bearers</w:t>
      </w:r>
    </w:p>
    <w:p w14:paraId="1FBC4D04" w14:textId="77777777" w:rsidR="000F7FD4" w:rsidRPr="000F7FD4" w:rsidRDefault="000F7FD4" w:rsidP="00154C5A">
      <w:pPr>
        <w:numPr>
          <w:ilvl w:val="0"/>
          <w:numId w:val="3"/>
        </w:numPr>
        <w:rPr>
          <w:lang w:val="en-US"/>
        </w:rPr>
      </w:pPr>
      <w:r w:rsidRPr="000F7FD4">
        <w:rPr>
          <w:lang w:val="en-US"/>
        </w:rPr>
        <w:t>Work related to financial transparency in education (where relevant to the approved design)</w:t>
      </w:r>
    </w:p>
    <w:p w14:paraId="15E35152" w14:textId="77777777" w:rsidR="000F7FD4" w:rsidRDefault="000F7FD4" w:rsidP="00154C5A">
      <w:pPr>
        <w:numPr>
          <w:ilvl w:val="0"/>
          <w:numId w:val="3"/>
        </w:numPr>
        <w:rPr>
          <w:lang w:val="en-US"/>
        </w:rPr>
      </w:pPr>
      <w:r w:rsidRPr="000F7FD4">
        <w:rPr>
          <w:lang w:val="en-US"/>
        </w:rPr>
        <w:t>Capacity strengthening for youth and community-based actors</w:t>
      </w:r>
    </w:p>
    <w:p w14:paraId="51320549" w14:textId="77777777" w:rsidR="00D37848" w:rsidRPr="000F7FD4" w:rsidRDefault="00D37848" w:rsidP="00154C5A">
      <w:pPr>
        <w:numPr>
          <w:ilvl w:val="0"/>
          <w:numId w:val="3"/>
        </w:numPr>
        <w:rPr>
          <w:lang w:val="en-US"/>
        </w:rPr>
      </w:pPr>
      <w:r w:rsidRPr="000F7FD4">
        <w:rPr>
          <w:lang w:val="en-US"/>
        </w:rPr>
        <w:t>G</w:t>
      </w:r>
      <w:r>
        <w:rPr>
          <w:lang w:val="en-US"/>
        </w:rPr>
        <w:t xml:space="preserve">ender </w:t>
      </w:r>
      <w:r w:rsidRPr="000F7FD4">
        <w:rPr>
          <w:lang w:val="en-US"/>
        </w:rPr>
        <w:t>E</w:t>
      </w:r>
      <w:r>
        <w:rPr>
          <w:lang w:val="en-US"/>
        </w:rPr>
        <w:t xml:space="preserve">quality and </w:t>
      </w:r>
      <w:r w:rsidRPr="000F7FD4">
        <w:rPr>
          <w:lang w:val="en-US"/>
        </w:rPr>
        <w:t>S</w:t>
      </w:r>
      <w:r>
        <w:rPr>
          <w:lang w:val="en-US"/>
        </w:rPr>
        <w:t xml:space="preserve">ocial </w:t>
      </w:r>
      <w:proofErr w:type="spellStart"/>
      <w:r w:rsidRPr="000F7FD4">
        <w:rPr>
          <w:lang w:val="en-US"/>
        </w:rPr>
        <w:t>I</w:t>
      </w:r>
      <w:r>
        <w:rPr>
          <w:lang w:val="en-US"/>
        </w:rPr>
        <w:t>nlusion</w:t>
      </w:r>
      <w:proofErr w:type="spellEnd"/>
      <w:r>
        <w:rPr>
          <w:lang w:val="en-US"/>
        </w:rPr>
        <w:t xml:space="preserve"> (GESI)</w:t>
      </w:r>
      <w:r w:rsidRPr="000F7FD4">
        <w:rPr>
          <w:lang w:val="en-US"/>
        </w:rPr>
        <w:t xml:space="preserve"> integration and inclusion results</w:t>
      </w:r>
    </w:p>
    <w:p w14:paraId="4CB3797A" w14:textId="77777777" w:rsidR="000F7FD4" w:rsidRDefault="000F7FD4" w:rsidP="00154C5A">
      <w:pPr>
        <w:numPr>
          <w:ilvl w:val="0"/>
          <w:numId w:val="3"/>
        </w:numPr>
        <w:rPr>
          <w:lang w:val="en-US"/>
        </w:rPr>
      </w:pPr>
      <w:r w:rsidRPr="000F7FD4">
        <w:rPr>
          <w:lang w:val="en-US"/>
        </w:rPr>
        <w:t>Learning, documentation, and knowledge exchange</w:t>
      </w:r>
    </w:p>
    <w:p w14:paraId="6293577F" w14:textId="022EADE8" w:rsidR="00BF4DF2" w:rsidRPr="00BF4DF2" w:rsidRDefault="00BF4DF2" w:rsidP="00BF4DF2">
      <w:pPr>
        <w:pStyle w:val="Heading2"/>
        <w:rPr>
          <w:lang w:val="en-US"/>
        </w:rPr>
      </w:pPr>
      <w:r w:rsidRPr="00BF4DF2">
        <w:rPr>
          <w:lang w:val="en-US"/>
        </w:rPr>
        <w:t>3.4 Basis for evaluation</w:t>
      </w:r>
    </w:p>
    <w:p w14:paraId="49908AC3" w14:textId="77777777" w:rsidR="00BF4DF2" w:rsidRPr="00BF4DF2" w:rsidRDefault="00BF4DF2" w:rsidP="00BF4DF2">
      <w:pPr>
        <w:rPr>
          <w:lang w:val="en-US"/>
        </w:rPr>
      </w:pPr>
      <w:r w:rsidRPr="00BF4DF2">
        <w:rPr>
          <w:lang w:val="en-US"/>
        </w:rPr>
        <w:t xml:space="preserve">The evaluation must be anchored in the </w:t>
      </w:r>
      <w:r w:rsidRPr="00FB014F">
        <w:rPr>
          <w:b/>
          <w:bCs/>
          <w:lang w:val="en-US"/>
        </w:rPr>
        <w:t>latest approved project design</w:t>
      </w:r>
      <w:r w:rsidRPr="00BF4DF2">
        <w:rPr>
          <w:lang w:val="en-US"/>
        </w:rPr>
        <w:t>, including any approved adaptations during implementation. The evaluator should examine both:</w:t>
      </w:r>
    </w:p>
    <w:p w14:paraId="32348A26" w14:textId="77777777" w:rsidR="009A3C61" w:rsidRDefault="00BF4DF2" w:rsidP="00154C5A">
      <w:pPr>
        <w:pStyle w:val="ListParagraph"/>
        <w:numPr>
          <w:ilvl w:val="0"/>
          <w:numId w:val="15"/>
        </w:numPr>
        <w:rPr>
          <w:lang w:val="en-US"/>
        </w:rPr>
      </w:pPr>
      <w:r w:rsidRPr="009A3C61">
        <w:rPr>
          <w:lang w:val="en-US"/>
        </w:rPr>
        <w:t>how the approved design and adaptations were implemented; and</w:t>
      </w:r>
    </w:p>
    <w:p w14:paraId="0B297328" w14:textId="6A343428" w:rsidR="002C09FD" w:rsidRPr="009A3B1E" w:rsidRDefault="00BF4DF2" w:rsidP="00154C5A">
      <w:pPr>
        <w:pStyle w:val="ListParagraph"/>
        <w:numPr>
          <w:ilvl w:val="0"/>
          <w:numId w:val="15"/>
        </w:numPr>
        <w:rPr>
          <w:lang w:val="en-US"/>
        </w:rPr>
      </w:pPr>
      <w:r w:rsidRPr="009A3C61">
        <w:rPr>
          <w:lang w:val="en-US"/>
        </w:rPr>
        <w:t>what they contributed to results.</w:t>
      </w:r>
    </w:p>
    <w:p w14:paraId="4678692D" w14:textId="3BAA3113" w:rsidR="000F7FD4" w:rsidRDefault="00CA3261" w:rsidP="00CA3261">
      <w:pPr>
        <w:pStyle w:val="Heading1"/>
        <w:rPr>
          <w:lang w:val="en-US"/>
        </w:rPr>
      </w:pPr>
      <w:r w:rsidRPr="00CA3261">
        <w:t>4</w:t>
      </w:r>
      <w:r>
        <w:t xml:space="preserve">. </w:t>
      </w:r>
      <w:r w:rsidRPr="00CA3261">
        <w:t xml:space="preserve"> Evaluation criteria and key evaluation questions</w:t>
      </w:r>
    </w:p>
    <w:p w14:paraId="7A87BDF8" w14:textId="77777777" w:rsidR="00B14AE0" w:rsidRDefault="00CA3261" w:rsidP="00CA3261">
      <w:pPr>
        <w:rPr>
          <w:lang w:val="en-US"/>
        </w:rPr>
      </w:pPr>
      <w:r w:rsidRPr="00CA3261">
        <w:rPr>
          <w:lang w:val="en-US"/>
        </w:rPr>
        <w:t>Bidders should propose an evaluation matrix mapping questions to methods, sources, and evidence/verification.</w:t>
      </w:r>
    </w:p>
    <w:p w14:paraId="30E54BD5" w14:textId="4EC02E94" w:rsidR="00B14AE0" w:rsidRDefault="00B14AE0" w:rsidP="003A0C16">
      <w:pPr>
        <w:pStyle w:val="Heading2"/>
        <w:rPr>
          <w:lang w:val="en-US"/>
        </w:rPr>
      </w:pPr>
      <w:r>
        <w:rPr>
          <w:lang w:val="en-US"/>
        </w:rPr>
        <w:t xml:space="preserve">4.1 </w:t>
      </w:r>
      <w:r w:rsidR="003A0C16" w:rsidRPr="003A0C16">
        <w:rPr>
          <w:lang w:val="en-US"/>
        </w:rPr>
        <w:t>OECD DAC criteria</w:t>
      </w:r>
    </w:p>
    <w:p w14:paraId="4BFA2749" w14:textId="5B2B8DA1" w:rsidR="00CA3261" w:rsidRPr="00CA3261" w:rsidRDefault="00833CE3" w:rsidP="00CA3261">
      <w:pPr>
        <w:rPr>
          <w:lang w:val="en-US"/>
        </w:rPr>
      </w:pPr>
      <w:r w:rsidRPr="00833CE3">
        <w:rPr>
          <w:lang w:val="en-US"/>
        </w:rPr>
        <w:t xml:space="preserve">As a minimum, </w:t>
      </w:r>
      <w:r>
        <w:rPr>
          <w:lang w:val="en-US"/>
        </w:rPr>
        <w:t xml:space="preserve">the </w:t>
      </w:r>
      <w:r w:rsidRPr="00833CE3">
        <w:rPr>
          <w:lang w:val="en-US"/>
        </w:rPr>
        <w:t>evaluation shall include considerations of all or some</w:t>
      </w:r>
      <w:r>
        <w:rPr>
          <w:lang w:val="en-US"/>
        </w:rPr>
        <w:t xml:space="preserve"> </w:t>
      </w:r>
      <w:r w:rsidRPr="00833CE3">
        <w:rPr>
          <w:lang w:val="en-US"/>
        </w:rPr>
        <w:t>of the following</w:t>
      </w:r>
      <w:r w:rsidR="00180A18" w:rsidRPr="00180A18">
        <w:rPr>
          <w:lang w:val="en-US"/>
        </w:rPr>
        <w:t xml:space="preserve"> </w:t>
      </w:r>
      <w:hyperlink r:id="rId9" w:history="1">
        <w:r w:rsidR="00180A18" w:rsidRPr="00B81561">
          <w:rPr>
            <w:rStyle w:val="Hyperlink"/>
            <w:b/>
            <w:bCs/>
            <w:lang w:val="en-US"/>
          </w:rPr>
          <w:t>OECD DAC evaluation criteria</w:t>
        </w:r>
      </w:hyperlink>
      <w:r w:rsidR="00180A18" w:rsidRPr="00180A18">
        <w:rPr>
          <w:lang w:val="en-US"/>
        </w:rPr>
        <w:t>:</w:t>
      </w:r>
    </w:p>
    <w:p w14:paraId="6A3F1878" w14:textId="4DA6C7F5" w:rsidR="00CA3261" w:rsidRPr="008147FB" w:rsidRDefault="00CA3261" w:rsidP="00154C5A">
      <w:pPr>
        <w:pStyle w:val="ListParagraph"/>
        <w:numPr>
          <w:ilvl w:val="0"/>
          <w:numId w:val="16"/>
        </w:numPr>
        <w:rPr>
          <w:lang w:val="en-US"/>
        </w:rPr>
      </w:pPr>
      <w:r w:rsidRPr="008147FB">
        <w:rPr>
          <w:b/>
          <w:bCs/>
          <w:lang w:val="en-US"/>
        </w:rPr>
        <w:t>Relevance</w:t>
      </w:r>
      <w:r w:rsidR="0029045D" w:rsidRPr="008147FB">
        <w:rPr>
          <w:b/>
          <w:bCs/>
          <w:lang w:val="en-US"/>
        </w:rPr>
        <w:t xml:space="preserve">: </w:t>
      </w:r>
      <w:r w:rsidR="0029045D" w:rsidRPr="008147FB">
        <w:rPr>
          <w:lang w:val="en-US"/>
        </w:rPr>
        <w:t>is the intervention doing the right things?</w:t>
      </w:r>
    </w:p>
    <w:p w14:paraId="317D3124" w14:textId="23B2C689" w:rsidR="00CA3261" w:rsidRPr="008147FB" w:rsidRDefault="00CA3261" w:rsidP="00154C5A">
      <w:pPr>
        <w:pStyle w:val="ListParagraph"/>
        <w:numPr>
          <w:ilvl w:val="0"/>
          <w:numId w:val="16"/>
        </w:numPr>
        <w:rPr>
          <w:lang w:val="en-US"/>
        </w:rPr>
      </w:pPr>
      <w:r w:rsidRPr="008147FB">
        <w:rPr>
          <w:b/>
          <w:bCs/>
          <w:lang w:val="en-US"/>
        </w:rPr>
        <w:t>Coherence</w:t>
      </w:r>
      <w:r w:rsidR="0029045D" w:rsidRPr="008147FB">
        <w:rPr>
          <w:b/>
          <w:bCs/>
          <w:lang w:val="en-US"/>
        </w:rPr>
        <w:t xml:space="preserve">: </w:t>
      </w:r>
      <w:r w:rsidR="0029045D" w:rsidRPr="008147FB">
        <w:rPr>
          <w:lang w:val="en-US"/>
        </w:rPr>
        <w:t>how well does the intervention fit?</w:t>
      </w:r>
    </w:p>
    <w:p w14:paraId="608E05B0" w14:textId="366B0A56" w:rsidR="00CA3261" w:rsidRPr="008147FB" w:rsidRDefault="00CA3261" w:rsidP="00154C5A">
      <w:pPr>
        <w:pStyle w:val="ListParagraph"/>
        <w:numPr>
          <w:ilvl w:val="0"/>
          <w:numId w:val="16"/>
        </w:numPr>
        <w:rPr>
          <w:lang w:val="en-US"/>
        </w:rPr>
      </w:pPr>
      <w:r w:rsidRPr="008147FB">
        <w:rPr>
          <w:b/>
          <w:bCs/>
          <w:lang w:val="en-US"/>
        </w:rPr>
        <w:t>Effectiveness</w:t>
      </w:r>
      <w:r w:rsidR="001907DA" w:rsidRPr="008147FB">
        <w:rPr>
          <w:b/>
          <w:bCs/>
          <w:lang w:val="en-US"/>
        </w:rPr>
        <w:t xml:space="preserve">: </w:t>
      </w:r>
      <w:r w:rsidR="001907DA" w:rsidRPr="008147FB">
        <w:rPr>
          <w:lang w:val="en-US"/>
        </w:rPr>
        <w:t>is the intervention achieving its objectives?</w:t>
      </w:r>
    </w:p>
    <w:p w14:paraId="0101AA8B" w14:textId="5CF77737" w:rsidR="00CA3261" w:rsidRPr="008147FB" w:rsidRDefault="00CA3261" w:rsidP="00154C5A">
      <w:pPr>
        <w:pStyle w:val="ListParagraph"/>
        <w:numPr>
          <w:ilvl w:val="0"/>
          <w:numId w:val="16"/>
        </w:numPr>
        <w:rPr>
          <w:lang w:val="en-US"/>
        </w:rPr>
      </w:pPr>
      <w:r w:rsidRPr="008147FB">
        <w:rPr>
          <w:b/>
          <w:bCs/>
          <w:lang w:val="en-US"/>
        </w:rPr>
        <w:t>Efficiency</w:t>
      </w:r>
      <w:r w:rsidR="001907DA" w:rsidRPr="008147FB">
        <w:rPr>
          <w:b/>
          <w:bCs/>
          <w:lang w:val="en-US"/>
        </w:rPr>
        <w:t xml:space="preserve">: </w:t>
      </w:r>
      <w:r w:rsidR="001907DA" w:rsidRPr="008147FB">
        <w:rPr>
          <w:lang w:val="en-US"/>
        </w:rPr>
        <w:t>how well are resources being used?</w:t>
      </w:r>
    </w:p>
    <w:p w14:paraId="37F852E4" w14:textId="0E14C9B6" w:rsidR="00CA3261" w:rsidRPr="008147FB" w:rsidRDefault="008147FB" w:rsidP="00154C5A">
      <w:pPr>
        <w:pStyle w:val="ListParagraph"/>
        <w:numPr>
          <w:ilvl w:val="0"/>
          <w:numId w:val="16"/>
        </w:numPr>
        <w:rPr>
          <w:lang w:val="en-US"/>
        </w:rPr>
      </w:pPr>
      <w:r w:rsidRPr="008147FB">
        <w:rPr>
          <w:b/>
          <w:bCs/>
          <w:lang w:val="en-US"/>
        </w:rPr>
        <w:t>Impact:</w:t>
      </w:r>
      <w:r w:rsidRPr="008147FB">
        <w:rPr>
          <w:lang w:val="en-US"/>
        </w:rPr>
        <w:t xml:space="preserve"> what difference does the intervention make?</w:t>
      </w:r>
    </w:p>
    <w:p w14:paraId="66E5BAD4" w14:textId="730AA9C8" w:rsidR="00CA3261" w:rsidRPr="008147FB" w:rsidRDefault="00CA3261" w:rsidP="00154C5A">
      <w:pPr>
        <w:pStyle w:val="ListParagraph"/>
        <w:numPr>
          <w:ilvl w:val="0"/>
          <w:numId w:val="16"/>
        </w:numPr>
        <w:rPr>
          <w:lang w:val="en-US"/>
        </w:rPr>
      </w:pPr>
      <w:r w:rsidRPr="008147FB">
        <w:rPr>
          <w:b/>
          <w:bCs/>
          <w:lang w:val="en-US"/>
        </w:rPr>
        <w:t>Sustainability</w:t>
      </w:r>
      <w:r w:rsidR="001907DA" w:rsidRPr="008147FB">
        <w:rPr>
          <w:b/>
          <w:bCs/>
          <w:lang w:val="en-US"/>
        </w:rPr>
        <w:t>:</w:t>
      </w:r>
      <w:r w:rsidR="001907DA" w:rsidRPr="008147FB">
        <w:rPr>
          <w:lang w:val="en-US"/>
        </w:rPr>
        <w:t xml:space="preserve"> </w:t>
      </w:r>
      <w:r w:rsidR="008147FB" w:rsidRPr="008147FB">
        <w:rPr>
          <w:lang w:val="en-US"/>
        </w:rPr>
        <w:t>will the benefits last?</w:t>
      </w:r>
    </w:p>
    <w:p w14:paraId="6AE3780A" w14:textId="77777777" w:rsidR="00B14AE0" w:rsidRDefault="00B14AE0">
      <w:pPr>
        <w:rPr>
          <w:rFonts w:asciiTheme="majorHAnsi" w:eastAsiaTheme="majorEastAsia" w:hAnsiTheme="majorHAnsi" w:cstheme="majorBidi"/>
          <w:color w:val="097281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24EE556A" w14:textId="7905B451" w:rsidR="00CA3261" w:rsidRPr="00CA3261" w:rsidRDefault="00CA3261" w:rsidP="00CA3261">
      <w:pPr>
        <w:pStyle w:val="Heading2"/>
        <w:rPr>
          <w:lang w:val="en-US"/>
        </w:rPr>
      </w:pPr>
      <w:r w:rsidRPr="00CA3261">
        <w:rPr>
          <w:lang w:val="en-US"/>
        </w:rPr>
        <w:lastRenderedPageBreak/>
        <w:t>4.</w:t>
      </w:r>
      <w:r w:rsidR="00B14AE0">
        <w:rPr>
          <w:lang w:val="en-US"/>
        </w:rPr>
        <w:t>2</w:t>
      </w:r>
      <w:r w:rsidRPr="00CA3261">
        <w:rPr>
          <w:lang w:val="en-US"/>
        </w:rPr>
        <w:t xml:space="preserve"> Additional learning questions for the endline evaluation</w:t>
      </w:r>
    </w:p>
    <w:p w14:paraId="664F9B66" w14:textId="242B6E53" w:rsidR="00CA3261" w:rsidRPr="00CA3261" w:rsidRDefault="00D86A96" w:rsidP="00E44E0D">
      <w:pPr>
        <w:jc w:val="both"/>
        <w:rPr>
          <w:lang w:val="en-US"/>
        </w:rPr>
      </w:pPr>
      <w:r w:rsidRPr="00D86A96">
        <w:rPr>
          <w:lang w:val="en-US"/>
        </w:rPr>
        <w:t xml:space="preserve">The evaluation should address the </w:t>
      </w:r>
      <w:r w:rsidRPr="000D1D8E">
        <w:rPr>
          <w:b/>
          <w:bCs/>
          <w:lang w:val="en-US"/>
        </w:rPr>
        <w:t>learning questions</w:t>
      </w:r>
      <w:r w:rsidRPr="00D86A96">
        <w:rPr>
          <w:lang w:val="en-US"/>
        </w:rPr>
        <w:t xml:space="preserve"> below within the main report (not as a separate standalone submission). </w:t>
      </w:r>
      <w:r w:rsidR="00B9282D">
        <w:rPr>
          <w:lang w:val="en-US"/>
        </w:rPr>
        <w:t xml:space="preserve">The </w:t>
      </w:r>
      <w:r w:rsidR="00B9282D" w:rsidRPr="00B9282D">
        <w:rPr>
          <w:i/>
          <w:iCs/>
          <w:lang w:val="en-US"/>
        </w:rPr>
        <w:t>sub-questions in italic</w:t>
      </w:r>
      <w:r w:rsidR="003A0C16" w:rsidRPr="00806576">
        <w:rPr>
          <w:lang w:val="en-US"/>
        </w:rPr>
        <w:t xml:space="preserve"> are illustrative guidance and do not require separate standalone responses. The learning questions should be addressed within the main evaluation analysis and report (not as a separate submission)</w:t>
      </w:r>
      <w:r w:rsidR="003A0C16" w:rsidRPr="003A0C16">
        <w:rPr>
          <w:i/>
          <w:iCs/>
          <w:lang w:val="en-US"/>
        </w:rPr>
        <w:t>.</w:t>
      </w:r>
    </w:p>
    <w:p w14:paraId="5D5D94EA" w14:textId="1251FECB" w:rsidR="00CC525E" w:rsidRDefault="00EF7E86" w:rsidP="00154C5A">
      <w:pPr>
        <w:numPr>
          <w:ilvl w:val="0"/>
          <w:numId w:val="4"/>
        </w:numPr>
        <w:rPr>
          <w:lang w:val="en-US"/>
        </w:rPr>
      </w:pPr>
      <w:r w:rsidRPr="00EF7E86">
        <w:rPr>
          <w:b/>
          <w:bCs/>
          <w:lang w:val="en-US"/>
        </w:rPr>
        <w:t>What has been the total civil society reach of the OC2 alliance during the project?</w:t>
      </w:r>
    </w:p>
    <w:p w14:paraId="2B7B03A4" w14:textId="7F8107D9" w:rsidR="00DB2338" w:rsidRPr="009F4DDD" w:rsidRDefault="00DB2338" w:rsidP="00154C5A">
      <w:pPr>
        <w:numPr>
          <w:ilvl w:val="1"/>
          <w:numId w:val="4"/>
        </w:numPr>
        <w:rPr>
          <w:i/>
          <w:iCs/>
          <w:lang w:val="en-US"/>
        </w:rPr>
      </w:pPr>
      <w:r w:rsidRPr="009F4DDD">
        <w:rPr>
          <w:i/>
          <w:iCs/>
          <w:lang w:val="en-US"/>
        </w:rPr>
        <w:t xml:space="preserve">How many civil society </w:t>
      </w:r>
      <w:proofErr w:type="spellStart"/>
      <w:r w:rsidRPr="009F4DDD">
        <w:rPr>
          <w:i/>
          <w:iCs/>
          <w:lang w:val="en-US"/>
        </w:rPr>
        <w:t>organisations</w:t>
      </w:r>
      <w:proofErr w:type="spellEnd"/>
      <w:r w:rsidRPr="009F4DDD">
        <w:rPr>
          <w:i/>
          <w:iCs/>
          <w:lang w:val="en-US"/>
        </w:rPr>
        <w:t>/groups have the ‘</w:t>
      </w:r>
      <w:proofErr w:type="spellStart"/>
      <w:r w:rsidRPr="009F4DDD">
        <w:rPr>
          <w:i/>
          <w:iCs/>
          <w:lang w:val="en-US"/>
        </w:rPr>
        <w:t>e!quality</w:t>
      </w:r>
      <w:proofErr w:type="spellEnd"/>
      <w:r w:rsidRPr="009F4DDD">
        <w:rPr>
          <w:i/>
          <w:iCs/>
          <w:lang w:val="en-US"/>
        </w:rPr>
        <w:t xml:space="preserve">’ initiative reached during the project?  This could be CSO members of the lead </w:t>
      </w:r>
      <w:proofErr w:type="spellStart"/>
      <w:r w:rsidRPr="009F4DDD">
        <w:rPr>
          <w:i/>
          <w:iCs/>
          <w:lang w:val="en-US"/>
        </w:rPr>
        <w:t>organisation</w:t>
      </w:r>
      <w:proofErr w:type="spellEnd"/>
      <w:r w:rsidRPr="009F4DDD">
        <w:rPr>
          <w:i/>
          <w:iCs/>
          <w:lang w:val="en-US"/>
        </w:rPr>
        <w:t xml:space="preserve"> or of an alliance member, formal CSOs/CBOs, CSO networks, like youth networks involved in the project. Please specify type of civil society </w:t>
      </w:r>
      <w:proofErr w:type="spellStart"/>
      <w:r w:rsidRPr="009F4DDD">
        <w:rPr>
          <w:i/>
          <w:iCs/>
          <w:lang w:val="en-US"/>
        </w:rPr>
        <w:t>organisation</w:t>
      </w:r>
      <w:proofErr w:type="spellEnd"/>
      <w:r w:rsidRPr="009F4DDD">
        <w:rPr>
          <w:i/>
          <w:iCs/>
          <w:lang w:val="en-US"/>
        </w:rPr>
        <w:t xml:space="preserve"> in the count.  </w:t>
      </w:r>
    </w:p>
    <w:p w14:paraId="32ECB3C4" w14:textId="2947853E" w:rsidR="00CA3261" w:rsidRPr="009F4DDD" w:rsidRDefault="00DB2338" w:rsidP="00154C5A">
      <w:pPr>
        <w:numPr>
          <w:ilvl w:val="1"/>
          <w:numId w:val="4"/>
        </w:numPr>
        <w:rPr>
          <w:i/>
          <w:iCs/>
          <w:lang w:val="en-US"/>
        </w:rPr>
      </w:pPr>
      <w:r w:rsidRPr="009F4DDD">
        <w:rPr>
          <w:i/>
          <w:iCs/>
          <w:lang w:val="en-US"/>
        </w:rPr>
        <w:t xml:space="preserve">To which extent were these civil society </w:t>
      </w:r>
      <w:proofErr w:type="spellStart"/>
      <w:r w:rsidRPr="009F4DDD">
        <w:rPr>
          <w:i/>
          <w:iCs/>
          <w:lang w:val="en-US"/>
        </w:rPr>
        <w:t>organisations</w:t>
      </w:r>
      <w:proofErr w:type="spellEnd"/>
      <w:r w:rsidRPr="009F4DDD">
        <w:rPr>
          <w:i/>
          <w:iCs/>
          <w:lang w:val="en-US"/>
        </w:rPr>
        <w:t xml:space="preserve"> represented primarily as beneficiaries, or as actors in social accountability processes?</w:t>
      </w:r>
    </w:p>
    <w:p w14:paraId="3DFBEB0E" w14:textId="651B729E" w:rsidR="00B92545" w:rsidRDefault="00B92A27" w:rsidP="00154C5A">
      <w:pPr>
        <w:numPr>
          <w:ilvl w:val="0"/>
          <w:numId w:val="4"/>
        </w:numPr>
        <w:rPr>
          <w:lang w:val="en-US"/>
        </w:rPr>
      </w:pPr>
      <w:r w:rsidRPr="00B92A27">
        <w:rPr>
          <w:b/>
          <w:bCs/>
          <w:lang w:val="en-US"/>
        </w:rPr>
        <w:t xml:space="preserve">How has the </w:t>
      </w:r>
      <w:r w:rsidR="00EB698A">
        <w:rPr>
          <w:b/>
          <w:bCs/>
          <w:lang w:val="en-US"/>
        </w:rPr>
        <w:t>consortium</w:t>
      </w:r>
      <w:r w:rsidRPr="00B92A27">
        <w:rPr>
          <w:b/>
          <w:bCs/>
          <w:lang w:val="en-US"/>
        </w:rPr>
        <w:t xml:space="preserve"> of </w:t>
      </w:r>
      <w:proofErr w:type="spellStart"/>
      <w:r w:rsidRPr="00B92A27">
        <w:rPr>
          <w:b/>
          <w:bCs/>
          <w:lang w:val="en-US"/>
        </w:rPr>
        <w:t>organisations</w:t>
      </w:r>
      <w:proofErr w:type="spellEnd"/>
      <w:r w:rsidRPr="00B92A27">
        <w:rPr>
          <w:b/>
          <w:bCs/>
          <w:lang w:val="en-US"/>
        </w:rPr>
        <w:t xml:space="preserve"> implementing the </w:t>
      </w:r>
      <w:r w:rsidR="00EB698A">
        <w:rPr>
          <w:b/>
          <w:bCs/>
          <w:lang w:val="en-US"/>
        </w:rPr>
        <w:t>‘</w:t>
      </w:r>
      <w:proofErr w:type="spellStart"/>
      <w:r w:rsidR="00EB698A">
        <w:rPr>
          <w:b/>
          <w:bCs/>
          <w:lang w:val="en-US"/>
        </w:rPr>
        <w:t>e!quality</w:t>
      </w:r>
      <w:proofErr w:type="spellEnd"/>
      <w:r w:rsidR="00EB698A">
        <w:rPr>
          <w:b/>
          <w:bCs/>
          <w:lang w:val="en-US"/>
        </w:rPr>
        <w:t>’</w:t>
      </w:r>
      <w:r w:rsidRPr="00B92A27">
        <w:rPr>
          <w:b/>
          <w:bCs/>
          <w:lang w:val="en-US"/>
        </w:rPr>
        <w:t xml:space="preserve"> </w:t>
      </w:r>
      <w:r w:rsidR="00814459">
        <w:rPr>
          <w:b/>
          <w:bCs/>
          <w:lang w:val="en-US"/>
        </w:rPr>
        <w:t>initiative</w:t>
      </w:r>
      <w:r w:rsidRPr="00B92A27">
        <w:rPr>
          <w:b/>
          <w:bCs/>
          <w:lang w:val="en-US"/>
        </w:rPr>
        <w:t xml:space="preserve"> contributed to the outcomes of the </w:t>
      </w:r>
      <w:r w:rsidR="00814459">
        <w:rPr>
          <w:b/>
          <w:bCs/>
          <w:lang w:val="en-US"/>
        </w:rPr>
        <w:t>initiative</w:t>
      </w:r>
      <w:r w:rsidRPr="00B92A27">
        <w:rPr>
          <w:b/>
          <w:bCs/>
          <w:lang w:val="en-US"/>
        </w:rPr>
        <w:t>?</w:t>
      </w:r>
    </w:p>
    <w:p w14:paraId="5E38A23B" w14:textId="7909B8CD" w:rsidR="00593039" w:rsidRPr="004E6920" w:rsidRDefault="00593039" w:rsidP="00154C5A">
      <w:pPr>
        <w:numPr>
          <w:ilvl w:val="1"/>
          <w:numId w:val="4"/>
        </w:numPr>
        <w:rPr>
          <w:i/>
          <w:iCs/>
          <w:lang w:val="en-US"/>
        </w:rPr>
      </w:pPr>
      <w:r w:rsidRPr="004E6920">
        <w:rPr>
          <w:i/>
          <w:iCs/>
          <w:lang w:val="en-US"/>
        </w:rPr>
        <w:t>Did the consortium members already have an established working relationship or were the consortium formed to apply for the</w:t>
      </w:r>
      <w:r w:rsidR="00D24064" w:rsidRPr="004E6920">
        <w:rPr>
          <w:i/>
          <w:iCs/>
          <w:lang w:val="en-US"/>
        </w:rPr>
        <w:t xml:space="preserve"> EOL</w:t>
      </w:r>
      <w:r w:rsidRPr="004E6920">
        <w:rPr>
          <w:i/>
          <w:iCs/>
          <w:lang w:val="en-US"/>
        </w:rPr>
        <w:t xml:space="preserve"> OC2 grant?</w:t>
      </w:r>
    </w:p>
    <w:p w14:paraId="3DB4A4F9" w14:textId="3EC480F4" w:rsidR="00593039" w:rsidRPr="004E6920" w:rsidRDefault="00593039" w:rsidP="00154C5A">
      <w:pPr>
        <w:numPr>
          <w:ilvl w:val="1"/>
          <w:numId w:val="4"/>
        </w:numPr>
        <w:rPr>
          <w:i/>
          <w:iCs/>
          <w:lang w:val="en-US"/>
        </w:rPr>
      </w:pPr>
      <w:r w:rsidRPr="004E6920">
        <w:rPr>
          <w:i/>
          <w:iCs/>
          <w:lang w:val="en-US"/>
        </w:rPr>
        <w:t xml:space="preserve">Has the composition of the </w:t>
      </w:r>
      <w:r w:rsidR="00E70E5F" w:rsidRPr="004E6920">
        <w:rPr>
          <w:i/>
          <w:iCs/>
          <w:lang w:val="en-US"/>
        </w:rPr>
        <w:t>consortium</w:t>
      </w:r>
      <w:r w:rsidRPr="004E6920">
        <w:rPr>
          <w:i/>
          <w:iCs/>
          <w:lang w:val="en-US"/>
        </w:rPr>
        <w:t xml:space="preserve"> had any significance in achieving the </w:t>
      </w:r>
      <w:r w:rsidR="00E70E5F" w:rsidRPr="004E6920">
        <w:rPr>
          <w:i/>
          <w:iCs/>
          <w:lang w:val="en-US"/>
        </w:rPr>
        <w:t>e!quality initiative’s</w:t>
      </w:r>
      <w:r w:rsidRPr="004E6920">
        <w:rPr>
          <w:i/>
          <w:iCs/>
          <w:lang w:val="en-US"/>
        </w:rPr>
        <w:t xml:space="preserve"> results?</w:t>
      </w:r>
    </w:p>
    <w:p w14:paraId="5629C1BE" w14:textId="0CD1CA62" w:rsidR="00593039" w:rsidRPr="004E6920" w:rsidRDefault="00593039" w:rsidP="00154C5A">
      <w:pPr>
        <w:numPr>
          <w:ilvl w:val="1"/>
          <w:numId w:val="4"/>
        </w:numPr>
        <w:rPr>
          <w:i/>
          <w:iCs/>
          <w:lang w:val="en-US"/>
        </w:rPr>
      </w:pPr>
      <w:r w:rsidRPr="004E6920">
        <w:rPr>
          <w:i/>
          <w:iCs/>
          <w:lang w:val="en-US"/>
        </w:rPr>
        <w:t xml:space="preserve">Has the composition of the </w:t>
      </w:r>
      <w:r w:rsidR="00E70E5F" w:rsidRPr="004E6920">
        <w:rPr>
          <w:i/>
          <w:iCs/>
          <w:lang w:val="en-US"/>
        </w:rPr>
        <w:t>consortium</w:t>
      </w:r>
      <w:r w:rsidRPr="004E6920">
        <w:rPr>
          <w:i/>
          <w:iCs/>
          <w:lang w:val="en-US"/>
        </w:rPr>
        <w:t xml:space="preserve"> made a difference in reaching the </w:t>
      </w:r>
      <w:proofErr w:type="spellStart"/>
      <w:r w:rsidRPr="004E6920">
        <w:rPr>
          <w:i/>
          <w:iCs/>
          <w:lang w:val="en-US"/>
        </w:rPr>
        <w:t>marginalised</w:t>
      </w:r>
      <w:proofErr w:type="spellEnd"/>
      <w:r w:rsidRPr="004E6920">
        <w:rPr>
          <w:i/>
          <w:iCs/>
          <w:lang w:val="en-US"/>
        </w:rPr>
        <w:t xml:space="preserve"> groups that the</w:t>
      </w:r>
      <w:r w:rsidR="00E70E5F" w:rsidRPr="004E6920">
        <w:rPr>
          <w:i/>
          <w:iCs/>
          <w:lang w:val="en-US"/>
        </w:rPr>
        <w:t xml:space="preserve"> ‘e!quality’</w:t>
      </w:r>
      <w:r w:rsidRPr="004E6920">
        <w:rPr>
          <w:i/>
          <w:iCs/>
          <w:lang w:val="en-US"/>
        </w:rPr>
        <w:t xml:space="preserve"> </w:t>
      </w:r>
      <w:r w:rsidR="00E70E5F" w:rsidRPr="004E6920">
        <w:rPr>
          <w:i/>
          <w:iCs/>
          <w:lang w:val="en-US"/>
        </w:rPr>
        <w:t>initiative</w:t>
      </w:r>
      <w:r w:rsidRPr="004E6920">
        <w:rPr>
          <w:i/>
          <w:iCs/>
          <w:lang w:val="en-US"/>
        </w:rPr>
        <w:t xml:space="preserve"> set out to reach? </w:t>
      </w:r>
    </w:p>
    <w:p w14:paraId="42A7479C" w14:textId="6F7AE958" w:rsidR="00D87A70" w:rsidRPr="004E6920" w:rsidRDefault="00583848" w:rsidP="00154C5A">
      <w:pPr>
        <w:numPr>
          <w:ilvl w:val="1"/>
          <w:numId w:val="4"/>
        </w:numPr>
        <w:rPr>
          <w:i/>
          <w:iCs/>
          <w:lang w:val="en-US"/>
        </w:rPr>
      </w:pPr>
      <w:r w:rsidRPr="004E6920">
        <w:rPr>
          <w:i/>
          <w:iCs/>
          <w:lang w:val="en-US"/>
        </w:rPr>
        <w:t>What would be done differently in future regarding consortium working arrangements</w:t>
      </w:r>
      <w:r w:rsidR="00656C94" w:rsidRPr="004E6920">
        <w:rPr>
          <w:i/>
          <w:iCs/>
          <w:lang w:val="en-US"/>
        </w:rPr>
        <w:t xml:space="preserve"> (e.g., consortium composition, lead</w:t>
      </w:r>
      <w:r w:rsidRPr="004E6920">
        <w:rPr>
          <w:i/>
          <w:iCs/>
          <w:lang w:val="en-US"/>
        </w:rPr>
        <w:t>?</w:t>
      </w:r>
    </w:p>
    <w:p w14:paraId="3B01DFB7" w14:textId="5085B8E3" w:rsidR="007166B8" w:rsidRPr="004E6920" w:rsidRDefault="007166B8" w:rsidP="00154C5A">
      <w:pPr>
        <w:pStyle w:val="ListParagraph"/>
        <w:numPr>
          <w:ilvl w:val="1"/>
          <w:numId w:val="4"/>
        </w:numPr>
        <w:rPr>
          <w:i/>
          <w:iCs/>
          <w:lang w:val="en-US"/>
        </w:rPr>
      </w:pPr>
      <w:r w:rsidRPr="004E6920">
        <w:rPr>
          <w:i/>
          <w:iCs/>
          <w:lang w:val="en-US"/>
        </w:rPr>
        <w:t xml:space="preserve">Is there anything that could be done differently in terms of the consortium composition, lead </w:t>
      </w:r>
      <w:proofErr w:type="spellStart"/>
      <w:r w:rsidRPr="004E6920">
        <w:rPr>
          <w:i/>
          <w:iCs/>
          <w:lang w:val="en-US"/>
        </w:rPr>
        <w:t>organisation</w:t>
      </w:r>
      <w:proofErr w:type="spellEnd"/>
      <w:r w:rsidRPr="004E6920">
        <w:rPr>
          <w:i/>
          <w:iCs/>
          <w:lang w:val="en-US"/>
        </w:rPr>
        <w:t xml:space="preserve"> or other, if it were to seek similar funding opportunities in the future?</w:t>
      </w:r>
    </w:p>
    <w:p w14:paraId="0E1B5C8B" w14:textId="415F00D0" w:rsidR="00B92545" w:rsidRDefault="00910F52" w:rsidP="00154C5A">
      <w:pPr>
        <w:numPr>
          <w:ilvl w:val="0"/>
          <w:numId w:val="4"/>
        </w:numPr>
        <w:rPr>
          <w:lang w:val="en-US"/>
        </w:rPr>
      </w:pPr>
      <w:r w:rsidRPr="00910F52">
        <w:rPr>
          <w:b/>
          <w:bCs/>
          <w:lang w:val="en-US"/>
        </w:rPr>
        <w:t xml:space="preserve">Have the learning efforts of Education Out Loud made any difference to the OC2 alliance </w:t>
      </w:r>
      <w:proofErr w:type="spellStart"/>
      <w:r w:rsidRPr="00910F52">
        <w:rPr>
          <w:b/>
          <w:bCs/>
          <w:lang w:val="en-US"/>
        </w:rPr>
        <w:t>organisations</w:t>
      </w:r>
      <w:proofErr w:type="spellEnd"/>
      <w:r w:rsidRPr="00910F52">
        <w:rPr>
          <w:b/>
          <w:bCs/>
          <w:lang w:val="en-US"/>
        </w:rPr>
        <w:t xml:space="preserve"> (lead </w:t>
      </w:r>
      <w:proofErr w:type="spellStart"/>
      <w:r w:rsidRPr="00910F52">
        <w:rPr>
          <w:b/>
          <w:bCs/>
          <w:lang w:val="en-US"/>
        </w:rPr>
        <w:t>organisation</w:t>
      </w:r>
      <w:proofErr w:type="spellEnd"/>
      <w:r w:rsidRPr="00910F52">
        <w:rPr>
          <w:b/>
          <w:bCs/>
          <w:lang w:val="en-US"/>
        </w:rPr>
        <w:t xml:space="preserve">/alliance member </w:t>
      </w:r>
      <w:proofErr w:type="spellStart"/>
      <w:r w:rsidRPr="00910F52">
        <w:rPr>
          <w:b/>
          <w:bCs/>
          <w:lang w:val="en-US"/>
        </w:rPr>
        <w:t>organisations</w:t>
      </w:r>
      <w:proofErr w:type="spellEnd"/>
      <w:r w:rsidRPr="00910F52">
        <w:rPr>
          <w:b/>
          <w:bCs/>
          <w:lang w:val="en-US"/>
        </w:rPr>
        <w:t>)?</w:t>
      </w:r>
    </w:p>
    <w:p w14:paraId="34DAB9A1" w14:textId="4F5635C7" w:rsidR="00EE3DD3" w:rsidRPr="00081FDD" w:rsidRDefault="00EE3DD3" w:rsidP="00154C5A">
      <w:pPr>
        <w:numPr>
          <w:ilvl w:val="1"/>
          <w:numId w:val="4"/>
        </w:numPr>
        <w:rPr>
          <w:i/>
          <w:iCs/>
          <w:lang w:val="en-US"/>
        </w:rPr>
      </w:pPr>
      <w:r w:rsidRPr="00081FDD">
        <w:rPr>
          <w:i/>
          <w:iCs/>
          <w:lang w:val="en-US"/>
        </w:rPr>
        <w:t xml:space="preserve">Are there any changed practices, approach, </w:t>
      </w:r>
      <w:proofErr w:type="spellStart"/>
      <w:r w:rsidRPr="00081FDD">
        <w:rPr>
          <w:i/>
          <w:iCs/>
          <w:lang w:val="en-US"/>
        </w:rPr>
        <w:t>behaviours</w:t>
      </w:r>
      <w:proofErr w:type="spellEnd"/>
      <w:r w:rsidRPr="00081FDD">
        <w:rPr>
          <w:i/>
          <w:iCs/>
          <w:lang w:val="en-US"/>
        </w:rPr>
        <w:t xml:space="preserve"> or systems in the</w:t>
      </w:r>
      <w:r w:rsidR="00BB51F8" w:rsidRPr="00081FDD">
        <w:rPr>
          <w:i/>
          <w:iCs/>
          <w:lang w:val="en-US"/>
        </w:rPr>
        <w:t xml:space="preserve"> </w:t>
      </w:r>
      <w:r w:rsidR="00490B51" w:rsidRPr="00081FDD">
        <w:rPr>
          <w:i/>
          <w:iCs/>
          <w:lang w:val="en-US"/>
        </w:rPr>
        <w:t xml:space="preserve">‘e!quality’ </w:t>
      </w:r>
      <w:r w:rsidR="00BB51F8" w:rsidRPr="00081FDD">
        <w:rPr>
          <w:i/>
          <w:iCs/>
          <w:lang w:val="en-US"/>
        </w:rPr>
        <w:t xml:space="preserve">consortium </w:t>
      </w:r>
      <w:proofErr w:type="spellStart"/>
      <w:r w:rsidRPr="00081FDD">
        <w:rPr>
          <w:i/>
          <w:iCs/>
          <w:lang w:val="en-US"/>
        </w:rPr>
        <w:t>organisation</w:t>
      </w:r>
      <w:proofErr w:type="spellEnd"/>
      <w:r w:rsidR="00081FDD" w:rsidRPr="00081FDD">
        <w:rPr>
          <w:i/>
          <w:iCs/>
          <w:lang w:val="en-US"/>
        </w:rPr>
        <w:t>(</w:t>
      </w:r>
      <w:r w:rsidRPr="00081FDD">
        <w:rPr>
          <w:i/>
          <w:iCs/>
          <w:lang w:val="en-US"/>
        </w:rPr>
        <w:t>s</w:t>
      </w:r>
      <w:r w:rsidR="00081FDD" w:rsidRPr="00081FDD">
        <w:rPr>
          <w:i/>
          <w:iCs/>
          <w:lang w:val="en-US"/>
        </w:rPr>
        <w:t>)</w:t>
      </w:r>
      <w:r w:rsidRPr="00081FDD">
        <w:rPr>
          <w:i/>
          <w:iCs/>
          <w:lang w:val="en-US"/>
        </w:rPr>
        <w:t xml:space="preserve"> that can be attributed to participation in EOL learning initiatives (learning collaboratives, training, </w:t>
      </w:r>
      <w:r w:rsidRPr="00081FDD">
        <w:rPr>
          <w:i/>
          <w:iCs/>
          <w:lang w:val="en-US"/>
        </w:rPr>
        <w:lastRenderedPageBreak/>
        <w:t xml:space="preserve">action research, learning events) - whether carried out by EOL staff, </w:t>
      </w:r>
      <w:r w:rsidR="006073C0" w:rsidRPr="00081FDD">
        <w:rPr>
          <w:i/>
          <w:iCs/>
          <w:lang w:val="en-US"/>
        </w:rPr>
        <w:t>Global Campaign for Education  (</w:t>
      </w:r>
      <w:r w:rsidRPr="00081FDD">
        <w:rPr>
          <w:i/>
          <w:iCs/>
          <w:lang w:val="en-US"/>
        </w:rPr>
        <w:t>GCE</w:t>
      </w:r>
      <w:r w:rsidR="006073C0" w:rsidRPr="00081FDD">
        <w:rPr>
          <w:i/>
          <w:iCs/>
          <w:lang w:val="en-US"/>
        </w:rPr>
        <w:t>)</w:t>
      </w:r>
      <w:r w:rsidRPr="00081FDD">
        <w:rPr>
          <w:i/>
          <w:iCs/>
          <w:lang w:val="en-US"/>
        </w:rPr>
        <w:t xml:space="preserve"> or learning partners? </w:t>
      </w:r>
    </w:p>
    <w:p w14:paraId="46101314" w14:textId="5C80BD65" w:rsidR="00EE3DD3" w:rsidRPr="00081FDD" w:rsidRDefault="00EE3DD3" w:rsidP="00154C5A">
      <w:pPr>
        <w:numPr>
          <w:ilvl w:val="1"/>
          <w:numId w:val="4"/>
        </w:numPr>
        <w:rPr>
          <w:i/>
          <w:iCs/>
          <w:lang w:val="en-US"/>
        </w:rPr>
      </w:pPr>
      <w:r w:rsidRPr="00081FDD">
        <w:rPr>
          <w:i/>
          <w:iCs/>
          <w:lang w:val="en-US"/>
        </w:rPr>
        <w:t xml:space="preserve">If so, which learning initiative was most effective for the </w:t>
      </w:r>
      <w:r w:rsidR="00490B51" w:rsidRPr="00081FDD">
        <w:rPr>
          <w:i/>
          <w:iCs/>
          <w:lang w:val="en-US"/>
        </w:rPr>
        <w:t>consortium</w:t>
      </w:r>
      <w:r w:rsidR="00081FDD" w:rsidRPr="00081FDD">
        <w:rPr>
          <w:i/>
          <w:iCs/>
          <w:lang w:val="en-US"/>
        </w:rPr>
        <w:t xml:space="preserve"> organization(s)</w:t>
      </w:r>
      <w:r w:rsidRPr="00081FDD">
        <w:rPr>
          <w:i/>
          <w:iCs/>
          <w:lang w:val="en-US"/>
        </w:rPr>
        <w:t xml:space="preserve"> and why? </w:t>
      </w:r>
    </w:p>
    <w:p w14:paraId="6317FFD0" w14:textId="141E04CD" w:rsidR="00EE3DD3" w:rsidRPr="00081FDD" w:rsidRDefault="00EE3DD3" w:rsidP="00154C5A">
      <w:pPr>
        <w:numPr>
          <w:ilvl w:val="1"/>
          <w:numId w:val="4"/>
        </w:numPr>
        <w:rPr>
          <w:i/>
          <w:iCs/>
          <w:lang w:val="en-US"/>
        </w:rPr>
      </w:pPr>
      <w:r w:rsidRPr="00081FDD">
        <w:rPr>
          <w:i/>
          <w:iCs/>
          <w:lang w:val="en-US"/>
        </w:rPr>
        <w:t xml:space="preserve">Has the </w:t>
      </w:r>
      <w:proofErr w:type="spellStart"/>
      <w:r w:rsidR="00081FDD" w:rsidRPr="00081FDD">
        <w:rPr>
          <w:i/>
          <w:iCs/>
          <w:lang w:val="en-US"/>
        </w:rPr>
        <w:t>consotrium</w:t>
      </w:r>
      <w:proofErr w:type="spellEnd"/>
      <w:r w:rsidR="00081FDD" w:rsidRPr="00081FDD">
        <w:rPr>
          <w:i/>
          <w:iCs/>
          <w:lang w:val="en-US"/>
        </w:rPr>
        <w:t xml:space="preserve"> </w:t>
      </w:r>
      <w:proofErr w:type="spellStart"/>
      <w:r w:rsidRPr="00081FDD">
        <w:rPr>
          <w:i/>
          <w:iCs/>
          <w:lang w:val="en-US"/>
        </w:rPr>
        <w:t>organisation</w:t>
      </w:r>
      <w:proofErr w:type="spellEnd"/>
      <w:r w:rsidR="00081FDD" w:rsidRPr="00081FDD">
        <w:rPr>
          <w:i/>
          <w:iCs/>
          <w:lang w:val="en-US"/>
        </w:rPr>
        <w:t>(s)</w:t>
      </w:r>
      <w:r w:rsidRPr="00081FDD">
        <w:rPr>
          <w:i/>
          <w:iCs/>
          <w:lang w:val="en-US"/>
        </w:rPr>
        <w:t xml:space="preserve"> been able to </w:t>
      </w:r>
      <w:proofErr w:type="spellStart"/>
      <w:r w:rsidRPr="00081FDD">
        <w:rPr>
          <w:i/>
          <w:iCs/>
          <w:lang w:val="en-US"/>
        </w:rPr>
        <w:t>institutionalise</w:t>
      </w:r>
      <w:proofErr w:type="spellEnd"/>
      <w:r w:rsidRPr="00081FDD">
        <w:rPr>
          <w:i/>
          <w:iCs/>
          <w:lang w:val="en-US"/>
        </w:rPr>
        <w:t xml:space="preserve"> learning and reflective practice? If so, at what level? and how?</w:t>
      </w:r>
    </w:p>
    <w:p w14:paraId="0CA24768" w14:textId="225D91EE" w:rsidR="000D1D8E" w:rsidRPr="00FB1D4E" w:rsidRDefault="002F43A5" w:rsidP="00154C5A">
      <w:pPr>
        <w:numPr>
          <w:ilvl w:val="0"/>
          <w:numId w:val="4"/>
        </w:numPr>
        <w:rPr>
          <w:b/>
          <w:bCs/>
          <w:lang w:val="en-US"/>
        </w:rPr>
      </w:pPr>
      <w:r w:rsidRPr="002F43A5">
        <w:rPr>
          <w:b/>
          <w:bCs/>
        </w:rPr>
        <w:t xml:space="preserve">Amid political turbulence and contextual disruption, how effectively did the </w:t>
      </w:r>
      <w:r w:rsidR="00D80AC7">
        <w:rPr>
          <w:b/>
          <w:bCs/>
        </w:rPr>
        <w:t>‘</w:t>
      </w:r>
      <w:proofErr w:type="gramStart"/>
      <w:r w:rsidR="00D80AC7">
        <w:rPr>
          <w:b/>
          <w:bCs/>
        </w:rPr>
        <w:t>e!quality</w:t>
      </w:r>
      <w:proofErr w:type="gramEnd"/>
      <w:r w:rsidR="00D80AC7">
        <w:rPr>
          <w:b/>
          <w:bCs/>
        </w:rPr>
        <w:t xml:space="preserve">’ </w:t>
      </w:r>
      <w:r w:rsidRPr="002F43A5">
        <w:rPr>
          <w:b/>
          <w:bCs/>
        </w:rPr>
        <w:t>initiative adapt and continue delivering credible accountability and inclusion work?</w:t>
      </w:r>
    </w:p>
    <w:p w14:paraId="0F9CDDD0" w14:textId="77777777" w:rsidR="00947704" w:rsidRPr="00D80AC7" w:rsidRDefault="00947704" w:rsidP="00154C5A">
      <w:pPr>
        <w:numPr>
          <w:ilvl w:val="1"/>
          <w:numId w:val="4"/>
        </w:numPr>
        <w:rPr>
          <w:i/>
          <w:iCs/>
          <w:lang w:val="en-US"/>
        </w:rPr>
      </w:pPr>
      <w:r w:rsidRPr="00D80AC7">
        <w:rPr>
          <w:i/>
          <w:iCs/>
          <w:lang w:val="en-US"/>
        </w:rPr>
        <w:t>What adaptation choices were most effective, and what risks/trade-offs emerged?</w:t>
      </w:r>
    </w:p>
    <w:p w14:paraId="43AAF3CA" w14:textId="0FF61F80" w:rsidR="00947704" w:rsidRPr="00D80AC7" w:rsidRDefault="00947704" w:rsidP="00154C5A">
      <w:pPr>
        <w:numPr>
          <w:ilvl w:val="1"/>
          <w:numId w:val="4"/>
        </w:numPr>
        <w:rPr>
          <w:i/>
          <w:iCs/>
          <w:lang w:val="en-US"/>
        </w:rPr>
      </w:pPr>
      <w:r w:rsidRPr="00D80AC7">
        <w:rPr>
          <w:i/>
          <w:iCs/>
          <w:lang w:val="en-US"/>
        </w:rPr>
        <w:t>What could have been done better to navigate the context (planning, risk management, safeguarding, engagement strategy, communication, sequencing)?</w:t>
      </w:r>
    </w:p>
    <w:p w14:paraId="7B5CF5BF" w14:textId="3BEB035B" w:rsidR="00621BAD" w:rsidRPr="00621BAD" w:rsidRDefault="00621BAD" w:rsidP="00621BAD">
      <w:pPr>
        <w:pStyle w:val="Heading1"/>
        <w:rPr>
          <w:lang w:val="en-US"/>
        </w:rPr>
      </w:pPr>
      <w:r>
        <w:rPr>
          <w:lang w:val="en-US"/>
        </w:rPr>
        <w:t xml:space="preserve">5. </w:t>
      </w:r>
      <w:r w:rsidRPr="00621BAD">
        <w:rPr>
          <w:lang w:val="en-US"/>
        </w:rPr>
        <w:t>Approach and methodology</w:t>
      </w:r>
    </w:p>
    <w:p w14:paraId="384C96C6" w14:textId="77777777" w:rsidR="00621BAD" w:rsidRPr="00621BAD" w:rsidRDefault="00621BAD" w:rsidP="00621BAD">
      <w:pPr>
        <w:rPr>
          <w:lang w:val="en-US"/>
        </w:rPr>
      </w:pPr>
      <w:r w:rsidRPr="00621BAD">
        <w:rPr>
          <w:lang w:val="en-US"/>
        </w:rPr>
        <w:t>Bidders should propose a rigorous and feasible methodology appropriate to the scope, with clear triangulation and transparent limitations. The methodology is expected to include:</w:t>
      </w:r>
    </w:p>
    <w:p w14:paraId="6D410377" w14:textId="0968EF72" w:rsidR="00621BAD" w:rsidRPr="00621BAD" w:rsidRDefault="00621BAD" w:rsidP="00154C5A">
      <w:pPr>
        <w:numPr>
          <w:ilvl w:val="0"/>
          <w:numId w:val="5"/>
        </w:numPr>
        <w:rPr>
          <w:lang w:val="en-US"/>
        </w:rPr>
      </w:pPr>
      <w:r w:rsidRPr="00621BAD">
        <w:rPr>
          <w:b/>
          <w:bCs/>
          <w:lang w:val="en-US"/>
        </w:rPr>
        <w:t>Document review</w:t>
      </w:r>
      <w:r w:rsidR="003076C4">
        <w:rPr>
          <w:b/>
          <w:bCs/>
          <w:lang w:val="en-US"/>
        </w:rPr>
        <w:t xml:space="preserve">: </w:t>
      </w:r>
      <w:r w:rsidRPr="00621BAD">
        <w:rPr>
          <w:lang w:val="en-US"/>
        </w:rPr>
        <w:t>Review key project documents including the latest approved design, results and MEL frameworks, monitoring data, narrative and financial reports (where relevant), learning products, tools, and verification materials.</w:t>
      </w:r>
    </w:p>
    <w:p w14:paraId="722EEEC1" w14:textId="7E90AAEC" w:rsidR="00621BAD" w:rsidRPr="00621BAD" w:rsidRDefault="00621BAD" w:rsidP="00154C5A">
      <w:pPr>
        <w:numPr>
          <w:ilvl w:val="0"/>
          <w:numId w:val="5"/>
        </w:numPr>
        <w:rPr>
          <w:lang w:val="en-US"/>
        </w:rPr>
      </w:pPr>
      <w:r w:rsidRPr="00621BAD">
        <w:rPr>
          <w:b/>
          <w:bCs/>
          <w:lang w:val="en-US"/>
        </w:rPr>
        <w:t>Stakeholder mapping and sampling</w:t>
      </w:r>
      <w:r w:rsidR="003076C4">
        <w:rPr>
          <w:b/>
          <w:bCs/>
          <w:lang w:val="en-US"/>
        </w:rPr>
        <w:t xml:space="preserve">: </w:t>
      </w:r>
      <w:r w:rsidRPr="00621BAD">
        <w:rPr>
          <w:lang w:val="en-US"/>
        </w:rPr>
        <w:t xml:space="preserve">A sampling strategy that reflects national reach and grassroots depth, including targeted work in Gaibandha and </w:t>
      </w:r>
      <w:proofErr w:type="spellStart"/>
      <w:r w:rsidRPr="00621BAD">
        <w:rPr>
          <w:lang w:val="en-US"/>
        </w:rPr>
        <w:t>Sreemangal</w:t>
      </w:r>
      <w:proofErr w:type="spellEnd"/>
      <w:r w:rsidRPr="00621BAD">
        <w:rPr>
          <w:lang w:val="en-US"/>
        </w:rPr>
        <w:t xml:space="preserve">, and meaningful inclusion of </w:t>
      </w:r>
      <w:proofErr w:type="spellStart"/>
      <w:r w:rsidRPr="00621BAD">
        <w:rPr>
          <w:lang w:val="en-US"/>
        </w:rPr>
        <w:t>marginalised</w:t>
      </w:r>
      <w:proofErr w:type="spellEnd"/>
      <w:r w:rsidRPr="00621BAD">
        <w:rPr>
          <w:lang w:val="en-US"/>
        </w:rPr>
        <w:t xml:space="preserve"> groups as feasible and ethical.</w:t>
      </w:r>
    </w:p>
    <w:p w14:paraId="0D8A4C24" w14:textId="69359F2A" w:rsidR="00621BAD" w:rsidRPr="00621BAD" w:rsidRDefault="00621BAD" w:rsidP="00154C5A">
      <w:pPr>
        <w:numPr>
          <w:ilvl w:val="0"/>
          <w:numId w:val="5"/>
        </w:numPr>
        <w:rPr>
          <w:lang w:val="en-US"/>
        </w:rPr>
      </w:pPr>
      <w:r w:rsidRPr="00621BAD">
        <w:rPr>
          <w:b/>
          <w:bCs/>
          <w:lang w:val="en-US"/>
        </w:rPr>
        <w:t>Primary data collection</w:t>
      </w:r>
      <w:r w:rsidR="003076C4">
        <w:rPr>
          <w:b/>
          <w:bCs/>
          <w:lang w:val="en-US"/>
        </w:rPr>
        <w:t xml:space="preserve">: </w:t>
      </w:r>
      <w:r w:rsidRPr="00621BAD">
        <w:rPr>
          <w:lang w:val="en-US"/>
        </w:rPr>
        <w:t>Typically including key informant interviews and group discussions. Bidders may propose additional methods (e.g., surveys, outcome-focused inquiry, case-based methods) where they strengthen validity and fit the timeframe.</w:t>
      </w:r>
    </w:p>
    <w:p w14:paraId="0D97B575" w14:textId="6DEBEC09" w:rsidR="00621BAD" w:rsidRPr="00621BAD" w:rsidRDefault="00621BAD" w:rsidP="00154C5A">
      <w:pPr>
        <w:numPr>
          <w:ilvl w:val="0"/>
          <w:numId w:val="5"/>
        </w:numPr>
        <w:rPr>
          <w:lang w:val="en-US"/>
        </w:rPr>
      </w:pPr>
      <w:r w:rsidRPr="00621BAD">
        <w:rPr>
          <w:b/>
          <w:bCs/>
          <w:lang w:val="en-US"/>
        </w:rPr>
        <w:t>Triangulation and contribution analysis</w:t>
      </w:r>
      <w:r w:rsidR="003076C4">
        <w:rPr>
          <w:b/>
          <w:bCs/>
          <w:lang w:val="en-US"/>
        </w:rPr>
        <w:t xml:space="preserve">: </w:t>
      </w:r>
      <w:r w:rsidRPr="00621BAD">
        <w:rPr>
          <w:lang w:val="en-US"/>
        </w:rPr>
        <w:t>A clear approach to validating findings across multiple sources, and to assessing contribution (rather than attribution), including attention to contextual constraints.</w:t>
      </w:r>
    </w:p>
    <w:p w14:paraId="6BF13FF9" w14:textId="23BD0137" w:rsidR="00621BAD" w:rsidRPr="00ED59BC" w:rsidRDefault="00621BAD" w:rsidP="00154C5A">
      <w:pPr>
        <w:numPr>
          <w:ilvl w:val="0"/>
          <w:numId w:val="5"/>
        </w:numPr>
        <w:rPr>
          <w:lang w:val="en-US"/>
        </w:rPr>
      </w:pPr>
      <w:r w:rsidRPr="00621BAD">
        <w:rPr>
          <w:b/>
          <w:bCs/>
          <w:lang w:val="en-US"/>
        </w:rPr>
        <w:lastRenderedPageBreak/>
        <w:t>GESI-informed analysis</w:t>
      </w:r>
      <w:r w:rsidR="003076C4">
        <w:rPr>
          <w:b/>
          <w:bCs/>
          <w:lang w:val="en-US"/>
        </w:rPr>
        <w:t xml:space="preserve">: </w:t>
      </w:r>
      <w:r w:rsidRPr="00621BAD">
        <w:rPr>
          <w:lang w:val="en-US"/>
        </w:rPr>
        <w:t>An explicit plan for assessing GESI integration and inclusion outcomes, including participation quality (voice, influence, responsiveness) and any relevant adaptations reflected in the approved design.</w:t>
      </w:r>
    </w:p>
    <w:p w14:paraId="1D92E2A1" w14:textId="0A8FA087" w:rsidR="00F43B8F" w:rsidRPr="00F43B8F" w:rsidRDefault="00515C69" w:rsidP="00F43B8F">
      <w:pPr>
        <w:pStyle w:val="Heading1"/>
        <w:rPr>
          <w:lang w:val="en-US"/>
        </w:rPr>
      </w:pPr>
      <w:r>
        <w:rPr>
          <w:lang w:val="en-US"/>
        </w:rPr>
        <w:t>6</w:t>
      </w:r>
      <w:r w:rsidR="00F43B8F">
        <w:rPr>
          <w:lang w:val="en-US"/>
        </w:rPr>
        <w:t>.</w:t>
      </w:r>
      <w:r w:rsidR="00F43B8F" w:rsidRPr="00F43B8F">
        <w:rPr>
          <w:lang w:val="en-US"/>
        </w:rPr>
        <w:t xml:space="preserve"> Deliverables and reporting requirements</w:t>
      </w:r>
    </w:p>
    <w:p w14:paraId="270CF648" w14:textId="77777777" w:rsidR="00F43B8F" w:rsidRPr="00F43B8F" w:rsidRDefault="00F43B8F" w:rsidP="00F43B8F">
      <w:pPr>
        <w:rPr>
          <w:lang w:val="en-US"/>
        </w:rPr>
      </w:pPr>
      <w:r w:rsidRPr="00F43B8F">
        <w:rPr>
          <w:lang w:val="en-US"/>
        </w:rPr>
        <w:t xml:space="preserve">All deliverables must be submitted in </w:t>
      </w:r>
      <w:r w:rsidRPr="00F43B8F">
        <w:rPr>
          <w:b/>
          <w:bCs/>
          <w:lang w:val="en-US"/>
        </w:rPr>
        <w:t>English</w:t>
      </w:r>
      <w:r w:rsidRPr="00F43B8F">
        <w:rPr>
          <w:lang w:val="en-US"/>
        </w:rPr>
        <w:t>, in editable formats (Word and PowerPoint) and final PDF.</w:t>
      </w:r>
    </w:p>
    <w:p w14:paraId="574A308D" w14:textId="0A87C511" w:rsidR="00F43B8F" w:rsidRDefault="00F43B8F" w:rsidP="00154C5A">
      <w:pPr>
        <w:numPr>
          <w:ilvl w:val="0"/>
          <w:numId w:val="7"/>
        </w:numPr>
        <w:rPr>
          <w:lang w:val="en-US"/>
        </w:rPr>
      </w:pPr>
      <w:r w:rsidRPr="00F43B8F">
        <w:rPr>
          <w:b/>
          <w:bCs/>
          <w:lang w:val="en-US"/>
        </w:rPr>
        <w:t>Inception Report</w:t>
      </w:r>
      <w:r w:rsidR="006E705E">
        <w:rPr>
          <w:b/>
          <w:bCs/>
          <w:lang w:val="en-US"/>
        </w:rPr>
        <w:t>:</w:t>
      </w:r>
    </w:p>
    <w:p w14:paraId="60165DD3" w14:textId="77777777" w:rsidR="00F43B8F" w:rsidRDefault="00F43B8F" w:rsidP="00154C5A">
      <w:pPr>
        <w:numPr>
          <w:ilvl w:val="1"/>
          <w:numId w:val="7"/>
        </w:numPr>
        <w:rPr>
          <w:lang w:val="en-US"/>
        </w:rPr>
      </w:pPr>
      <w:r w:rsidRPr="00F43B8F">
        <w:rPr>
          <w:lang w:val="en-US"/>
        </w:rPr>
        <w:t>Refined evaluation questions and matrix (DAC + additional learning questions)</w:t>
      </w:r>
    </w:p>
    <w:p w14:paraId="5FC37699" w14:textId="77777777" w:rsidR="00F43B8F" w:rsidRDefault="00F43B8F" w:rsidP="00154C5A">
      <w:pPr>
        <w:numPr>
          <w:ilvl w:val="1"/>
          <w:numId w:val="7"/>
        </w:numPr>
        <w:rPr>
          <w:lang w:val="en-US"/>
        </w:rPr>
      </w:pPr>
      <w:r w:rsidRPr="00F43B8F">
        <w:rPr>
          <w:lang w:val="en-US"/>
        </w:rPr>
        <w:t>Final methodology and sampling plan</w:t>
      </w:r>
    </w:p>
    <w:p w14:paraId="0DAC9564" w14:textId="77777777" w:rsidR="009570BE" w:rsidRDefault="00F43B8F" w:rsidP="00154C5A">
      <w:pPr>
        <w:numPr>
          <w:ilvl w:val="1"/>
          <w:numId w:val="7"/>
        </w:numPr>
        <w:rPr>
          <w:lang w:val="en-US"/>
        </w:rPr>
      </w:pPr>
      <w:r w:rsidRPr="00F43B8F">
        <w:rPr>
          <w:lang w:val="en-US"/>
        </w:rPr>
        <w:t>Data collection tools and quality assurance approach</w:t>
      </w:r>
    </w:p>
    <w:p w14:paraId="3FE2206F" w14:textId="77777777" w:rsidR="009570BE" w:rsidRDefault="00F43B8F" w:rsidP="00154C5A">
      <w:pPr>
        <w:numPr>
          <w:ilvl w:val="1"/>
          <w:numId w:val="7"/>
        </w:numPr>
        <w:rPr>
          <w:lang w:val="en-US"/>
        </w:rPr>
      </w:pPr>
      <w:r w:rsidRPr="009570BE">
        <w:rPr>
          <w:lang w:val="en-US"/>
        </w:rPr>
        <w:t>Ethics/safeguarding and data management approach</w:t>
      </w:r>
    </w:p>
    <w:p w14:paraId="50C14696" w14:textId="6033D794" w:rsidR="00F43B8F" w:rsidRPr="009570BE" w:rsidRDefault="00F43B8F" w:rsidP="00154C5A">
      <w:pPr>
        <w:numPr>
          <w:ilvl w:val="1"/>
          <w:numId w:val="7"/>
        </w:numPr>
        <w:rPr>
          <w:lang w:val="en-US"/>
        </w:rPr>
      </w:pPr>
      <w:r w:rsidRPr="009570BE">
        <w:rPr>
          <w:lang w:val="en-US"/>
        </w:rPr>
        <w:t>Detailed workplan aligned to the agreed timeframe</w:t>
      </w:r>
    </w:p>
    <w:p w14:paraId="21BDC601" w14:textId="6A956BBF" w:rsidR="00F43B8F" w:rsidRPr="00D862D0" w:rsidRDefault="00F43B8F" w:rsidP="00154C5A">
      <w:pPr>
        <w:numPr>
          <w:ilvl w:val="0"/>
          <w:numId w:val="7"/>
        </w:numPr>
        <w:rPr>
          <w:lang w:val="en-US"/>
        </w:rPr>
      </w:pPr>
      <w:r w:rsidRPr="00D862D0">
        <w:rPr>
          <w:b/>
          <w:bCs/>
          <w:lang w:val="en-US"/>
        </w:rPr>
        <w:t>Data collection package</w:t>
      </w:r>
      <w:r w:rsidR="00D862D0" w:rsidRPr="00D862D0">
        <w:rPr>
          <w:b/>
          <w:bCs/>
          <w:lang w:val="en-US"/>
        </w:rPr>
        <w:t>:</w:t>
      </w:r>
      <w:r w:rsidR="00D862D0" w:rsidRPr="00D862D0">
        <w:rPr>
          <w:lang w:val="en-US"/>
        </w:rPr>
        <w:t xml:space="preserve"> </w:t>
      </w:r>
      <w:r w:rsidRPr="00D862D0">
        <w:rPr>
          <w:lang w:val="en-US"/>
        </w:rPr>
        <w:t>Final tools used (interview/FGD guides and any survey instruments), sampling note, and fieldwork quality assurance notes.</w:t>
      </w:r>
    </w:p>
    <w:p w14:paraId="0861E238" w14:textId="49335E7E" w:rsidR="00F43B8F" w:rsidRPr="00F43B8F" w:rsidRDefault="00F43B8F" w:rsidP="00154C5A">
      <w:pPr>
        <w:numPr>
          <w:ilvl w:val="0"/>
          <w:numId w:val="7"/>
        </w:numPr>
        <w:rPr>
          <w:lang w:val="en-US"/>
        </w:rPr>
      </w:pPr>
      <w:r w:rsidRPr="00F43B8F">
        <w:rPr>
          <w:b/>
          <w:bCs/>
          <w:lang w:val="en-US"/>
        </w:rPr>
        <w:t>Draft Evaluation Report</w:t>
      </w:r>
      <w:r w:rsidR="00D862D0">
        <w:rPr>
          <w:b/>
          <w:bCs/>
          <w:lang w:val="en-US"/>
        </w:rPr>
        <w:t xml:space="preserve">: </w:t>
      </w:r>
      <w:r w:rsidRPr="00F43B8F">
        <w:rPr>
          <w:lang w:val="en-US"/>
        </w:rPr>
        <w:t>A complete draft report for factual validation.</w:t>
      </w:r>
    </w:p>
    <w:p w14:paraId="2E302742" w14:textId="0A231C76" w:rsidR="00F43B8F" w:rsidRPr="00F43B8F" w:rsidRDefault="00F43B8F" w:rsidP="00154C5A">
      <w:pPr>
        <w:numPr>
          <w:ilvl w:val="0"/>
          <w:numId w:val="7"/>
        </w:numPr>
        <w:rPr>
          <w:lang w:val="en-US"/>
        </w:rPr>
      </w:pPr>
      <w:r w:rsidRPr="00F43B8F">
        <w:rPr>
          <w:b/>
          <w:bCs/>
          <w:lang w:val="en-US"/>
        </w:rPr>
        <w:t>Final Evaluation Report</w:t>
      </w:r>
      <w:r w:rsidR="00D862D0">
        <w:rPr>
          <w:b/>
          <w:bCs/>
          <w:lang w:val="en-US"/>
        </w:rPr>
        <w:t xml:space="preserve">: </w:t>
      </w:r>
      <w:r w:rsidRPr="00F43B8F">
        <w:rPr>
          <w:lang w:val="en-US"/>
        </w:rPr>
        <w:t>The final report should include findings, conclusions, and recommendations, with annexes including (at minimum) the evaluation matrix, tools, list of stakeholders consulted (</w:t>
      </w:r>
      <w:proofErr w:type="spellStart"/>
      <w:r w:rsidRPr="00F43B8F">
        <w:rPr>
          <w:lang w:val="en-US"/>
        </w:rPr>
        <w:t>anonymised</w:t>
      </w:r>
      <w:proofErr w:type="spellEnd"/>
      <w:r w:rsidRPr="00F43B8F">
        <w:rPr>
          <w:lang w:val="en-US"/>
        </w:rPr>
        <w:t xml:space="preserve"> where appropriate), and documents reviewed.</w:t>
      </w:r>
    </w:p>
    <w:p w14:paraId="20BDF906" w14:textId="7FF7020C" w:rsidR="0041062A" w:rsidRDefault="006749FF" w:rsidP="00154C5A">
      <w:pPr>
        <w:pStyle w:val="ListParagraph"/>
        <w:numPr>
          <w:ilvl w:val="0"/>
          <w:numId w:val="7"/>
        </w:numPr>
        <w:rPr>
          <w:lang w:val="en-US"/>
        </w:rPr>
      </w:pPr>
      <w:r w:rsidRPr="006749FF">
        <w:rPr>
          <w:b/>
          <w:bCs/>
          <w:lang w:val="en-US"/>
        </w:rPr>
        <w:t>Narratives / case-based learning:</w:t>
      </w:r>
      <w:r w:rsidR="0041062A">
        <w:rPr>
          <w:lang w:val="en-US"/>
        </w:rPr>
        <w:t xml:space="preserve"> </w:t>
      </w:r>
      <w:r w:rsidR="00687EF8" w:rsidRPr="00687EF8">
        <w:rPr>
          <w:lang w:val="en-US"/>
        </w:rPr>
        <w:t xml:space="preserve">In addition to standard evaluative analysis, the final report should include a </w:t>
      </w:r>
      <w:r w:rsidR="00687EF8" w:rsidRPr="00687EF8">
        <w:rPr>
          <w:b/>
          <w:bCs/>
          <w:lang w:val="en-US"/>
        </w:rPr>
        <w:t>case-informed results narrative</w:t>
      </w:r>
      <w:r w:rsidR="00687EF8" w:rsidRPr="00687EF8">
        <w:rPr>
          <w:lang w:val="en-US"/>
        </w:rPr>
        <w:t xml:space="preserve"> grounded in evidence and triangulated accounts. This component is intended to strengthen learning and illustrate how change happened (or did not happen) in different contexts.</w:t>
      </w:r>
      <w:r w:rsidR="007D5646">
        <w:rPr>
          <w:lang w:val="en-US"/>
        </w:rPr>
        <w:t xml:space="preserve"> </w:t>
      </w:r>
      <w:r w:rsidR="007D5646" w:rsidRPr="007D5646">
        <w:rPr>
          <w:lang w:val="en-US"/>
        </w:rPr>
        <w:t>The narrative should include:</w:t>
      </w:r>
    </w:p>
    <w:p w14:paraId="6CC7E8D8" w14:textId="62F807C0" w:rsidR="0041062A" w:rsidRPr="00104B01" w:rsidRDefault="00104B01" w:rsidP="00154C5A">
      <w:pPr>
        <w:pStyle w:val="ListParagraph"/>
        <w:numPr>
          <w:ilvl w:val="1"/>
          <w:numId w:val="7"/>
        </w:numPr>
        <w:rPr>
          <w:lang w:val="en-US"/>
        </w:rPr>
      </w:pPr>
      <w:r w:rsidRPr="00104B01">
        <w:rPr>
          <w:b/>
          <w:bCs/>
          <w:lang w:val="en-US"/>
        </w:rPr>
        <w:t>What worked well</w:t>
      </w:r>
      <w:r w:rsidRPr="00104B01">
        <w:rPr>
          <w:lang w:val="en-US"/>
        </w:rPr>
        <w:t xml:space="preserve">, illustrated through a portfolio of </w:t>
      </w:r>
      <w:r w:rsidRPr="00104B01">
        <w:rPr>
          <w:b/>
          <w:bCs/>
          <w:lang w:val="en-US"/>
        </w:rPr>
        <w:t>evidence-informed stories of change</w:t>
      </w:r>
      <w:r w:rsidRPr="00104B01">
        <w:rPr>
          <w:lang w:val="en-US"/>
        </w:rPr>
        <w:t xml:space="preserve"> commensurate with a multi-year initiative. The portfolio should include at least </w:t>
      </w:r>
      <w:r w:rsidRPr="00104B01">
        <w:rPr>
          <w:b/>
          <w:bCs/>
          <w:lang w:val="en-US"/>
        </w:rPr>
        <w:t>15 outcome/impact narratives or case-based accounts</w:t>
      </w:r>
      <w:r w:rsidRPr="00104B01">
        <w:rPr>
          <w:lang w:val="en-US"/>
        </w:rPr>
        <w:t xml:space="preserve">, covering both national-level and grassroots experiences, including Gaibandha and </w:t>
      </w:r>
      <w:proofErr w:type="spellStart"/>
      <w:r w:rsidRPr="00104B01">
        <w:rPr>
          <w:lang w:val="en-US"/>
        </w:rPr>
        <w:t>Sreemangal</w:t>
      </w:r>
      <w:proofErr w:type="spellEnd"/>
      <w:r w:rsidRPr="00104B01">
        <w:rPr>
          <w:lang w:val="en-US"/>
        </w:rPr>
        <w:t>.</w:t>
      </w:r>
    </w:p>
    <w:p w14:paraId="7B18181C" w14:textId="4B38AC99" w:rsidR="00F43B8F" w:rsidRPr="0041062A" w:rsidRDefault="00B665D9" w:rsidP="00154C5A">
      <w:pPr>
        <w:pStyle w:val="ListParagraph"/>
        <w:numPr>
          <w:ilvl w:val="1"/>
          <w:numId w:val="7"/>
        </w:numPr>
        <w:rPr>
          <w:lang w:val="en-US"/>
        </w:rPr>
      </w:pPr>
      <w:r w:rsidRPr="00B665D9">
        <w:rPr>
          <w:b/>
          <w:bCs/>
          <w:lang w:val="en-US"/>
        </w:rPr>
        <w:t>What did not work well</w:t>
      </w:r>
      <w:r w:rsidRPr="00B665D9">
        <w:rPr>
          <w:lang w:val="en-US"/>
        </w:rPr>
        <w:t>, including constraints, implementation bottlenecks, unintended effects (where applicable), and clear learning to inform future programming and adaptive management.</w:t>
      </w:r>
    </w:p>
    <w:p w14:paraId="6661DA1D" w14:textId="5E06283A" w:rsidR="00F43B8F" w:rsidRDefault="004B222B" w:rsidP="00E47BEA">
      <w:pPr>
        <w:ind w:left="720"/>
        <w:rPr>
          <w:lang w:val="en-US"/>
        </w:rPr>
      </w:pPr>
      <w:r w:rsidRPr="004B222B">
        <w:rPr>
          <w:lang w:val="en-US"/>
        </w:rPr>
        <w:lastRenderedPageBreak/>
        <w:t xml:space="preserve">The cases should be concise and credible, clearly linked to the evaluation findings and conclusions, and appropriately </w:t>
      </w:r>
      <w:proofErr w:type="spellStart"/>
      <w:r w:rsidRPr="004B222B">
        <w:rPr>
          <w:lang w:val="en-US"/>
        </w:rPr>
        <w:t>anonymised</w:t>
      </w:r>
      <w:proofErr w:type="spellEnd"/>
      <w:r w:rsidRPr="004B222B">
        <w:rPr>
          <w:lang w:val="en-US"/>
        </w:rPr>
        <w:t xml:space="preserve"> where needed to ensure confidentiality and do-no-harm.</w:t>
      </w:r>
    </w:p>
    <w:p w14:paraId="5F1AD56E" w14:textId="18B9CC8C" w:rsidR="004B222B" w:rsidRPr="00F43B8F" w:rsidRDefault="004B222B" w:rsidP="00E47BEA">
      <w:pPr>
        <w:ind w:left="720"/>
        <w:rPr>
          <w:lang w:val="en-US"/>
        </w:rPr>
      </w:pPr>
      <w:r w:rsidRPr="004B222B">
        <w:rPr>
          <w:lang w:val="en-US"/>
        </w:rPr>
        <w:t xml:space="preserve">The evaluator may present these as a </w:t>
      </w:r>
      <w:r w:rsidRPr="004B222B">
        <w:rPr>
          <w:b/>
          <w:bCs/>
          <w:lang w:val="en-US"/>
        </w:rPr>
        <w:t>dedicated section in the report and/or as a short annex of case narratives</w:t>
      </w:r>
      <w:r w:rsidRPr="004B222B">
        <w:rPr>
          <w:lang w:val="en-US"/>
        </w:rPr>
        <w:t>, provided they remain directly linked to the evaluation’s evidence and analysis.</w:t>
      </w:r>
    </w:p>
    <w:p w14:paraId="52F972C2" w14:textId="0D302B95" w:rsidR="00F43B8F" w:rsidRPr="0041062A" w:rsidRDefault="00F43B8F" w:rsidP="00154C5A">
      <w:pPr>
        <w:pStyle w:val="ListParagraph"/>
        <w:numPr>
          <w:ilvl w:val="0"/>
          <w:numId w:val="7"/>
        </w:numPr>
        <w:rPr>
          <w:lang w:val="en-US"/>
        </w:rPr>
      </w:pPr>
      <w:r w:rsidRPr="0041062A">
        <w:rPr>
          <w:b/>
          <w:bCs/>
          <w:lang w:val="en-US"/>
        </w:rPr>
        <w:t>Executive Summary</w:t>
      </w:r>
      <w:r w:rsidRPr="0041062A">
        <w:rPr>
          <w:lang w:val="en-US"/>
        </w:rPr>
        <w:t xml:space="preserve"> (maximum 5 pages)</w:t>
      </w:r>
      <w:r w:rsidR="0041062A" w:rsidRPr="0041062A">
        <w:rPr>
          <w:lang w:val="en-US"/>
        </w:rPr>
        <w:t xml:space="preserve">: </w:t>
      </w:r>
      <w:r w:rsidRPr="0041062A">
        <w:rPr>
          <w:lang w:val="en-US"/>
        </w:rPr>
        <w:t>A standalone summary of key findings, conclusions, and priority recommendations, including concise reflections relevant to the additional learning questions.</w:t>
      </w:r>
    </w:p>
    <w:p w14:paraId="46B46FB7" w14:textId="611DDC5C" w:rsidR="00F43B8F" w:rsidRPr="00F43B8F" w:rsidRDefault="00F43B8F" w:rsidP="00154C5A">
      <w:pPr>
        <w:numPr>
          <w:ilvl w:val="0"/>
          <w:numId w:val="7"/>
        </w:numPr>
        <w:rPr>
          <w:lang w:val="en-US"/>
        </w:rPr>
      </w:pPr>
      <w:r w:rsidRPr="00F43B8F">
        <w:rPr>
          <w:b/>
          <w:bCs/>
          <w:lang w:val="en-US"/>
        </w:rPr>
        <w:t>Presentation deck / learning briefing</w:t>
      </w:r>
      <w:r w:rsidR="0041062A">
        <w:rPr>
          <w:b/>
          <w:bCs/>
          <w:lang w:val="en-US"/>
        </w:rPr>
        <w:t xml:space="preserve">: </w:t>
      </w:r>
      <w:r w:rsidRPr="00F43B8F">
        <w:rPr>
          <w:lang w:val="en-US"/>
        </w:rPr>
        <w:t xml:space="preserve">A slide deck </w:t>
      </w:r>
      <w:proofErr w:type="spellStart"/>
      <w:r w:rsidRPr="00F43B8F">
        <w:rPr>
          <w:lang w:val="en-US"/>
        </w:rPr>
        <w:t>summarising</w:t>
      </w:r>
      <w:proofErr w:type="spellEnd"/>
      <w:r w:rsidRPr="00F43B8F">
        <w:rPr>
          <w:lang w:val="en-US"/>
        </w:rPr>
        <w:t xml:space="preserve"> key findings and recommendations for a learning/validation session with IID and consortium representatives.</w:t>
      </w:r>
    </w:p>
    <w:p w14:paraId="0919723D" w14:textId="0D97B2C2" w:rsidR="00BA4821" w:rsidRPr="00BA4821" w:rsidRDefault="00515C69" w:rsidP="00BA4821">
      <w:pPr>
        <w:pStyle w:val="Heading1"/>
        <w:rPr>
          <w:lang w:val="en-US"/>
        </w:rPr>
      </w:pPr>
      <w:r>
        <w:rPr>
          <w:lang w:val="en-US"/>
        </w:rPr>
        <w:t>7</w:t>
      </w:r>
      <w:r w:rsidR="00BA4821">
        <w:rPr>
          <w:lang w:val="en-US"/>
        </w:rPr>
        <w:t xml:space="preserve">. </w:t>
      </w:r>
      <w:r w:rsidR="00BA4821" w:rsidRPr="00BA4821">
        <w:rPr>
          <w:lang w:val="en-US"/>
        </w:rPr>
        <w:t>Duration and workplan expectations</w:t>
      </w:r>
    </w:p>
    <w:p w14:paraId="30404250" w14:textId="73D5B069" w:rsidR="00BA4821" w:rsidRDefault="00316B5B" w:rsidP="00BA4821">
      <w:r w:rsidRPr="00316B5B">
        <w:t xml:space="preserve">The assignment is expected to be completed within approximately </w:t>
      </w:r>
      <w:r w:rsidR="00D31412">
        <w:rPr>
          <w:b/>
          <w:bCs/>
        </w:rPr>
        <w:t>16</w:t>
      </w:r>
      <w:r w:rsidRPr="00316B5B">
        <w:rPr>
          <w:b/>
          <w:bCs/>
        </w:rPr>
        <w:t>–</w:t>
      </w:r>
      <w:r w:rsidR="00D31412">
        <w:rPr>
          <w:b/>
          <w:bCs/>
        </w:rPr>
        <w:t>20</w:t>
      </w:r>
      <w:r w:rsidRPr="00316B5B">
        <w:rPr>
          <w:b/>
          <w:bCs/>
        </w:rPr>
        <w:t xml:space="preserve"> weeks</w:t>
      </w:r>
      <w:r w:rsidRPr="00316B5B">
        <w:t xml:space="preserve">. A detailed schedule will be agreed during contracting. Based on current planning, the evaluation is expected to run from </w:t>
      </w:r>
      <w:r w:rsidRPr="00316B5B">
        <w:rPr>
          <w:b/>
          <w:bCs/>
        </w:rPr>
        <w:t>mid-June to mid-October</w:t>
      </w:r>
      <w:r w:rsidRPr="00316B5B">
        <w:t>.</w:t>
      </w:r>
    </w:p>
    <w:p w14:paraId="27BF3AB3" w14:textId="77777777" w:rsidR="008339B7" w:rsidRPr="008339B7" w:rsidRDefault="008339B7" w:rsidP="008339B7">
      <w:pPr>
        <w:rPr>
          <w:lang w:val="en-US"/>
        </w:rPr>
      </w:pPr>
      <w:r w:rsidRPr="008339B7">
        <w:rPr>
          <w:b/>
          <w:bCs/>
          <w:lang w:val="en-US"/>
        </w:rPr>
        <w:t>Indicative timeline (high-level):</w:t>
      </w:r>
    </w:p>
    <w:p w14:paraId="6E3BA40A" w14:textId="0C6578F9" w:rsidR="008339B7" w:rsidRPr="008339B7" w:rsidRDefault="008339B7" w:rsidP="00154C5A">
      <w:pPr>
        <w:numPr>
          <w:ilvl w:val="0"/>
          <w:numId w:val="17"/>
        </w:numPr>
        <w:rPr>
          <w:lang w:val="en-US"/>
        </w:rPr>
      </w:pPr>
      <w:r w:rsidRPr="008339B7">
        <w:rPr>
          <w:b/>
          <w:bCs/>
          <w:lang w:val="en-US"/>
        </w:rPr>
        <w:t>Mid–late June:</w:t>
      </w:r>
      <w:r w:rsidRPr="008339B7">
        <w:rPr>
          <w:lang w:val="en-US"/>
        </w:rPr>
        <w:t xml:space="preserve"> Contracting, inception,</w:t>
      </w:r>
      <w:r>
        <w:rPr>
          <w:lang w:val="en-US"/>
        </w:rPr>
        <w:t xml:space="preserve"> and</w:t>
      </w:r>
      <w:r w:rsidRPr="008339B7">
        <w:rPr>
          <w:lang w:val="en-US"/>
        </w:rPr>
        <w:t xml:space="preserve"> document review</w:t>
      </w:r>
      <w:r>
        <w:rPr>
          <w:lang w:val="en-US"/>
        </w:rPr>
        <w:t>.</w:t>
      </w:r>
      <w:r w:rsidRPr="008339B7">
        <w:rPr>
          <w:lang w:val="en-US"/>
        </w:rPr>
        <w:t xml:space="preserve"> </w:t>
      </w:r>
    </w:p>
    <w:p w14:paraId="01110AA0" w14:textId="71A2E921" w:rsidR="008339B7" w:rsidRPr="008339B7" w:rsidRDefault="008339B7" w:rsidP="00154C5A">
      <w:pPr>
        <w:numPr>
          <w:ilvl w:val="0"/>
          <w:numId w:val="17"/>
        </w:numPr>
        <w:rPr>
          <w:lang w:val="en-US"/>
        </w:rPr>
      </w:pPr>
      <w:r w:rsidRPr="008339B7">
        <w:rPr>
          <w:b/>
          <w:bCs/>
          <w:lang w:val="en-US"/>
        </w:rPr>
        <w:t>July:</w:t>
      </w:r>
      <w:r w:rsidRPr="008339B7">
        <w:rPr>
          <w:lang w:val="en-US"/>
        </w:rPr>
        <w:t xml:space="preserve"> </w:t>
      </w:r>
      <w:proofErr w:type="spellStart"/>
      <w:r>
        <w:rPr>
          <w:lang w:val="en-US"/>
        </w:rPr>
        <w:t>F</w:t>
      </w:r>
      <w:r w:rsidRPr="008339B7">
        <w:rPr>
          <w:lang w:val="en-US"/>
        </w:rPr>
        <w:t>inalisation</w:t>
      </w:r>
      <w:proofErr w:type="spellEnd"/>
      <w:r w:rsidRPr="008339B7">
        <w:rPr>
          <w:lang w:val="en-US"/>
        </w:rPr>
        <w:t xml:space="preserve"> of methodology and tools</w:t>
      </w:r>
      <w:r>
        <w:rPr>
          <w:lang w:val="en-US"/>
        </w:rPr>
        <w:t>,</w:t>
      </w:r>
      <w:r w:rsidRPr="008339B7">
        <w:rPr>
          <w:lang w:val="en-US"/>
        </w:rPr>
        <w:t xml:space="preserve"> </w:t>
      </w:r>
      <w:r>
        <w:rPr>
          <w:lang w:val="en-US"/>
        </w:rPr>
        <w:t>p</w:t>
      </w:r>
      <w:r w:rsidRPr="008339B7">
        <w:rPr>
          <w:lang w:val="en-US"/>
        </w:rPr>
        <w:t xml:space="preserve">rimary data collection, including consultations with national and grassroots stakeholders </w:t>
      </w:r>
    </w:p>
    <w:p w14:paraId="05D13A53" w14:textId="77777777" w:rsidR="008339B7" w:rsidRPr="008339B7" w:rsidRDefault="008339B7" w:rsidP="00154C5A">
      <w:pPr>
        <w:numPr>
          <w:ilvl w:val="0"/>
          <w:numId w:val="17"/>
        </w:numPr>
        <w:rPr>
          <w:lang w:val="en-US"/>
        </w:rPr>
      </w:pPr>
      <w:r w:rsidRPr="008339B7">
        <w:rPr>
          <w:b/>
          <w:bCs/>
          <w:lang w:val="en-US"/>
        </w:rPr>
        <w:t>August:</w:t>
      </w:r>
      <w:r w:rsidRPr="008339B7">
        <w:rPr>
          <w:lang w:val="en-US"/>
        </w:rPr>
        <w:t xml:space="preserve"> Analysis and triangulation of findings; development of draft conclusions and case-informed narratives </w:t>
      </w:r>
    </w:p>
    <w:p w14:paraId="46B73D59" w14:textId="77777777" w:rsidR="008339B7" w:rsidRPr="008339B7" w:rsidRDefault="008339B7" w:rsidP="00154C5A">
      <w:pPr>
        <w:numPr>
          <w:ilvl w:val="0"/>
          <w:numId w:val="17"/>
        </w:numPr>
        <w:rPr>
          <w:lang w:val="en-US"/>
        </w:rPr>
      </w:pPr>
      <w:r w:rsidRPr="008339B7">
        <w:rPr>
          <w:b/>
          <w:bCs/>
          <w:lang w:val="en-US"/>
        </w:rPr>
        <w:t>September:</w:t>
      </w:r>
      <w:r w:rsidRPr="008339B7">
        <w:rPr>
          <w:lang w:val="en-US"/>
        </w:rPr>
        <w:t xml:space="preserve"> Draft report prepared and shared for factual validation and feedback </w:t>
      </w:r>
    </w:p>
    <w:p w14:paraId="3F491726" w14:textId="3380DFB1" w:rsidR="00D31412" w:rsidRPr="008339B7" w:rsidRDefault="008339B7" w:rsidP="00154C5A">
      <w:pPr>
        <w:numPr>
          <w:ilvl w:val="0"/>
          <w:numId w:val="17"/>
        </w:numPr>
        <w:rPr>
          <w:lang w:val="en-US"/>
        </w:rPr>
      </w:pPr>
      <w:r w:rsidRPr="008339B7">
        <w:rPr>
          <w:b/>
          <w:bCs/>
          <w:lang w:val="en-US"/>
        </w:rPr>
        <w:t>Mid-October:</w:t>
      </w:r>
      <w:r w:rsidRPr="008339B7">
        <w:rPr>
          <w:lang w:val="en-US"/>
        </w:rPr>
        <w:t xml:space="preserve"> Final report package submitted </w:t>
      </w:r>
    </w:p>
    <w:p w14:paraId="5B27BF47" w14:textId="26DE4145" w:rsidR="00DB46FB" w:rsidRPr="00DB46FB" w:rsidRDefault="00515C69" w:rsidP="00DB46FB">
      <w:pPr>
        <w:pStyle w:val="Heading1"/>
        <w:rPr>
          <w:lang w:val="en-US"/>
        </w:rPr>
      </w:pPr>
      <w:r>
        <w:rPr>
          <w:lang w:val="en-US"/>
        </w:rPr>
        <w:t>8</w:t>
      </w:r>
      <w:r w:rsidR="00DB46FB">
        <w:rPr>
          <w:lang w:val="en-US"/>
        </w:rPr>
        <w:t>.</w:t>
      </w:r>
      <w:r w:rsidR="00DB46FB" w:rsidRPr="00DB46FB">
        <w:rPr>
          <w:lang w:val="en-US"/>
        </w:rPr>
        <w:t xml:space="preserve"> Management and coordination</w:t>
      </w:r>
    </w:p>
    <w:p w14:paraId="1EE1E3C8" w14:textId="77777777" w:rsidR="00DB46FB" w:rsidRPr="00DB46FB" w:rsidRDefault="00DB46FB" w:rsidP="00DB46FB">
      <w:pPr>
        <w:rPr>
          <w:lang w:val="en-US"/>
        </w:rPr>
      </w:pPr>
      <w:r w:rsidRPr="00DB46FB">
        <w:rPr>
          <w:lang w:val="en-US"/>
        </w:rPr>
        <w:t xml:space="preserve">IID will designate a focal team </w:t>
      </w:r>
      <w:proofErr w:type="gramStart"/>
      <w:r w:rsidRPr="00DB46FB">
        <w:rPr>
          <w:lang w:val="en-US"/>
        </w:rPr>
        <w:t>to</w:t>
      </w:r>
      <w:proofErr w:type="gramEnd"/>
      <w:r w:rsidRPr="00DB46FB">
        <w:rPr>
          <w:lang w:val="en-US"/>
        </w:rPr>
        <w:t>:</w:t>
      </w:r>
    </w:p>
    <w:p w14:paraId="5AEC3317" w14:textId="77777777" w:rsidR="00DB46FB" w:rsidRPr="00DB46FB" w:rsidRDefault="00DB46FB" w:rsidP="00154C5A">
      <w:pPr>
        <w:numPr>
          <w:ilvl w:val="0"/>
          <w:numId w:val="8"/>
        </w:numPr>
        <w:rPr>
          <w:lang w:val="en-US"/>
        </w:rPr>
      </w:pPr>
      <w:r w:rsidRPr="00DB46FB">
        <w:rPr>
          <w:lang w:val="en-US"/>
        </w:rPr>
        <w:t>Provide access to key documents and data</w:t>
      </w:r>
    </w:p>
    <w:p w14:paraId="3270E57A" w14:textId="77777777" w:rsidR="00DB46FB" w:rsidRPr="00DB46FB" w:rsidRDefault="00DB46FB" w:rsidP="00154C5A">
      <w:pPr>
        <w:numPr>
          <w:ilvl w:val="0"/>
          <w:numId w:val="8"/>
        </w:numPr>
        <w:rPr>
          <w:lang w:val="en-US"/>
        </w:rPr>
      </w:pPr>
      <w:r w:rsidRPr="00DB46FB">
        <w:rPr>
          <w:lang w:val="en-US"/>
        </w:rPr>
        <w:t>Support stakeholder coordination and scheduling</w:t>
      </w:r>
    </w:p>
    <w:p w14:paraId="30205748" w14:textId="77777777" w:rsidR="00DB46FB" w:rsidRPr="00DB46FB" w:rsidRDefault="00DB46FB" w:rsidP="00154C5A">
      <w:pPr>
        <w:numPr>
          <w:ilvl w:val="0"/>
          <w:numId w:val="8"/>
        </w:numPr>
        <w:rPr>
          <w:lang w:val="en-US"/>
        </w:rPr>
      </w:pPr>
      <w:r w:rsidRPr="00DB46FB">
        <w:rPr>
          <w:lang w:val="en-US"/>
        </w:rPr>
        <w:t>Facilitate field access, where relevant</w:t>
      </w:r>
    </w:p>
    <w:p w14:paraId="63C13674" w14:textId="77777777" w:rsidR="00DB46FB" w:rsidRDefault="00DB46FB" w:rsidP="00154C5A">
      <w:pPr>
        <w:numPr>
          <w:ilvl w:val="0"/>
          <w:numId w:val="8"/>
        </w:numPr>
        <w:rPr>
          <w:lang w:val="en-US"/>
        </w:rPr>
      </w:pPr>
      <w:r w:rsidRPr="00DB46FB">
        <w:rPr>
          <w:lang w:val="en-US"/>
        </w:rPr>
        <w:lastRenderedPageBreak/>
        <w:t>Coordinate factual validation of draft deliverables (without influencing independent analysis)</w:t>
      </w:r>
    </w:p>
    <w:p w14:paraId="186E6816" w14:textId="55FBA5E0" w:rsidR="00144864" w:rsidRPr="00DB46FB" w:rsidRDefault="00CD6EBF" w:rsidP="00154C5A">
      <w:pPr>
        <w:numPr>
          <w:ilvl w:val="0"/>
          <w:numId w:val="8"/>
        </w:numPr>
        <w:rPr>
          <w:lang w:val="en-US"/>
        </w:rPr>
      </w:pPr>
      <w:r w:rsidRPr="00CD6EBF">
        <w:rPr>
          <w:lang w:val="en-US"/>
        </w:rPr>
        <w:t xml:space="preserve">The Terms of Reference will be </w:t>
      </w:r>
      <w:proofErr w:type="spellStart"/>
      <w:r w:rsidRPr="00CD6EBF">
        <w:rPr>
          <w:lang w:val="en-US"/>
        </w:rPr>
        <w:t>finalised</w:t>
      </w:r>
      <w:proofErr w:type="spellEnd"/>
      <w:r w:rsidRPr="00CD6EBF">
        <w:rPr>
          <w:lang w:val="en-US"/>
        </w:rPr>
        <w:t xml:space="preserve"> and agreed with the Grant Agent prior to commissioning the evaluation.</w:t>
      </w:r>
    </w:p>
    <w:p w14:paraId="0652DD0E" w14:textId="77777777" w:rsidR="00DB46FB" w:rsidRDefault="00DB46FB" w:rsidP="00DB46FB">
      <w:pPr>
        <w:rPr>
          <w:lang w:val="en-US"/>
        </w:rPr>
      </w:pPr>
      <w:r w:rsidRPr="00DB46FB">
        <w:rPr>
          <w:lang w:val="en-US"/>
        </w:rPr>
        <w:t>The evaluator will retain full independence over the analysis, findings, conclusions, and recommendations.</w:t>
      </w:r>
    </w:p>
    <w:p w14:paraId="51525291" w14:textId="55397500" w:rsidR="00515C69" w:rsidRPr="00ED59BC" w:rsidRDefault="00515C69" w:rsidP="00515C69">
      <w:pPr>
        <w:pStyle w:val="Heading1"/>
        <w:rPr>
          <w:lang w:val="en-US"/>
        </w:rPr>
      </w:pPr>
      <w:r>
        <w:rPr>
          <w:lang w:val="en-US"/>
        </w:rPr>
        <w:t>9.</w:t>
      </w:r>
      <w:r w:rsidRPr="00ED59BC">
        <w:rPr>
          <w:lang w:val="en-US"/>
        </w:rPr>
        <w:t xml:space="preserve"> Ethics, safeguarding, and data protection</w:t>
      </w:r>
    </w:p>
    <w:p w14:paraId="5E367165" w14:textId="77777777" w:rsidR="00515C69" w:rsidRPr="00ED59BC" w:rsidRDefault="00515C69" w:rsidP="00515C69">
      <w:pPr>
        <w:rPr>
          <w:lang w:val="en-US"/>
        </w:rPr>
      </w:pPr>
      <w:r w:rsidRPr="00ED59BC">
        <w:rPr>
          <w:lang w:val="en-US"/>
        </w:rPr>
        <w:t>The evaluator must follow ethical evaluation practice, including:</w:t>
      </w:r>
    </w:p>
    <w:p w14:paraId="69A91F08" w14:textId="77777777" w:rsidR="00515C69" w:rsidRPr="00ED59BC" w:rsidRDefault="00515C69" w:rsidP="00154C5A">
      <w:pPr>
        <w:numPr>
          <w:ilvl w:val="0"/>
          <w:numId w:val="6"/>
        </w:numPr>
        <w:rPr>
          <w:lang w:val="en-US"/>
        </w:rPr>
      </w:pPr>
      <w:r w:rsidRPr="00ED59BC">
        <w:rPr>
          <w:lang w:val="en-US"/>
        </w:rPr>
        <w:t>Informed consent and voluntary participation</w:t>
      </w:r>
    </w:p>
    <w:p w14:paraId="181872F7" w14:textId="77777777" w:rsidR="00515C69" w:rsidRPr="00ED59BC" w:rsidRDefault="00515C69" w:rsidP="00154C5A">
      <w:pPr>
        <w:numPr>
          <w:ilvl w:val="0"/>
          <w:numId w:val="6"/>
        </w:numPr>
        <w:rPr>
          <w:lang w:val="en-US"/>
        </w:rPr>
      </w:pPr>
      <w:r w:rsidRPr="00ED59BC">
        <w:rPr>
          <w:lang w:val="en-US"/>
        </w:rPr>
        <w:t xml:space="preserve">Confidentiality and appropriate </w:t>
      </w:r>
      <w:proofErr w:type="spellStart"/>
      <w:r w:rsidRPr="00ED59BC">
        <w:rPr>
          <w:lang w:val="en-US"/>
        </w:rPr>
        <w:t>anonymisation</w:t>
      </w:r>
      <w:proofErr w:type="spellEnd"/>
    </w:p>
    <w:p w14:paraId="7CFF2746" w14:textId="77777777" w:rsidR="00515C69" w:rsidRPr="00ED59BC" w:rsidRDefault="00515C69" w:rsidP="00154C5A">
      <w:pPr>
        <w:numPr>
          <w:ilvl w:val="0"/>
          <w:numId w:val="6"/>
        </w:numPr>
        <w:rPr>
          <w:lang w:val="en-US"/>
        </w:rPr>
      </w:pPr>
      <w:r w:rsidRPr="00ED59BC">
        <w:rPr>
          <w:lang w:val="en-US"/>
        </w:rPr>
        <w:t xml:space="preserve">Do-no-harm principles, especially for </w:t>
      </w:r>
      <w:proofErr w:type="spellStart"/>
      <w:r w:rsidRPr="00ED59BC">
        <w:rPr>
          <w:lang w:val="en-US"/>
        </w:rPr>
        <w:t>marginalised</w:t>
      </w:r>
      <w:proofErr w:type="spellEnd"/>
      <w:r w:rsidRPr="00ED59BC">
        <w:rPr>
          <w:lang w:val="en-US"/>
        </w:rPr>
        <w:t xml:space="preserve"> groups</w:t>
      </w:r>
    </w:p>
    <w:p w14:paraId="63929573" w14:textId="77777777" w:rsidR="00515C69" w:rsidRPr="00ED59BC" w:rsidRDefault="00515C69" w:rsidP="00154C5A">
      <w:pPr>
        <w:numPr>
          <w:ilvl w:val="0"/>
          <w:numId w:val="6"/>
        </w:numPr>
        <w:rPr>
          <w:lang w:val="en-US"/>
        </w:rPr>
      </w:pPr>
      <w:r w:rsidRPr="00ED59BC">
        <w:rPr>
          <w:lang w:val="en-US"/>
        </w:rPr>
        <w:t>Secure data handling and restricted access to raw data</w:t>
      </w:r>
    </w:p>
    <w:p w14:paraId="097C41B6" w14:textId="77777777" w:rsidR="00515C69" w:rsidRPr="00ED59BC" w:rsidRDefault="00515C69" w:rsidP="00154C5A">
      <w:pPr>
        <w:numPr>
          <w:ilvl w:val="0"/>
          <w:numId w:val="6"/>
        </w:numPr>
        <w:rPr>
          <w:lang w:val="en-US"/>
        </w:rPr>
      </w:pPr>
      <w:r w:rsidRPr="00ED59BC">
        <w:rPr>
          <w:lang w:val="en-US"/>
        </w:rPr>
        <w:t>Safe, respectful, and non-extractive engagement practices</w:t>
      </w:r>
    </w:p>
    <w:p w14:paraId="3E07EE6B" w14:textId="1F2BF01E" w:rsidR="00515C69" w:rsidRDefault="00515C69" w:rsidP="00DB46FB">
      <w:pPr>
        <w:rPr>
          <w:lang w:val="en-US"/>
        </w:rPr>
      </w:pPr>
      <w:r w:rsidRPr="00ED59BC">
        <w:rPr>
          <w:lang w:val="en-US"/>
        </w:rPr>
        <w:t>If engagement with minors or vulnerable groups is proposed, the evaluator must include appropriate safeguarding measures and a clear risk mitigation approach.</w:t>
      </w:r>
    </w:p>
    <w:p w14:paraId="362C717F" w14:textId="41C3D006" w:rsidR="00515C69" w:rsidRPr="00515C69" w:rsidRDefault="00515C69" w:rsidP="00515C69">
      <w:pPr>
        <w:pStyle w:val="Heading1"/>
        <w:rPr>
          <w:lang w:val="en-US"/>
        </w:rPr>
      </w:pPr>
      <w:r>
        <w:rPr>
          <w:lang w:val="en-US"/>
        </w:rPr>
        <w:t>10.</w:t>
      </w:r>
      <w:r w:rsidRPr="00515C69">
        <w:rPr>
          <w:lang w:val="en-US"/>
        </w:rPr>
        <w:t xml:space="preserve"> Confidentiality</w:t>
      </w:r>
    </w:p>
    <w:p w14:paraId="620AF0FF" w14:textId="77777777" w:rsidR="00515C69" w:rsidRPr="00515C69" w:rsidRDefault="00515C69" w:rsidP="00515C69">
      <w:pPr>
        <w:rPr>
          <w:lang w:val="en-US"/>
        </w:rPr>
      </w:pPr>
      <w:r w:rsidRPr="00515C69">
        <w:rPr>
          <w:lang w:val="en-US"/>
        </w:rPr>
        <w:t>The evaluator (and any team members) will be required to maintain strict confidentiality throughout the assignment. This includes, but is not limited to:</w:t>
      </w:r>
    </w:p>
    <w:p w14:paraId="58CC5B00" w14:textId="77777777" w:rsidR="00515C69" w:rsidRPr="00515C69" w:rsidRDefault="00515C69" w:rsidP="00154C5A">
      <w:pPr>
        <w:numPr>
          <w:ilvl w:val="0"/>
          <w:numId w:val="14"/>
        </w:numPr>
        <w:rPr>
          <w:lang w:val="en-US"/>
        </w:rPr>
      </w:pPr>
      <w:r w:rsidRPr="00515C69">
        <w:rPr>
          <w:lang w:val="en-US"/>
        </w:rPr>
        <w:t>Treating all non-public project information, documents, datasets, and stakeholder information as confidential.</w:t>
      </w:r>
    </w:p>
    <w:p w14:paraId="32CBEC36" w14:textId="77777777" w:rsidR="00515C69" w:rsidRPr="00515C69" w:rsidRDefault="00515C69" w:rsidP="00154C5A">
      <w:pPr>
        <w:numPr>
          <w:ilvl w:val="0"/>
          <w:numId w:val="14"/>
        </w:numPr>
        <w:rPr>
          <w:lang w:val="en-US"/>
        </w:rPr>
      </w:pPr>
      <w:r w:rsidRPr="00515C69">
        <w:rPr>
          <w:lang w:val="en-US"/>
        </w:rPr>
        <w:t>Not sharing, publishing, or disclosing any information obtained through the assignment to third parties without prior written permission from IID.</w:t>
      </w:r>
    </w:p>
    <w:p w14:paraId="5431ABF5" w14:textId="77777777" w:rsidR="00515C69" w:rsidRPr="00515C69" w:rsidRDefault="00515C69" w:rsidP="00154C5A">
      <w:pPr>
        <w:numPr>
          <w:ilvl w:val="0"/>
          <w:numId w:val="14"/>
        </w:numPr>
        <w:rPr>
          <w:lang w:val="en-US"/>
        </w:rPr>
      </w:pPr>
      <w:r w:rsidRPr="00515C69">
        <w:rPr>
          <w:lang w:val="en-US"/>
        </w:rPr>
        <w:t>Ensuring that interview notes, recordings, and raw datasets are stored securely with restricted access, and handled in line with agreed data protection measures.</w:t>
      </w:r>
    </w:p>
    <w:p w14:paraId="109EB5C4" w14:textId="77777777" w:rsidR="00515C69" w:rsidRPr="00515C69" w:rsidRDefault="00515C69" w:rsidP="00154C5A">
      <w:pPr>
        <w:numPr>
          <w:ilvl w:val="0"/>
          <w:numId w:val="14"/>
        </w:numPr>
        <w:rPr>
          <w:lang w:val="en-US"/>
        </w:rPr>
      </w:pPr>
      <w:r w:rsidRPr="00515C69">
        <w:rPr>
          <w:lang w:val="en-US"/>
        </w:rPr>
        <w:t xml:space="preserve">Using </w:t>
      </w:r>
      <w:proofErr w:type="spellStart"/>
      <w:r w:rsidRPr="00515C69">
        <w:rPr>
          <w:lang w:val="en-US"/>
        </w:rPr>
        <w:t>anonymisation</w:t>
      </w:r>
      <w:proofErr w:type="spellEnd"/>
      <w:r w:rsidRPr="00515C69">
        <w:rPr>
          <w:lang w:val="en-US"/>
        </w:rPr>
        <w:t xml:space="preserve"> and aggregation in reporting to prevent identification of individual respondents, particularly where disclosure could create risk.</w:t>
      </w:r>
    </w:p>
    <w:p w14:paraId="33AFD8ED" w14:textId="77777777" w:rsidR="00515C69" w:rsidRPr="00515C69" w:rsidRDefault="00515C69" w:rsidP="00154C5A">
      <w:pPr>
        <w:numPr>
          <w:ilvl w:val="0"/>
          <w:numId w:val="14"/>
        </w:numPr>
        <w:rPr>
          <w:lang w:val="en-US"/>
        </w:rPr>
      </w:pPr>
      <w:r w:rsidRPr="00515C69">
        <w:rPr>
          <w:lang w:val="en-US"/>
        </w:rPr>
        <w:t>Returning or securely deleting raw data and confidential materials at the end of the assignment, as per IID’s instructions and the agreed data management plan.</w:t>
      </w:r>
    </w:p>
    <w:p w14:paraId="7C21C2D4" w14:textId="77777777" w:rsidR="00515C69" w:rsidRPr="00515C69" w:rsidRDefault="00515C69" w:rsidP="00515C69">
      <w:pPr>
        <w:rPr>
          <w:lang w:val="en-US"/>
        </w:rPr>
      </w:pPr>
      <w:r w:rsidRPr="00515C69">
        <w:rPr>
          <w:lang w:val="en-US"/>
        </w:rPr>
        <w:lastRenderedPageBreak/>
        <w:t>A confidentiality undertaking (and conflict of interest declaration) may be required as part of contracting.</w:t>
      </w:r>
    </w:p>
    <w:p w14:paraId="59AE828B" w14:textId="0C9FEA87" w:rsidR="00DB46FB" w:rsidRPr="00DB46FB" w:rsidRDefault="00DB46FB" w:rsidP="00DB46FB">
      <w:pPr>
        <w:pStyle w:val="Heading1"/>
        <w:rPr>
          <w:lang w:val="en-US"/>
        </w:rPr>
      </w:pPr>
      <w:r w:rsidRPr="00DB46FB">
        <w:rPr>
          <w:lang w:val="en-US"/>
        </w:rPr>
        <w:t>1</w:t>
      </w:r>
      <w:r w:rsidR="00515C69">
        <w:rPr>
          <w:lang w:val="en-US"/>
        </w:rPr>
        <w:t>1</w:t>
      </w:r>
      <w:r>
        <w:rPr>
          <w:lang w:val="en-US"/>
        </w:rPr>
        <w:t>.</w:t>
      </w:r>
      <w:r w:rsidRPr="00DB46FB">
        <w:rPr>
          <w:lang w:val="en-US"/>
        </w:rPr>
        <w:t xml:space="preserve"> Evaluator qualifications</w:t>
      </w:r>
    </w:p>
    <w:p w14:paraId="16D2FF44" w14:textId="77777777" w:rsidR="00DB46FB" w:rsidRPr="00DB46FB" w:rsidRDefault="00DB46FB" w:rsidP="00DB46FB">
      <w:pPr>
        <w:rPr>
          <w:lang w:val="en-US"/>
        </w:rPr>
      </w:pPr>
      <w:r w:rsidRPr="00DB46FB">
        <w:rPr>
          <w:b/>
          <w:bCs/>
          <w:lang w:val="en-US"/>
        </w:rPr>
        <w:t>For an individual evaluator or the team lead (firm):</w:t>
      </w:r>
    </w:p>
    <w:p w14:paraId="37979557" w14:textId="77777777" w:rsidR="00DB46FB" w:rsidRPr="00DB46FB" w:rsidRDefault="00DB46FB" w:rsidP="00154C5A">
      <w:pPr>
        <w:numPr>
          <w:ilvl w:val="0"/>
          <w:numId w:val="9"/>
        </w:numPr>
        <w:rPr>
          <w:lang w:val="en-US"/>
        </w:rPr>
      </w:pPr>
      <w:r w:rsidRPr="00DB46FB">
        <w:rPr>
          <w:lang w:val="en-US"/>
        </w:rPr>
        <w:t xml:space="preserve">Demonstrated experience conducting evaluations using </w:t>
      </w:r>
      <w:r w:rsidRPr="00DB46FB">
        <w:rPr>
          <w:b/>
          <w:bCs/>
          <w:lang w:val="en-US"/>
        </w:rPr>
        <w:t>OECD DAC criteria</w:t>
      </w:r>
    </w:p>
    <w:p w14:paraId="4D4908F1" w14:textId="77777777" w:rsidR="00DB46FB" w:rsidRPr="00DB46FB" w:rsidRDefault="00DB46FB" w:rsidP="00154C5A">
      <w:pPr>
        <w:numPr>
          <w:ilvl w:val="0"/>
          <w:numId w:val="9"/>
        </w:numPr>
        <w:rPr>
          <w:lang w:val="en-US"/>
        </w:rPr>
      </w:pPr>
      <w:r w:rsidRPr="00DB46FB">
        <w:rPr>
          <w:lang w:val="en-US"/>
        </w:rPr>
        <w:t>Strong understanding of education systems, social accountability, civil society engagement, and policy influence pathways</w:t>
      </w:r>
    </w:p>
    <w:p w14:paraId="05E8D355" w14:textId="77777777" w:rsidR="00DB46FB" w:rsidRPr="00DB46FB" w:rsidRDefault="00DB46FB" w:rsidP="00154C5A">
      <w:pPr>
        <w:numPr>
          <w:ilvl w:val="0"/>
          <w:numId w:val="9"/>
        </w:numPr>
        <w:rPr>
          <w:lang w:val="en-US"/>
        </w:rPr>
      </w:pPr>
      <w:r w:rsidRPr="00DB46FB">
        <w:rPr>
          <w:lang w:val="en-US"/>
        </w:rPr>
        <w:t xml:space="preserve">Proven experience integrating </w:t>
      </w:r>
      <w:r w:rsidRPr="00DB46FB">
        <w:rPr>
          <w:b/>
          <w:bCs/>
          <w:lang w:val="en-US"/>
        </w:rPr>
        <w:t>Gender Equality and Social Inclusion (GESI)</w:t>
      </w:r>
      <w:r w:rsidRPr="00DB46FB">
        <w:rPr>
          <w:lang w:val="en-US"/>
        </w:rPr>
        <w:t xml:space="preserve"> into evaluation design and analysis</w:t>
      </w:r>
    </w:p>
    <w:p w14:paraId="500005D2" w14:textId="77777777" w:rsidR="00DB46FB" w:rsidRPr="00DB46FB" w:rsidRDefault="00DB46FB" w:rsidP="00154C5A">
      <w:pPr>
        <w:numPr>
          <w:ilvl w:val="0"/>
          <w:numId w:val="9"/>
        </w:numPr>
        <w:rPr>
          <w:lang w:val="en-US"/>
        </w:rPr>
      </w:pPr>
      <w:r w:rsidRPr="00DB46FB">
        <w:rPr>
          <w:lang w:val="en-US"/>
        </w:rPr>
        <w:t>Strong qualitative analysis and writing skills; mixed-methods capability preferred</w:t>
      </w:r>
    </w:p>
    <w:p w14:paraId="2BEC2DFF" w14:textId="77777777" w:rsidR="00DB46FB" w:rsidRPr="00DB46FB" w:rsidRDefault="00DB46FB" w:rsidP="00154C5A">
      <w:pPr>
        <w:numPr>
          <w:ilvl w:val="0"/>
          <w:numId w:val="9"/>
        </w:numPr>
        <w:rPr>
          <w:lang w:val="en-US"/>
        </w:rPr>
      </w:pPr>
      <w:r w:rsidRPr="00DB46FB">
        <w:rPr>
          <w:lang w:val="en-US"/>
        </w:rPr>
        <w:t>Ability to deliver high-quality outputs in English within the required timeframe</w:t>
      </w:r>
    </w:p>
    <w:p w14:paraId="1EAD47E9" w14:textId="77777777" w:rsidR="00DB46FB" w:rsidRPr="00DB46FB" w:rsidRDefault="00DB46FB" w:rsidP="00154C5A">
      <w:pPr>
        <w:numPr>
          <w:ilvl w:val="0"/>
          <w:numId w:val="9"/>
        </w:numPr>
        <w:rPr>
          <w:lang w:val="en-US"/>
        </w:rPr>
      </w:pPr>
      <w:r w:rsidRPr="00DB46FB">
        <w:rPr>
          <w:lang w:val="en-US"/>
        </w:rPr>
        <w:t>Independence, integrity, and transparent conflict-of-interest management</w:t>
      </w:r>
    </w:p>
    <w:p w14:paraId="5C4B5CAD" w14:textId="3FBD9760" w:rsidR="00C21BEC" w:rsidRPr="00C21BEC" w:rsidRDefault="00C21BEC" w:rsidP="00C21BEC">
      <w:pPr>
        <w:pStyle w:val="Heading1"/>
        <w:rPr>
          <w:lang w:val="en-US"/>
        </w:rPr>
      </w:pPr>
      <w:r w:rsidRPr="00C21BEC">
        <w:rPr>
          <w:lang w:val="en-US"/>
        </w:rPr>
        <w:t>1</w:t>
      </w:r>
      <w:r w:rsidR="00E60EE1">
        <w:rPr>
          <w:lang w:val="en-US"/>
        </w:rPr>
        <w:t>2</w:t>
      </w:r>
      <w:r>
        <w:rPr>
          <w:lang w:val="en-US"/>
        </w:rPr>
        <w:t>.</w:t>
      </w:r>
      <w:r w:rsidRPr="00C21BEC">
        <w:rPr>
          <w:lang w:val="en-US"/>
        </w:rPr>
        <w:t xml:space="preserve"> Proposal submission requirements</w:t>
      </w:r>
    </w:p>
    <w:p w14:paraId="522F433F" w14:textId="77777777" w:rsidR="00C21BEC" w:rsidRPr="00C21BEC" w:rsidRDefault="00C21BEC" w:rsidP="00C21BEC">
      <w:pPr>
        <w:rPr>
          <w:lang w:val="en-US"/>
        </w:rPr>
      </w:pPr>
      <w:r w:rsidRPr="00C21BEC">
        <w:rPr>
          <w:lang w:val="en-US"/>
        </w:rPr>
        <w:t>Interested evaluators/firms should submit:</w:t>
      </w:r>
    </w:p>
    <w:p w14:paraId="1CF178A4" w14:textId="77777777" w:rsidR="00C21BEC" w:rsidRDefault="00C21BEC" w:rsidP="00154C5A">
      <w:pPr>
        <w:numPr>
          <w:ilvl w:val="0"/>
          <w:numId w:val="10"/>
        </w:numPr>
        <w:rPr>
          <w:lang w:val="en-US"/>
        </w:rPr>
      </w:pPr>
      <w:r w:rsidRPr="00C21BEC">
        <w:rPr>
          <w:b/>
          <w:bCs/>
          <w:lang w:val="en-US"/>
        </w:rPr>
        <w:t>Technical proposal</w:t>
      </w:r>
      <w:r w:rsidRPr="00C21BEC">
        <w:rPr>
          <w:lang w:val="en-US"/>
        </w:rPr>
        <w:t xml:space="preserve"> including:</w:t>
      </w:r>
    </w:p>
    <w:p w14:paraId="5274F84A" w14:textId="77777777" w:rsidR="00C21BEC" w:rsidRDefault="00C21BEC" w:rsidP="00154C5A">
      <w:pPr>
        <w:numPr>
          <w:ilvl w:val="1"/>
          <w:numId w:val="10"/>
        </w:numPr>
        <w:rPr>
          <w:lang w:val="en-US"/>
        </w:rPr>
      </w:pPr>
      <w:r w:rsidRPr="00C21BEC">
        <w:rPr>
          <w:lang w:val="en-US"/>
        </w:rPr>
        <w:t>Understanding of the assignment and proposed approach</w:t>
      </w:r>
    </w:p>
    <w:p w14:paraId="776BB1CF" w14:textId="77777777" w:rsidR="00C21BEC" w:rsidRDefault="00C21BEC" w:rsidP="00154C5A">
      <w:pPr>
        <w:numPr>
          <w:ilvl w:val="1"/>
          <w:numId w:val="10"/>
        </w:numPr>
        <w:rPr>
          <w:lang w:val="en-US"/>
        </w:rPr>
      </w:pPr>
      <w:r w:rsidRPr="00C21BEC">
        <w:rPr>
          <w:lang w:val="en-US"/>
        </w:rPr>
        <w:t xml:space="preserve">Proposed methodology and sampling strategy (including Gaibandha and </w:t>
      </w:r>
      <w:proofErr w:type="spellStart"/>
      <w:r w:rsidRPr="00C21BEC">
        <w:rPr>
          <w:lang w:val="en-US"/>
        </w:rPr>
        <w:t>Sreemangal</w:t>
      </w:r>
      <w:proofErr w:type="spellEnd"/>
      <w:r w:rsidRPr="00C21BEC">
        <w:rPr>
          <w:lang w:val="en-US"/>
        </w:rPr>
        <w:t xml:space="preserve"> plan)</w:t>
      </w:r>
    </w:p>
    <w:p w14:paraId="6AD21C92" w14:textId="77777777" w:rsidR="00C21BEC" w:rsidRDefault="00C21BEC" w:rsidP="00154C5A">
      <w:pPr>
        <w:numPr>
          <w:ilvl w:val="1"/>
          <w:numId w:val="10"/>
        </w:numPr>
        <w:rPr>
          <w:lang w:val="en-US"/>
        </w:rPr>
      </w:pPr>
      <w:r w:rsidRPr="00C21BEC">
        <w:rPr>
          <w:lang w:val="en-US"/>
        </w:rPr>
        <w:t>Outline evaluation matrix (DAC + additional learning questions)</w:t>
      </w:r>
    </w:p>
    <w:p w14:paraId="2E1628D7" w14:textId="77777777" w:rsidR="00C21BEC" w:rsidRDefault="00C21BEC" w:rsidP="00154C5A">
      <w:pPr>
        <w:numPr>
          <w:ilvl w:val="1"/>
          <w:numId w:val="10"/>
        </w:numPr>
        <w:rPr>
          <w:lang w:val="en-US"/>
        </w:rPr>
      </w:pPr>
      <w:r w:rsidRPr="00C21BEC">
        <w:rPr>
          <w:lang w:val="en-US"/>
        </w:rPr>
        <w:t>Workplan for 14–16 weeks and team roles (if applicable)</w:t>
      </w:r>
    </w:p>
    <w:p w14:paraId="49FDAC4C" w14:textId="77777777" w:rsidR="00C21BEC" w:rsidRDefault="00C21BEC" w:rsidP="00154C5A">
      <w:pPr>
        <w:numPr>
          <w:ilvl w:val="1"/>
          <w:numId w:val="10"/>
        </w:numPr>
        <w:rPr>
          <w:lang w:val="en-US"/>
        </w:rPr>
      </w:pPr>
      <w:r w:rsidRPr="00C21BEC">
        <w:rPr>
          <w:lang w:val="en-US"/>
        </w:rPr>
        <w:t>Ethics, safeguarding, and data protection approach</w:t>
      </w:r>
    </w:p>
    <w:p w14:paraId="0A3D9C97" w14:textId="2A70F1EC" w:rsidR="00C21BEC" w:rsidRPr="00C21BEC" w:rsidRDefault="00C21BEC" w:rsidP="00154C5A">
      <w:pPr>
        <w:numPr>
          <w:ilvl w:val="1"/>
          <w:numId w:val="10"/>
        </w:numPr>
        <w:rPr>
          <w:lang w:val="en-US"/>
        </w:rPr>
      </w:pPr>
      <w:r w:rsidRPr="00C21BEC">
        <w:rPr>
          <w:lang w:val="en-US"/>
        </w:rPr>
        <w:t>Approach to developing the story-informed results narrative and story portfolio</w:t>
      </w:r>
    </w:p>
    <w:p w14:paraId="78AD0C3E" w14:textId="464868C6" w:rsidR="00C21BEC" w:rsidRPr="00C21BEC" w:rsidRDefault="00C21BEC" w:rsidP="00154C5A">
      <w:pPr>
        <w:numPr>
          <w:ilvl w:val="0"/>
          <w:numId w:val="11"/>
        </w:numPr>
        <w:rPr>
          <w:lang w:val="en-US"/>
        </w:rPr>
      </w:pPr>
      <w:r w:rsidRPr="00C21BEC">
        <w:rPr>
          <w:b/>
          <w:bCs/>
          <w:lang w:val="en-US"/>
        </w:rPr>
        <w:t>Financial proposal</w:t>
      </w:r>
      <w:r>
        <w:rPr>
          <w:b/>
          <w:bCs/>
          <w:lang w:val="en-US"/>
        </w:rPr>
        <w:t xml:space="preserve">: </w:t>
      </w:r>
      <w:r w:rsidRPr="00C21BEC">
        <w:rPr>
          <w:lang w:val="en-US"/>
        </w:rPr>
        <w:t>Detailed cost breakdown, including professional fees and any field costs (if applicable), inclusive of taxes.</w:t>
      </w:r>
    </w:p>
    <w:p w14:paraId="21BB99FD" w14:textId="29478648" w:rsidR="00C21BEC" w:rsidRPr="00C21BEC" w:rsidRDefault="00C21BEC" w:rsidP="00154C5A">
      <w:pPr>
        <w:numPr>
          <w:ilvl w:val="0"/>
          <w:numId w:val="11"/>
        </w:numPr>
        <w:rPr>
          <w:lang w:val="en-US"/>
        </w:rPr>
      </w:pPr>
      <w:r w:rsidRPr="00C21BEC">
        <w:rPr>
          <w:b/>
          <w:bCs/>
          <w:lang w:val="en-US"/>
        </w:rPr>
        <w:t>Profile and credentials</w:t>
      </w:r>
      <w:r>
        <w:rPr>
          <w:b/>
          <w:bCs/>
          <w:lang w:val="en-US"/>
        </w:rPr>
        <w:t>:</w:t>
      </w:r>
    </w:p>
    <w:p w14:paraId="7D3F6E81" w14:textId="77777777" w:rsidR="00F9717D" w:rsidRDefault="00C21BEC" w:rsidP="00154C5A">
      <w:pPr>
        <w:pStyle w:val="ListParagraph"/>
        <w:numPr>
          <w:ilvl w:val="0"/>
          <w:numId w:val="12"/>
        </w:numPr>
        <w:rPr>
          <w:lang w:val="en-US"/>
        </w:rPr>
      </w:pPr>
      <w:r w:rsidRPr="00F9717D">
        <w:rPr>
          <w:lang w:val="en-US"/>
        </w:rPr>
        <w:t>CV(s) of evaluator(s) / team members</w:t>
      </w:r>
    </w:p>
    <w:p w14:paraId="7E99D03C" w14:textId="57AE4ECD" w:rsidR="00F9717D" w:rsidRDefault="00C21BEC" w:rsidP="00154C5A">
      <w:pPr>
        <w:pStyle w:val="ListParagraph"/>
        <w:numPr>
          <w:ilvl w:val="0"/>
          <w:numId w:val="12"/>
        </w:numPr>
        <w:rPr>
          <w:lang w:val="en-US"/>
        </w:rPr>
      </w:pPr>
      <w:r w:rsidRPr="00F9717D">
        <w:rPr>
          <w:lang w:val="en-US"/>
        </w:rPr>
        <w:t>At least two relevant evaluation samples (preferably</w:t>
      </w:r>
      <w:r w:rsidR="00F9717D">
        <w:rPr>
          <w:lang w:val="en-US"/>
        </w:rPr>
        <w:t xml:space="preserve"> </w:t>
      </w:r>
      <w:r w:rsidRPr="00F9717D">
        <w:rPr>
          <w:lang w:val="en-US"/>
        </w:rPr>
        <w:t>education/accountability/GESI-related)</w:t>
      </w:r>
    </w:p>
    <w:p w14:paraId="6EDBE8B6" w14:textId="77777777" w:rsidR="00F9717D" w:rsidRDefault="00C21BEC" w:rsidP="00154C5A">
      <w:pPr>
        <w:pStyle w:val="ListParagraph"/>
        <w:numPr>
          <w:ilvl w:val="0"/>
          <w:numId w:val="12"/>
        </w:numPr>
        <w:rPr>
          <w:lang w:val="en-US"/>
        </w:rPr>
      </w:pPr>
      <w:r w:rsidRPr="00F9717D">
        <w:rPr>
          <w:lang w:val="en-US"/>
        </w:rPr>
        <w:lastRenderedPageBreak/>
        <w:t>References for similar assignments</w:t>
      </w:r>
    </w:p>
    <w:p w14:paraId="6B598E05" w14:textId="48548E17" w:rsidR="00C21BEC" w:rsidRDefault="00C21BEC" w:rsidP="00154C5A">
      <w:pPr>
        <w:pStyle w:val="ListParagraph"/>
        <w:numPr>
          <w:ilvl w:val="0"/>
          <w:numId w:val="12"/>
        </w:numPr>
        <w:rPr>
          <w:lang w:val="en-US"/>
        </w:rPr>
      </w:pPr>
      <w:r w:rsidRPr="00F9717D">
        <w:rPr>
          <w:lang w:val="en-US"/>
        </w:rPr>
        <w:t>Conflict of interest declaration</w:t>
      </w:r>
    </w:p>
    <w:p w14:paraId="0E72E77C" w14:textId="66A36B18" w:rsidR="001952F8" w:rsidRPr="002664F4" w:rsidRDefault="001952F8" w:rsidP="001952F8">
      <w:pPr>
        <w:pStyle w:val="Heading1"/>
        <w:rPr>
          <w:lang w:val="en-US"/>
        </w:rPr>
      </w:pPr>
      <w:r w:rsidRPr="002664F4">
        <w:rPr>
          <w:lang w:val="en-US"/>
        </w:rPr>
        <w:t>1</w:t>
      </w:r>
      <w:r>
        <w:rPr>
          <w:lang w:val="en-US"/>
        </w:rPr>
        <w:t>3.</w:t>
      </w:r>
      <w:r w:rsidRPr="002664F4">
        <w:rPr>
          <w:lang w:val="en-US"/>
        </w:rPr>
        <w:t xml:space="preserve"> Selection criteria (indicative)</w:t>
      </w:r>
    </w:p>
    <w:p w14:paraId="69272C7A" w14:textId="77777777" w:rsidR="001952F8" w:rsidRPr="002664F4" w:rsidRDefault="001952F8" w:rsidP="001952F8">
      <w:pPr>
        <w:rPr>
          <w:lang w:val="en-US"/>
        </w:rPr>
      </w:pPr>
      <w:r w:rsidRPr="002664F4">
        <w:rPr>
          <w:lang w:val="en-US"/>
        </w:rPr>
        <w:t>Proposals will be assessed based on:</w:t>
      </w:r>
    </w:p>
    <w:p w14:paraId="1EE23983" w14:textId="77777777" w:rsidR="001952F8" w:rsidRPr="002664F4" w:rsidRDefault="001952F8" w:rsidP="00154C5A">
      <w:pPr>
        <w:numPr>
          <w:ilvl w:val="0"/>
          <w:numId w:val="13"/>
        </w:numPr>
        <w:rPr>
          <w:lang w:val="en-US"/>
        </w:rPr>
      </w:pPr>
      <w:r w:rsidRPr="002664F4">
        <w:rPr>
          <w:lang w:val="en-US"/>
        </w:rPr>
        <w:t>Technical quality and feasibility of methodology</w:t>
      </w:r>
    </w:p>
    <w:p w14:paraId="67C50D5C" w14:textId="77777777" w:rsidR="001952F8" w:rsidRPr="002664F4" w:rsidRDefault="001952F8" w:rsidP="00154C5A">
      <w:pPr>
        <w:numPr>
          <w:ilvl w:val="0"/>
          <w:numId w:val="13"/>
        </w:numPr>
        <w:rPr>
          <w:lang w:val="en-US"/>
        </w:rPr>
      </w:pPr>
      <w:r w:rsidRPr="002664F4">
        <w:rPr>
          <w:lang w:val="en-US"/>
        </w:rPr>
        <w:t>Demonstrated relevant evaluation experience and subject-matter fit</w:t>
      </w:r>
    </w:p>
    <w:p w14:paraId="0D9E7A29" w14:textId="77777777" w:rsidR="001952F8" w:rsidRPr="002664F4" w:rsidRDefault="001952F8" w:rsidP="00154C5A">
      <w:pPr>
        <w:numPr>
          <w:ilvl w:val="0"/>
          <w:numId w:val="13"/>
        </w:numPr>
        <w:rPr>
          <w:lang w:val="en-US"/>
        </w:rPr>
      </w:pPr>
      <w:r w:rsidRPr="002664F4">
        <w:rPr>
          <w:lang w:val="en-US"/>
        </w:rPr>
        <w:t>Strength of approach to GESI and inclusion analysis</w:t>
      </w:r>
    </w:p>
    <w:p w14:paraId="13C1346A" w14:textId="77777777" w:rsidR="001952F8" w:rsidRPr="002664F4" w:rsidRDefault="001952F8" w:rsidP="00154C5A">
      <w:pPr>
        <w:numPr>
          <w:ilvl w:val="0"/>
          <w:numId w:val="13"/>
        </w:numPr>
        <w:rPr>
          <w:lang w:val="en-US"/>
        </w:rPr>
      </w:pPr>
      <w:r w:rsidRPr="002664F4">
        <w:rPr>
          <w:lang w:val="en-US"/>
        </w:rPr>
        <w:t>Credibility and practicality of the proposed story-informed reporting approach</w:t>
      </w:r>
    </w:p>
    <w:p w14:paraId="76047EDA" w14:textId="77777777" w:rsidR="001952F8" w:rsidRPr="002664F4" w:rsidRDefault="001952F8" w:rsidP="00154C5A">
      <w:pPr>
        <w:numPr>
          <w:ilvl w:val="0"/>
          <w:numId w:val="13"/>
        </w:numPr>
        <w:rPr>
          <w:lang w:val="en-US"/>
        </w:rPr>
      </w:pPr>
      <w:r w:rsidRPr="002664F4">
        <w:rPr>
          <w:lang w:val="en-US"/>
        </w:rPr>
        <w:t>Value for money and budget realism</w:t>
      </w:r>
    </w:p>
    <w:p w14:paraId="430ABFF5" w14:textId="317C0861" w:rsidR="001952F8" w:rsidRPr="001952F8" w:rsidRDefault="001952F8" w:rsidP="00154C5A">
      <w:pPr>
        <w:numPr>
          <w:ilvl w:val="0"/>
          <w:numId w:val="13"/>
        </w:numPr>
        <w:rPr>
          <w:lang w:val="en-US"/>
        </w:rPr>
      </w:pPr>
      <w:r w:rsidRPr="002664F4">
        <w:rPr>
          <w:lang w:val="en-US"/>
        </w:rPr>
        <w:t>Availability and delivery capacity within the expected timeframe</w:t>
      </w:r>
    </w:p>
    <w:p w14:paraId="65F01104" w14:textId="757A8868" w:rsidR="00E60EE1" w:rsidRPr="00E60EE1" w:rsidRDefault="00E60EE1" w:rsidP="00E60EE1">
      <w:pPr>
        <w:pStyle w:val="Heading1"/>
        <w:rPr>
          <w:lang w:val="en-US"/>
        </w:rPr>
      </w:pPr>
      <w:r w:rsidRPr="00E60EE1">
        <w:rPr>
          <w:lang w:val="en-US"/>
        </w:rPr>
        <w:t>1</w:t>
      </w:r>
      <w:r w:rsidR="001952F8">
        <w:rPr>
          <w:lang w:val="en-US"/>
        </w:rPr>
        <w:t>4</w:t>
      </w:r>
      <w:r>
        <w:rPr>
          <w:lang w:val="en-US"/>
        </w:rPr>
        <w:t>.</w:t>
      </w:r>
      <w:r w:rsidRPr="00E60EE1">
        <w:rPr>
          <w:lang w:val="en-US"/>
        </w:rPr>
        <w:t xml:space="preserve"> How to apply</w:t>
      </w:r>
    </w:p>
    <w:p w14:paraId="3893DEAE" w14:textId="08A4D882" w:rsidR="00E60EE1" w:rsidRPr="00E60EE1" w:rsidRDefault="00E60EE1" w:rsidP="00E60EE1">
      <w:pPr>
        <w:rPr>
          <w:lang w:val="en-US"/>
        </w:rPr>
      </w:pPr>
      <w:r w:rsidRPr="00E60EE1">
        <w:rPr>
          <w:lang w:val="en-US"/>
        </w:rPr>
        <w:t xml:space="preserve">Send the complete application to </w:t>
      </w:r>
      <w:proofErr w:type="spellStart"/>
      <w:r w:rsidR="00BF17A5">
        <w:rPr>
          <w:b/>
          <w:bCs/>
          <w:lang w:val="en-US"/>
        </w:rPr>
        <w:t>hr@iid.dev</w:t>
      </w:r>
      <w:proofErr w:type="spellEnd"/>
      <w:r w:rsidRPr="00E60EE1">
        <w:rPr>
          <w:lang w:val="en-US"/>
        </w:rPr>
        <w:t xml:space="preserve"> with the subject line:</w:t>
      </w:r>
      <w:r>
        <w:rPr>
          <w:lang w:val="en-US"/>
        </w:rPr>
        <w:t xml:space="preserve"> </w:t>
      </w:r>
      <w:r w:rsidRPr="00E60EE1">
        <w:rPr>
          <w:b/>
          <w:bCs/>
          <w:lang w:val="en-US"/>
        </w:rPr>
        <w:t xml:space="preserve">“Application – Endline Evaluation of </w:t>
      </w:r>
      <w:proofErr w:type="gramStart"/>
      <w:r w:rsidRPr="00E60EE1">
        <w:rPr>
          <w:b/>
          <w:bCs/>
          <w:lang w:val="en-US"/>
        </w:rPr>
        <w:t>e!quality</w:t>
      </w:r>
      <w:proofErr w:type="gramEnd"/>
      <w:r w:rsidRPr="00E60EE1">
        <w:rPr>
          <w:b/>
          <w:bCs/>
          <w:lang w:val="en-US"/>
        </w:rPr>
        <w:t xml:space="preserve"> 2.0”</w:t>
      </w:r>
    </w:p>
    <w:p w14:paraId="1BD298F9" w14:textId="69F1AD3C" w:rsidR="00E60EE1" w:rsidRPr="00E60EE1" w:rsidRDefault="00E60EE1" w:rsidP="00E60EE1">
      <w:pPr>
        <w:rPr>
          <w:lang w:val="en-US"/>
        </w:rPr>
      </w:pPr>
      <w:r w:rsidRPr="00E60EE1">
        <w:rPr>
          <w:b/>
          <w:bCs/>
          <w:lang w:val="en-US"/>
        </w:rPr>
        <w:t>Deadline:</w:t>
      </w:r>
      <w:r w:rsidR="00123BE5">
        <w:rPr>
          <w:b/>
          <w:bCs/>
          <w:lang w:val="en-US"/>
        </w:rPr>
        <w:t xml:space="preserve"> </w:t>
      </w:r>
      <w:r w:rsidRPr="00E60EE1">
        <w:rPr>
          <w:lang w:val="en-US"/>
        </w:rPr>
        <w:t xml:space="preserve">Applications must be received by </w:t>
      </w:r>
      <w:r w:rsidR="00BF17A5">
        <w:rPr>
          <w:b/>
          <w:bCs/>
          <w:color w:val="auto"/>
          <w:lang w:val="en-US"/>
        </w:rPr>
        <w:t xml:space="preserve">31 </w:t>
      </w:r>
      <w:proofErr w:type="gramStart"/>
      <w:r w:rsidR="00BF17A5">
        <w:rPr>
          <w:b/>
          <w:bCs/>
          <w:color w:val="auto"/>
          <w:lang w:val="en-US"/>
        </w:rPr>
        <w:t xml:space="preserve">May </w:t>
      </w:r>
      <w:r w:rsidR="0076495C" w:rsidRPr="00724E8D">
        <w:rPr>
          <w:b/>
          <w:bCs/>
          <w:color w:val="auto"/>
          <w:lang w:val="en-US"/>
        </w:rPr>
        <w:t xml:space="preserve"> 2026</w:t>
      </w:r>
      <w:proofErr w:type="gramEnd"/>
      <w:r w:rsidRPr="00E60EE1">
        <w:rPr>
          <w:lang w:val="en-US"/>
        </w:rPr>
        <w:t>.</w:t>
      </w:r>
    </w:p>
    <w:p w14:paraId="7943412D" w14:textId="4D186D5C" w:rsidR="00E60EE1" w:rsidRDefault="00E60EE1" w:rsidP="00E60EE1">
      <w:pPr>
        <w:rPr>
          <w:lang w:val="en-US"/>
        </w:rPr>
      </w:pPr>
      <w:r w:rsidRPr="00E60EE1">
        <w:rPr>
          <w:b/>
          <w:bCs/>
          <w:lang w:val="en-US"/>
        </w:rPr>
        <w:t>Clarifications:</w:t>
      </w:r>
      <w:r w:rsidR="00123BE5">
        <w:rPr>
          <w:b/>
          <w:bCs/>
          <w:lang w:val="en-US"/>
        </w:rPr>
        <w:t xml:space="preserve"> </w:t>
      </w:r>
      <w:r w:rsidRPr="00E60EE1">
        <w:rPr>
          <w:lang w:val="en-US"/>
        </w:rPr>
        <w:t xml:space="preserve">Questions or requests for clarification may be submitted to </w:t>
      </w:r>
      <w:proofErr w:type="spellStart"/>
      <w:r w:rsidR="00031354" w:rsidRPr="00016F9D">
        <w:rPr>
          <w:b/>
          <w:bCs/>
          <w:color w:val="auto"/>
          <w:lang w:val="en-US"/>
        </w:rPr>
        <w:t>pavel@iid.dev</w:t>
      </w:r>
      <w:proofErr w:type="spellEnd"/>
      <w:r w:rsidRPr="00E60EE1">
        <w:rPr>
          <w:lang w:val="en-US"/>
        </w:rPr>
        <w:t xml:space="preserve"> no later than </w:t>
      </w:r>
      <w:r w:rsidR="00BF17A5">
        <w:rPr>
          <w:b/>
          <w:bCs/>
          <w:lang w:val="en-US"/>
        </w:rPr>
        <w:t>28</w:t>
      </w:r>
      <w:r w:rsidR="00016F9D">
        <w:rPr>
          <w:b/>
          <w:bCs/>
          <w:lang w:val="en-US"/>
        </w:rPr>
        <w:t xml:space="preserve"> May 2026</w:t>
      </w:r>
      <w:r w:rsidRPr="00E60EE1">
        <w:rPr>
          <w:lang w:val="en-US"/>
        </w:rPr>
        <w:t>. Responses may be shared with all applicants to ensure fairness.</w:t>
      </w:r>
    </w:p>
    <w:p w14:paraId="2F0D0A98" w14:textId="21D4E039" w:rsidR="0085352C" w:rsidRPr="0085352C" w:rsidRDefault="0085352C" w:rsidP="00E60EE1">
      <w:pPr>
        <w:rPr>
          <w:i/>
          <w:iCs/>
          <w:lang w:val="en-US"/>
        </w:rPr>
      </w:pPr>
      <w:r w:rsidRPr="0085352C">
        <w:rPr>
          <w:i/>
          <w:iCs/>
        </w:rPr>
        <w:t>Applications will be reviewed on a rolling basis. Interested applicants are therefore encouraged to submit their proposals as early as possible, as the selection process may be concluded once a suitable candidate/firm is identified.</w:t>
      </w:r>
    </w:p>
    <w:p w14:paraId="2120E8A3" w14:textId="17926448" w:rsidR="00DD142C" w:rsidRPr="00B22BE3" w:rsidRDefault="00B22BE3" w:rsidP="00B22BE3">
      <w:pPr>
        <w:jc w:val="both"/>
        <w:rPr>
          <w:i/>
          <w:iCs/>
          <w:lang w:val="en-US"/>
        </w:rPr>
      </w:pPr>
      <w:r w:rsidRPr="00B22BE3">
        <w:rPr>
          <w:i/>
          <w:iCs/>
        </w:rPr>
        <w:t xml:space="preserve">IID is an equal opportunity organisation and is committed to fair, transparent, and merit-based selection processes. IID does not discriminate </w:t>
      </w:r>
      <w:proofErr w:type="gramStart"/>
      <w:r w:rsidRPr="00B22BE3">
        <w:rPr>
          <w:i/>
          <w:iCs/>
        </w:rPr>
        <w:t>on the basis of</w:t>
      </w:r>
      <w:proofErr w:type="gramEnd"/>
      <w:r w:rsidRPr="00B22BE3">
        <w:rPr>
          <w:i/>
          <w:iCs/>
        </w:rPr>
        <w:t xml:space="preserve"> gender, disability, age, ethnicity, religion, or any other status. IID reserves the right to accept or reject any application, to request additional information, and to cancel or amend this </w:t>
      </w:r>
      <w:proofErr w:type="spellStart"/>
      <w:r w:rsidRPr="00B22BE3">
        <w:rPr>
          <w:i/>
          <w:iCs/>
        </w:rPr>
        <w:t>ToR</w:t>
      </w:r>
      <w:proofErr w:type="spellEnd"/>
      <w:r w:rsidRPr="00B22BE3">
        <w:rPr>
          <w:i/>
          <w:iCs/>
        </w:rPr>
        <w:t xml:space="preserve"> at any stage without assigning any reason. Submission of an application does not guarantee selection, and any costs incurred by applicants in preparing or submitting proposals will not be reimbursed.</w:t>
      </w:r>
    </w:p>
    <w:sectPr w:rsidR="00DD142C" w:rsidRPr="00B22BE3" w:rsidSect="002C09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82ED2" w14:textId="77777777" w:rsidR="00292FCD" w:rsidRDefault="00292FCD" w:rsidP="00B7515A">
      <w:pPr>
        <w:spacing w:after="0" w:line="240" w:lineRule="auto"/>
      </w:pPr>
      <w:r>
        <w:separator/>
      </w:r>
    </w:p>
  </w:endnote>
  <w:endnote w:type="continuationSeparator" w:id="0">
    <w:p w14:paraId="403261FA" w14:textId="77777777" w:rsidR="00292FCD" w:rsidRDefault="00292FCD" w:rsidP="00B7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2BFA" w14:textId="77777777" w:rsidR="00B7515A" w:rsidRDefault="00B751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B9B5" w14:textId="77777777" w:rsidR="00B7515A" w:rsidRDefault="00B751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CC58" w14:textId="77777777" w:rsidR="00B7515A" w:rsidRDefault="00B75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46BC" w14:textId="77777777" w:rsidR="00292FCD" w:rsidRDefault="00292FCD" w:rsidP="00B7515A">
      <w:pPr>
        <w:spacing w:after="0" w:line="240" w:lineRule="auto"/>
      </w:pPr>
      <w:r>
        <w:separator/>
      </w:r>
    </w:p>
  </w:footnote>
  <w:footnote w:type="continuationSeparator" w:id="0">
    <w:p w14:paraId="3F3560E1" w14:textId="77777777" w:rsidR="00292FCD" w:rsidRDefault="00292FCD" w:rsidP="00B75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2034" w14:textId="77777777" w:rsidR="00B7515A" w:rsidRDefault="00B75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A9E2D" w14:textId="62774D7C" w:rsidR="00B7515A" w:rsidRDefault="00B751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E11C" w14:textId="77777777" w:rsidR="00B7515A" w:rsidRDefault="00B75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04F"/>
    <w:multiLevelType w:val="hybridMultilevel"/>
    <w:tmpl w:val="BA0A8A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920D0"/>
    <w:multiLevelType w:val="multilevel"/>
    <w:tmpl w:val="2B6C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C5216"/>
    <w:multiLevelType w:val="multilevel"/>
    <w:tmpl w:val="D4C2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77B4F"/>
    <w:multiLevelType w:val="multilevel"/>
    <w:tmpl w:val="F00A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884B7F"/>
    <w:multiLevelType w:val="multilevel"/>
    <w:tmpl w:val="ED36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2376F5"/>
    <w:multiLevelType w:val="multilevel"/>
    <w:tmpl w:val="ABAE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200F7"/>
    <w:multiLevelType w:val="multilevel"/>
    <w:tmpl w:val="5CD01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FB1F16"/>
    <w:multiLevelType w:val="multilevel"/>
    <w:tmpl w:val="7144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75B75"/>
    <w:multiLevelType w:val="multilevel"/>
    <w:tmpl w:val="AA0C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35396"/>
    <w:multiLevelType w:val="multilevel"/>
    <w:tmpl w:val="C0BA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02015"/>
    <w:multiLevelType w:val="multilevel"/>
    <w:tmpl w:val="01DC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6741E0"/>
    <w:multiLevelType w:val="multilevel"/>
    <w:tmpl w:val="F00A4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8662D3"/>
    <w:multiLevelType w:val="multilevel"/>
    <w:tmpl w:val="AC3E70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bCs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783976CA"/>
    <w:multiLevelType w:val="multilevel"/>
    <w:tmpl w:val="54F2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9A372A"/>
    <w:multiLevelType w:val="multilevel"/>
    <w:tmpl w:val="8B0E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7F7746"/>
    <w:multiLevelType w:val="hybridMultilevel"/>
    <w:tmpl w:val="0370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5159A"/>
    <w:multiLevelType w:val="multilevel"/>
    <w:tmpl w:val="F2F6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585576">
    <w:abstractNumId w:val="13"/>
  </w:num>
  <w:num w:numId="2" w16cid:durableId="384138227">
    <w:abstractNumId w:val="4"/>
  </w:num>
  <w:num w:numId="3" w16cid:durableId="969362701">
    <w:abstractNumId w:val="2"/>
  </w:num>
  <w:num w:numId="4" w16cid:durableId="846748838">
    <w:abstractNumId w:val="8"/>
  </w:num>
  <w:num w:numId="5" w16cid:durableId="367221864">
    <w:abstractNumId w:val="14"/>
  </w:num>
  <w:num w:numId="6" w16cid:durableId="313334170">
    <w:abstractNumId w:val="16"/>
  </w:num>
  <w:num w:numId="7" w16cid:durableId="985546733">
    <w:abstractNumId w:val="11"/>
  </w:num>
  <w:num w:numId="8" w16cid:durableId="978271098">
    <w:abstractNumId w:val="9"/>
  </w:num>
  <w:num w:numId="9" w16cid:durableId="123934694">
    <w:abstractNumId w:val="10"/>
  </w:num>
  <w:num w:numId="10" w16cid:durableId="1626038979">
    <w:abstractNumId w:val="3"/>
  </w:num>
  <w:num w:numId="11" w16cid:durableId="1300652604">
    <w:abstractNumId w:val="6"/>
  </w:num>
  <w:num w:numId="12" w16cid:durableId="2140486996">
    <w:abstractNumId w:val="12"/>
  </w:num>
  <w:num w:numId="13" w16cid:durableId="781146276">
    <w:abstractNumId w:val="1"/>
  </w:num>
  <w:num w:numId="14" w16cid:durableId="1239946055">
    <w:abstractNumId w:val="7"/>
  </w:num>
  <w:num w:numId="15" w16cid:durableId="1011495932">
    <w:abstractNumId w:val="0"/>
  </w:num>
  <w:num w:numId="16" w16cid:durableId="1081020599">
    <w:abstractNumId w:val="15"/>
  </w:num>
  <w:num w:numId="17" w16cid:durableId="451940763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0tjQzNzYyM7UwNjVX0lEKTi0uzszPAykwNKoFAPTtya4tAAAA"/>
  </w:docVars>
  <w:rsids>
    <w:rsidRoot w:val="00C657F4"/>
    <w:rsid w:val="000014D8"/>
    <w:rsid w:val="000169E7"/>
    <w:rsid w:val="00016F9D"/>
    <w:rsid w:val="00031354"/>
    <w:rsid w:val="00031413"/>
    <w:rsid w:val="00066AFB"/>
    <w:rsid w:val="00081FDD"/>
    <w:rsid w:val="000B551B"/>
    <w:rsid w:val="000D1D8E"/>
    <w:rsid w:val="000F0FF3"/>
    <w:rsid w:val="000F3175"/>
    <w:rsid w:val="000F4878"/>
    <w:rsid w:val="000F7FD4"/>
    <w:rsid w:val="00104B01"/>
    <w:rsid w:val="00123BE5"/>
    <w:rsid w:val="00132F44"/>
    <w:rsid w:val="00144864"/>
    <w:rsid w:val="00154C5A"/>
    <w:rsid w:val="00176249"/>
    <w:rsid w:val="00180A18"/>
    <w:rsid w:val="001820A3"/>
    <w:rsid w:val="001907DA"/>
    <w:rsid w:val="001952F8"/>
    <w:rsid w:val="0019544D"/>
    <w:rsid w:val="001A27CF"/>
    <w:rsid w:val="001B221E"/>
    <w:rsid w:val="001C02DA"/>
    <w:rsid w:val="001D3A03"/>
    <w:rsid w:val="002012A3"/>
    <w:rsid w:val="002044CB"/>
    <w:rsid w:val="00216D67"/>
    <w:rsid w:val="0022441C"/>
    <w:rsid w:val="002664F4"/>
    <w:rsid w:val="00287147"/>
    <w:rsid w:val="0029045D"/>
    <w:rsid w:val="00292FCD"/>
    <w:rsid w:val="002A3990"/>
    <w:rsid w:val="002A7794"/>
    <w:rsid w:val="002C09FD"/>
    <w:rsid w:val="002C5A9D"/>
    <w:rsid w:val="002F43A5"/>
    <w:rsid w:val="003076C4"/>
    <w:rsid w:val="00310614"/>
    <w:rsid w:val="00312AEF"/>
    <w:rsid w:val="00316B5B"/>
    <w:rsid w:val="0034068B"/>
    <w:rsid w:val="003475B4"/>
    <w:rsid w:val="003506EB"/>
    <w:rsid w:val="003A0C16"/>
    <w:rsid w:val="003C295E"/>
    <w:rsid w:val="003D4E7F"/>
    <w:rsid w:val="0041062A"/>
    <w:rsid w:val="0044135D"/>
    <w:rsid w:val="00490B51"/>
    <w:rsid w:val="00495258"/>
    <w:rsid w:val="004B215B"/>
    <w:rsid w:val="004B222B"/>
    <w:rsid w:val="004C6A2F"/>
    <w:rsid w:val="004E6920"/>
    <w:rsid w:val="00502BDB"/>
    <w:rsid w:val="00504962"/>
    <w:rsid w:val="00515C69"/>
    <w:rsid w:val="0052140B"/>
    <w:rsid w:val="00522643"/>
    <w:rsid w:val="0054113F"/>
    <w:rsid w:val="00561075"/>
    <w:rsid w:val="00576B33"/>
    <w:rsid w:val="00583848"/>
    <w:rsid w:val="00593039"/>
    <w:rsid w:val="00594A6D"/>
    <w:rsid w:val="005A7D9F"/>
    <w:rsid w:val="005B364C"/>
    <w:rsid w:val="005B61F2"/>
    <w:rsid w:val="005D76DA"/>
    <w:rsid w:val="006017CE"/>
    <w:rsid w:val="006073C0"/>
    <w:rsid w:val="00616546"/>
    <w:rsid w:val="00621BAD"/>
    <w:rsid w:val="006546A5"/>
    <w:rsid w:val="006556DD"/>
    <w:rsid w:val="00656C94"/>
    <w:rsid w:val="00663174"/>
    <w:rsid w:val="00664F0C"/>
    <w:rsid w:val="006749FF"/>
    <w:rsid w:val="00687EF8"/>
    <w:rsid w:val="006D7321"/>
    <w:rsid w:val="006E4EE2"/>
    <w:rsid w:val="006E705E"/>
    <w:rsid w:val="007072B6"/>
    <w:rsid w:val="00710D7E"/>
    <w:rsid w:val="007166B8"/>
    <w:rsid w:val="00724E8D"/>
    <w:rsid w:val="00745E18"/>
    <w:rsid w:val="007618BF"/>
    <w:rsid w:val="0076495C"/>
    <w:rsid w:val="007A4FEC"/>
    <w:rsid w:val="007A644F"/>
    <w:rsid w:val="007B621B"/>
    <w:rsid w:val="007C6B66"/>
    <w:rsid w:val="007D5646"/>
    <w:rsid w:val="00806576"/>
    <w:rsid w:val="00814459"/>
    <w:rsid w:val="008147FB"/>
    <w:rsid w:val="00816787"/>
    <w:rsid w:val="008339B7"/>
    <w:rsid w:val="00833CE3"/>
    <w:rsid w:val="008373F8"/>
    <w:rsid w:val="0085352C"/>
    <w:rsid w:val="008B219C"/>
    <w:rsid w:val="00910F52"/>
    <w:rsid w:val="009222FE"/>
    <w:rsid w:val="00926DB0"/>
    <w:rsid w:val="00930C10"/>
    <w:rsid w:val="00930C30"/>
    <w:rsid w:val="009311C8"/>
    <w:rsid w:val="00947704"/>
    <w:rsid w:val="009570BE"/>
    <w:rsid w:val="00983745"/>
    <w:rsid w:val="00986A12"/>
    <w:rsid w:val="00992F67"/>
    <w:rsid w:val="009A2661"/>
    <w:rsid w:val="009A3B1E"/>
    <w:rsid w:val="009A3C61"/>
    <w:rsid w:val="009B7DD2"/>
    <w:rsid w:val="009C1A6B"/>
    <w:rsid w:val="009F4DDD"/>
    <w:rsid w:val="00A244F8"/>
    <w:rsid w:val="00A25CA4"/>
    <w:rsid w:val="00A26687"/>
    <w:rsid w:val="00A27226"/>
    <w:rsid w:val="00A6643E"/>
    <w:rsid w:val="00AA7764"/>
    <w:rsid w:val="00AC5789"/>
    <w:rsid w:val="00AC5E84"/>
    <w:rsid w:val="00AC6804"/>
    <w:rsid w:val="00AE1400"/>
    <w:rsid w:val="00AF6653"/>
    <w:rsid w:val="00AF7FB9"/>
    <w:rsid w:val="00B07FDC"/>
    <w:rsid w:val="00B14AE0"/>
    <w:rsid w:val="00B22BE3"/>
    <w:rsid w:val="00B665D9"/>
    <w:rsid w:val="00B7515A"/>
    <w:rsid w:val="00B81561"/>
    <w:rsid w:val="00B834A0"/>
    <w:rsid w:val="00B9022E"/>
    <w:rsid w:val="00B9230A"/>
    <w:rsid w:val="00B92545"/>
    <w:rsid w:val="00B9282D"/>
    <w:rsid w:val="00B92A27"/>
    <w:rsid w:val="00BA4821"/>
    <w:rsid w:val="00BB2DD0"/>
    <w:rsid w:val="00BB51F8"/>
    <w:rsid w:val="00BC6126"/>
    <w:rsid w:val="00BD2014"/>
    <w:rsid w:val="00BD2303"/>
    <w:rsid w:val="00BD48CA"/>
    <w:rsid w:val="00BD5ECA"/>
    <w:rsid w:val="00BF17A5"/>
    <w:rsid w:val="00BF4DF2"/>
    <w:rsid w:val="00C21BEC"/>
    <w:rsid w:val="00C24D38"/>
    <w:rsid w:val="00C57801"/>
    <w:rsid w:val="00C62DA3"/>
    <w:rsid w:val="00C657F4"/>
    <w:rsid w:val="00C74FCC"/>
    <w:rsid w:val="00C82894"/>
    <w:rsid w:val="00CA3261"/>
    <w:rsid w:val="00CC525E"/>
    <w:rsid w:val="00CD00BE"/>
    <w:rsid w:val="00CD6EBF"/>
    <w:rsid w:val="00D216FA"/>
    <w:rsid w:val="00D24064"/>
    <w:rsid w:val="00D26970"/>
    <w:rsid w:val="00D31412"/>
    <w:rsid w:val="00D37848"/>
    <w:rsid w:val="00D37EC6"/>
    <w:rsid w:val="00D80AC7"/>
    <w:rsid w:val="00D862D0"/>
    <w:rsid w:val="00D86A96"/>
    <w:rsid w:val="00D87A70"/>
    <w:rsid w:val="00DA0B5E"/>
    <w:rsid w:val="00DB2338"/>
    <w:rsid w:val="00DB46FB"/>
    <w:rsid w:val="00DC7BAF"/>
    <w:rsid w:val="00DD142C"/>
    <w:rsid w:val="00DD7155"/>
    <w:rsid w:val="00DE550F"/>
    <w:rsid w:val="00DF5490"/>
    <w:rsid w:val="00DF6BB5"/>
    <w:rsid w:val="00E12EBC"/>
    <w:rsid w:val="00E314FE"/>
    <w:rsid w:val="00E32971"/>
    <w:rsid w:val="00E44E0D"/>
    <w:rsid w:val="00E47BEA"/>
    <w:rsid w:val="00E60EE1"/>
    <w:rsid w:val="00E70E5F"/>
    <w:rsid w:val="00E81B28"/>
    <w:rsid w:val="00E93D7A"/>
    <w:rsid w:val="00EB698A"/>
    <w:rsid w:val="00ED59BC"/>
    <w:rsid w:val="00EE3DD3"/>
    <w:rsid w:val="00EF7E86"/>
    <w:rsid w:val="00F311A5"/>
    <w:rsid w:val="00F43B8F"/>
    <w:rsid w:val="00F61A42"/>
    <w:rsid w:val="00F635F5"/>
    <w:rsid w:val="00F813B1"/>
    <w:rsid w:val="00F9717D"/>
    <w:rsid w:val="00FB014F"/>
    <w:rsid w:val="00FB0CE0"/>
    <w:rsid w:val="00FB1D4E"/>
    <w:rsid w:val="00FC1B6B"/>
    <w:rsid w:val="00FC7499"/>
    <w:rsid w:val="00FD186B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B7CB0"/>
  <w15:chartTrackingRefBased/>
  <w15:docId w15:val="{97C70864-EE76-40AE-9B4A-82909309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EC"/>
    <w:rPr>
      <w:color w:val="404040" w:themeColor="text1" w:themeTint="BF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8CA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8CA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878"/>
    <w:rPr>
      <w:rFonts w:asciiTheme="majorHAnsi" w:eastAsiaTheme="majorEastAsia" w:hAnsiTheme="majorHAnsi" w:cstheme="majorBidi"/>
      <w:color w:val="008CA9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F4878"/>
    <w:rPr>
      <w:rFonts w:asciiTheme="majorHAnsi" w:eastAsiaTheme="majorEastAsia" w:hAnsiTheme="majorHAnsi" w:cstheme="majorBidi"/>
      <w:color w:val="008CA9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7F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7F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7F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7F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7F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7F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7F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35F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008CA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5F5"/>
    <w:rPr>
      <w:rFonts w:asciiTheme="majorHAnsi" w:eastAsiaTheme="majorEastAsia" w:hAnsiTheme="majorHAnsi" w:cstheme="majorBidi"/>
      <w:color w:val="008CA9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7F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657F4"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57F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657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7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7F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657F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94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4A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4A6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A6D"/>
    <w:rPr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815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15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5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15A"/>
    <w:rPr>
      <w:color w:val="404040" w:themeColor="text1" w:themeTint="BF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51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15A"/>
    <w:rPr>
      <w:color w:val="404040" w:themeColor="text1" w:themeTint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cd.org/en/topics/sub-issues/development-co-operation-evaluation-and-effectiveness/evaluation-criteria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F255-B6CB-42C2-8516-6242534B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Ferdous Pavel</dc:creator>
  <cp:keywords/>
  <dc:description/>
  <cp:lastModifiedBy>Rabiul Islam</cp:lastModifiedBy>
  <cp:revision>17</cp:revision>
  <cp:lastPrinted>2026-02-05T10:35:00Z</cp:lastPrinted>
  <dcterms:created xsi:type="dcterms:W3CDTF">2026-05-14T09:29:00Z</dcterms:created>
  <dcterms:modified xsi:type="dcterms:W3CDTF">2026-05-14T10:14:00Z</dcterms:modified>
</cp:coreProperties>
</file>