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00E35" w14:textId="703715A3" w:rsidR="00D6275D" w:rsidRPr="00DA4080" w:rsidRDefault="00D6275D" w:rsidP="00D6275D">
      <w:pPr>
        <w:autoSpaceDE w:val="0"/>
        <w:autoSpaceDN w:val="0"/>
        <w:adjustRightInd w:val="0"/>
        <w:jc w:val="center"/>
        <w:rPr>
          <w:rFonts w:ascii="Calibri" w:hAnsi="Calibri" w:cs="Calibri"/>
          <w:b/>
          <w:bCs/>
          <w:sz w:val="28"/>
          <w:szCs w:val="28"/>
        </w:rPr>
      </w:pPr>
      <w:r w:rsidRPr="00DA4080">
        <w:rPr>
          <w:rFonts w:ascii="Calibri" w:eastAsia="Cambria" w:hAnsi="Calibri" w:cs="Calibri"/>
          <w:noProof/>
          <w:kern w:val="0"/>
          <w:sz w:val="20"/>
          <w:szCs w:val="22"/>
          <w14:ligatures w14:val="none"/>
        </w:rPr>
        <w:drawing>
          <wp:inline distT="0" distB="0" distL="0" distR="0" wp14:anchorId="0C45F0C0" wp14:editId="7231A3D4">
            <wp:extent cx="1956708" cy="672083"/>
            <wp:effectExtent l="0" t="0" r="0" b="0"/>
            <wp:docPr id="1" name="Image 1" descr="A blue and black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black logo  Description automatically generated"/>
                    <pic:cNvPicPr/>
                  </pic:nvPicPr>
                  <pic:blipFill>
                    <a:blip r:embed="rId7" cstate="print"/>
                    <a:stretch>
                      <a:fillRect/>
                    </a:stretch>
                  </pic:blipFill>
                  <pic:spPr>
                    <a:xfrm>
                      <a:off x="0" y="0"/>
                      <a:ext cx="1956708" cy="672083"/>
                    </a:xfrm>
                    <a:prstGeom prst="rect">
                      <a:avLst/>
                    </a:prstGeom>
                  </pic:spPr>
                </pic:pic>
              </a:graphicData>
            </a:graphic>
          </wp:inline>
        </w:drawing>
      </w:r>
    </w:p>
    <w:p w14:paraId="459368E2" w14:textId="77777777" w:rsidR="00992FF1" w:rsidRPr="00DA4080" w:rsidRDefault="00992FF1" w:rsidP="00D6275D">
      <w:pPr>
        <w:autoSpaceDE w:val="0"/>
        <w:autoSpaceDN w:val="0"/>
        <w:adjustRightInd w:val="0"/>
        <w:jc w:val="center"/>
        <w:rPr>
          <w:rFonts w:ascii="Calibri" w:eastAsia="Calibri" w:hAnsi="Calibri" w:cs="Calibri"/>
          <w:b/>
          <w:sz w:val="32"/>
          <w:szCs w:val="16"/>
        </w:rPr>
      </w:pPr>
    </w:p>
    <w:p w14:paraId="50C971DB" w14:textId="51806444" w:rsidR="00D6275D" w:rsidRPr="00DA4080" w:rsidRDefault="00D6275D" w:rsidP="00D6275D">
      <w:pPr>
        <w:autoSpaceDE w:val="0"/>
        <w:autoSpaceDN w:val="0"/>
        <w:adjustRightInd w:val="0"/>
        <w:jc w:val="center"/>
        <w:rPr>
          <w:rFonts w:ascii="Calibri" w:eastAsia="Calibri" w:hAnsi="Calibri" w:cs="Calibri"/>
          <w:b/>
          <w:sz w:val="32"/>
          <w:szCs w:val="16"/>
        </w:rPr>
      </w:pPr>
      <w:r w:rsidRPr="00DA4080">
        <w:rPr>
          <w:rFonts w:ascii="Calibri" w:eastAsia="Calibri" w:hAnsi="Calibri" w:cs="Calibri"/>
          <w:b/>
          <w:sz w:val="32"/>
          <w:szCs w:val="16"/>
        </w:rPr>
        <w:t>Terms of Reference</w:t>
      </w:r>
    </w:p>
    <w:p w14:paraId="5B21C6C8" w14:textId="77777777" w:rsidR="00D6275D" w:rsidRPr="00DA4080" w:rsidRDefault="00D6275D" w:rsidP="00D6275D">
      <w:pPr>
        <w:autoSpaceDE w:val="0"/>
        <w:autoSpaceDN w:val="0"/>
        <w:adjustRightInd w:val="0"/>
        <w:jc w:val="center"/>
        <w:rPr>
          <w:rFonts w:ascii="Calibri" w:eastAsia="Calibri" w:hAnsi="Calibri" w:cs="Calibri"/>
          <w:bCs/>
          <w:sz w:val="28"/>
          <w:szCs w:val="28"/>
        </w:rPr>
      </w:pPr>
    </w:p>
    <w:p w14:paraId="6C3FE4A2" w14:textId="77777777" w:rsidR="00730691" w:rsidRDefault="00730691" w:rsidP="00730691">
      <w:pPr>
        <w:autoSpaceDE w:val="0"/>
        <w:autoSpaceDN w:val="0"/>
        <w:adjustRightInd w:val="0"/>
        <w:rPr>
          <w:rFonts w:ascii="Calibri" w:eastAsia="Calibri" w:hAnsi="Calibri" w:cs="Calibri"/>
          <w:bCs/>
          <w:sz w:val="28"/>
          <w:szCs w:val="28"/>
        </w:rPr>
      </w:pPr>
    </w:p>
    <w:p w14:paraId="4354746B" w14:textId="77777777" w:rsidR="00730691" w:rsidRDefault="00730691" w:rsidP="00730691">
      <w:pPr>
        <w:autoSpaceDE w:val="0"/>
        <w:autoSpaceDN w:val="0"/>
        <w:adjustRightInd w:val="0"/>
        <w:rPr>
          <w:rFonts w:ascii="Calibri" w:eastAsia="Calibri" w:hAnsi="Calibri" w:cs="Calibri"/>
          <w:bCs/>
          <w:sz w:val="28"/>
          <w:szCs w:val="28"/>
        </w:rPr>
      </w:pPr>
    </w:p>
    <w:p w14:paraId="1AA3FA95" w14:textId="77777777" w:rsidR="00A10873" w:rsidRDefault="00730691" w:rsidP="00730691">
      <w:pPr>
        <w:autoSpaceDE w:val="0"/>
        <w:autoSpaceDN w:val="0"/>
        <w:adjustRightInd w:val="0"/>
        <w:jc w:val="center"/>
        <w:rPr>
          <w:rFonts w:ascii="Calibri" w:eastAsia="Calibri" w:hAnsi="Calibri" w:cs="Calibri"/>
          <w:b/>
          <w:sz w:val="36"/>
          <w:szCs w:val="36"/>
        </w:rPr>
      </w:pPr>
      <w:r w:rsidRPr="00730691">
        <w:rPr>
          <w:rFonts w:ascii="Calibri" w:eastAsia="Calibri" w:hAnsi="Calibri" w:cs="Calibri"/>
          <w:b/>
          <w:sz w:val="36"/>
          <w:szCs w:val="36"/>
        </w:rPr>
        <w:t xml:space="preserve">Rapid Market Assessment (RMA) </w:t>
      </w:r>
    </w:p>
    <w:p w14:paraId="42488A4F" w14:textId="77777777" w:rsidR="00EC584B" w:rsidRDefault="00EC584B" w:rsidP="00730691">
      <w:pPr>
        <w:autoSpaceDE w:val="0"/>
        <w:autoSpaceDN w:val="0"/>
        <w:adjustRightInd w:val="0"/>
        <w:jc w:val="center"/>
        <w:rPr>
          <w:rFonts w:ascii="Calibri" w:eastAsia="Calibri" w:hAnsi="Calibri" w:cs="Calibri"/>
          <w:b/>
          <w:sz w:val="36"/>
          <w:szCs w:val="36"/>
        </w:rPr>
      </w:pPr>
    </w:p>
    <w:p w14:paraId="3E6157A2" w14:textId="02F521F6" w:rsidR="00EC584B" w:rsidRPr="00EC584B" w:rsidRDefault="00EC584B" w:rsidP="00EC584B">
      <w:pPr>
        <w:autoSpaceDE w:val="0"/>
        <w:autoSpaceDN w:val="0"/>
        <w:adjustRightInd w:val="0"/>
        <w:jc w:val="center"/>
        <w:rPr>
          <w:rFonts w:ascii="Calibri" w:eastAsia="Calibri" w:hAnsi="Calibri" w:cs="Calibri"/>
          <w:bCs/>
          <w:sz w:val="36"/>
          <w:szCs w:val="36"/>
        </w:rPr>
      </w:pPr>
      <w:r w:rsidRPr="00EC584B">
        <w:rPr>
          <w:rFonts w:ascii="Calibri" w:eastAsia="Calibri" w:hAnsi="Calibri" w:cs="Calibri"/>
          <w:bCs/>
          <w:sz w:val="36"/>
          <w:szCs w:val="36"/>
        </w:rPr>
        <w:t xml:space="preserve">of </w:t>
      </w:r>
      <w:r>
        <w:rPr>
          <w:rFonts w:ascii="Calibri" w:eastAsia="Calibri" w:hAnsi="Calibri" w:cs="Calibri"/>
          <w:bCs/>
          <w:sz w:val="36"/>
          <w:szCs w:val="36"/>
        </w:rPr>
        <w:t xml:space="preserve">the </w:t>
      </w:r>
      <w:r w:rsidRPr="00EC584B">
        <w:rPr>
          <w:rFonts w:ascii="Calibri" w:eastAsia="Calibri" w:hAnsi="Calibri" w:cs="Calibri"/>
          <w:bCs/>
          <w:sz w:val="36"/>
          <w:szCs w:val="36"/>
        </w:rPr>
        <w:t>BD2017 Project Expansion areas at</w:t>
      </w:r>
    </w:p>
    <w:p w14:paraId="0A8A3B19" w14:textId="77777777" w:rsidR="00EC584B" w:rsidRDefault="00EC584B" w:rsidP="00EC584B">
      <w:pPr>
        <w:autoSpaceDE w:val="0"/>
        <w:autoSpaceDN w:val="0"/>
        <w:adjustRightInd w:val="0"/>
        <w:jc w:val="center"/>
        <w:rPr>
          <w:rFonts w:ascii="Calibri" w:eastAsia="Calibri" w:hAnsi="Calibri" w:cs="Calibri"/>
          <w:bCs/>
          <w:sz w:val="36"/>
          <w:szCs w:val="36"/>
        </w:rPr>
      </w:pPr>
      <w:proofErr w:type="spellStart"/>
      <w:r w:rsidRPr="00EC584B">
        <w:rPr>
          <w:rFonts w:ascii="Calibri" w:eastAsia="Calibri" w:hAnsi="Calibri" w:cs="Calibri"/>
          <w:bCs/>
          <w:sz w:val="36"/>
          <w:szCs w:val="36"/>
        </w:rPr>
        <w:t>Kaliganj</w:t>
      </w:r>
      <w:proofErr w:type="spellEnd"/>
      <w:r w:rsidRPr="00EC584B">
        <w:rPr>
          <w:rFonts w:ascii="Calibri" w:eastAsia="Calibri" w:hAnsi="Calibri" w:cs="Calibri"/>
          <w:bCs/>
          <w:sz w:val="36"/>
          <w:szCs w:val="36"/>
        </w:rPr>
        <w:t xml:space="preserve"> and </w:t>
      </w:r>
      <w:proofErr w:type="spellStart"/>
      <w:r w:rsidRPr="00EC584B">
        <w:rPr>
          <w:rFonts w:ascii="Calibri" w:eastAsia="Calibri" w:hAnsi="Calibri" w:cs="Calibri"/>
          <w:bCs/>
          <w:sz w:val="36"/>
          <w:szCs w:val="36"/>
        </w:rPr>
        <w:t>Shyamnagar</w:t>
      </w:r>
      <w:proofErr w:type="spellEnd"/>
      <w:r w:rsidRPr="00EC584B">
        <w:rPr>
          <w:rFonts w:ascii="Calibri" w:eastAsia="Calibri" w:hAnsi="Calibri" w:cs="Calibri"/>
          <w:bCs/>
          <w:sz w:val="36"/>
          <w:szCs w:val="36"/>
        </w:rPr>
        <w:t xml:space="preserve"> Upazilas in the </w:t>
      </w:r>
      <w:proofErr w:type="spellStart"/>
      <w:r w:rsidRPr="00EC584B">
        <w:rPr>
          <w:rFonts w:ascii="Calibri" w:eastAsia="Calibri" w:hAnsi="Calibri" w:cs="Calibri"/>
          <w:bCs/>
          <w:sz w:val="36"/>
          <w:szCs w:val="36"/>
        </w:rPr>
        <w:t>Satkhira</w:t>
      </w:r>
      <w:proofErr w:type="spellEnd"/>
      <w:r w:rsidRPr="00EC584B">
        <w:rPr>
          <w:rFonts w:ascii="Calibri" w:eastAsia="Calibri" w:hAnsi="Calibri" w:cs="Calibri"/>
          <w:bCs/>
          <w:sz w:val="36"/>
          <w:szCs w:val="36"/>
        </w:rPr>
        <w:t xml:space="preserve"> district of Bangladesh</w:t>
      </w:r>
    </w:p>
    <w:p w14:paraId="6CF825C1" w14:textId="77777777" w:rsidR="00D6275D" w:rsidRPr="00DA4080" w:rsidRDefault="00D6275D" w:rsidP="00D6275D">
      <w:pPr>
        <w:autoSpaceDE w:val="0"/>
        <w:autoSpaceDN w:val="0"/>
        <w:adjustRightInd w:val="0"/>
        <w:jc w:val="center"/>
        <w:rPr>
          <w:rFonts w:ascii="Calibri" w:eastAsia="Calibri" w:hAnsi="Calibri" w:cs="Calibri"/>
          <w:bCs/>
          <w:sz w:val="32"/>
          <w:szCs w:val="28"/>
        </w:rPr>
      </w:pPr>
    </w:p>
    <w:p w14:paraId="06CD49C3" w14:textId="77777777" w:rsidR="00D6275D" w:rsidRPr="00DA4080" w:rsidRDefault="00D6275D" w:rsidP="00D6275D">
      <w:pPr>
        <w:autoSpaceDE w:val="0"/>
        <w:autoSpaceDN w:val="0"/>
        <w:adjustRightInd w:val="0"/>
        <w:jc w:val="center"/>
        <w:rPr>
          <w:rFonts w:ascii="Calibri" w:eastAsia="Calibri" w:hAnsi="Calibri" w:cs="Calibri"/>
          <w:bCs/>
          <w:sz w:val="32"/>
          <w:szCs w:val="28"/>
        </w:rPr>
      </w:pPr>
    </w:p>
    <w:p w14:paraId="0C938001" w14:textId="37A14DEC" w:rsidR="00D6275D" w:rsidRPr="00DA4080" w:rsidRDefault="001B02F3" w:rsidP="00D6275D">
      <w:pPr>
        <w:autoSpaceDE w:val="0"/>
        <w:autoSpaceDN w:val="0"/>
        <w:adjustRightInd w:val="0"/>
        <w:jc w:val="center"/>
        <w:rPr>
          <w:rFonts w:ascii="Calibri" w:eastAsia="Calibri" w:hAnsi="Calibri" w:cs="Calibri"/>
          <w:bCs/>
          <w:sz w:val="28"/>
        </w:rPr>
      </w:pPr>
      <w:r>
        <w:rPr>
          <w:rFonts w:ascii="Calibri" w:eastAsia="Calibri" w:hAnsi="Calibri" w:cs="Calibri"/>
          <w:bCs/>
          <w:sz w:val="28"/>
        </w:rPr>
        <w:t>10 June,</w:t>
      </w:r>
      <w:r w:rsidR="00D6275D" w:rsidRPr="00DA4080">
        <w:rPr>
          <w:rFonts w:ascii="Calibri" w:eastAsia="Calibri" w:hAnsi="Calibri" w:cs="Calibri"/>
          <w:bCs/>
          <w:sz w:val="28"/>
        </w:rPr>
        <w:t xml:space="preserve"> 202</w:t>
      </w:r>
      <w:r w:rsidR="00DA4080">
        <w:rPr>
          <w:rFonts w:ascii="Calibri" w:eastAsia="Calibri" w:hAnsi="Calibri" w:cs="Calibri"/>
          <w:bCs/>
          <w:sz w:val="28"/>
        </w:rPr>
        <w:t>6</w:t>
      </w:r>
    </w:p>
    <w:p w14:paraId="11A268C1" w14:textId="77777777" w:rsidR="00D6275D" w:rsidRPr="00DA4080" w:rsidRDefault="00D6275D" w:rsidP="00D6275D">
      <w:pPr>
        <w:spacing w:line="259" w:lineRule="auto"/>
        <w:rPr>
          <w:rFonts w:ascii="Calibri" w:hAnsi="Calibri" w:cs="Calibri"/>
          <w:color w:val="2F5496"/>
          <w:sz w:val="32"/>
          <w:szCs w:val="32"/>
        </w:rPr>
      </w:pPr>
      <w:r w:rsidRPr="00DA4080">
        <w:rPr>
          <w:rFonts w:ascii="Calibri" w:hAnsi="Calibri" w:cs="Calibri"/>
          <w:color w:val="2F5496"/>
          <w:sz w:val="32"/>
          <w:szCs w:val="32"/>
        </w:rPr>
        <w:t xml:space="preserve"> </w:t>
      </w:r>
    </w:p>
    <w:p w14:paraId="35104D27" w14:textId="77777777" w:rsidR="00D6275D" w:rsidRDefault="00D6275D" w:rsidP="00D6275D">
      <w:pPr>
        <w:spacing w:line="259" w:lineRule="auto"/>
        <w:jc w:val="both"/>
        <w:rPr>
          <w:rFonts w:ascii="Calibri" w:eastAsia="Calibri" w:hAnsi="Calibri" w:cs="Calibri"/>
          <w:sz w:val="56"/>
          <w:szCs w:val="56"/>
        </w:rPr>
      </w:pPr>
    </w:p>
    <w:p w14:paraId="2A2FC904" w14:textId="77777777" w:rsidR="00CA11BC" w:rsidRPr="00DA4080" w:rsidRDefault="00CA11BC" w:rsidP="00D6275D">
      <w:pPr>
        <w:spacing w:line="259" w:lineRule="auto"/>
        <w:jc w:val="both"/>
        <w:rPr>
          <w:rFonts w:ascii="Calibri" w:eastAsia="Calibri" w:hAnsi="Calibri" w:cs="Calibri"/>
          <w:sz w:val="56"/>
          <w:szCs w:val="56"/>
        </w:rPr>
      </w:pPr>
    </w:p>
    <w:p w14:paraId="4D6C92BB" w14:textId="77777777" w:rsidR="00D6275D" w:rsidRPr="00DA4080" w:rsidRDefault="00D6275D" w:rsidP="00494411">
      <w:pPr>
        <w:spacing w:after="0" w:line="240" w:lineRule="auto"/>
        <w:jc w:val="center"/>
        <w:rPr>
          <w:rFonts w:ascii="Calibri" w:eastAsia="Calibri" w:hAnsi="Calibri" w:cs="Calibri"/>
          <w:sz w:val="28"/>
          <w:szCs w:val="28"/>
        </w:rPr>
      </w:pPr>
      <w:r w:rsidRPr="00DA4080">
        <w:rPr>
          <w:rFonts w:ascii="Calibri" w:eastAsia="Calibri" w:hAnsi="Calibri" w:cs="Calibri"/>
          <w:sz w:val="28"/>
          <w:szCs w:val="28"/>
        </w:rPr>
        <w:t xml:space="preserve">Heifer International Bangladesh </w:t>
      </w:r>
    </w:p>
    <w:p w14:paraId="5945E74C" w14:textId="77777777" w:rsidR="00D6275D" w:rsidRPr="00DA4080" w:rsidRDefault="00D6275D" w:rsidP="00494411">
      <w:pPr>
        <w:spacing w:after="0" w:line="240" w:lineRule="auto"/>
        <w:jc w:val="center"/>
        <w:rPr>
          <w:rFonts w:ascii="Calibri" w:eastAsia="Calibri" w:hAnsi="Calibri" w:cs="Calibri"/>
          <w:sz w:val="28"/>
          <w:szCs w:val="28"/>
        </w:rPr>
      </w:pPr>
      <w:r w:rsidRPr="00DA4080">
        <w:rPr>
          <w:rFonts w:ascii="Calibri" w:eastAsia="Calibri" w:hAnsi="Calibri" w:cs="Calibri"/>
          <w:sz w:val="28"/>
          <w:szCs w:val="28"/>
        </w:rPr>
        <w:t>Gold House</w:t>
      </w:r>
    </w:p>
    <w:p w14:paraId="69C746DE" w14:textId="77777777" w:rsidR="00D6275D" w:rsidRPr="00DA4080" w:rsidRDefault="00D6275D" w:rsidP="00494411">
      <w:pPr>
        <w:spacing w:after="0" w:line="240" w:lineRule="auto"/>
        <w:jc w:val="center"/>
        <w:rPr>
          <w:rFonts w:ascii="Calibri" w:eastAsia="Calibri" w:hAnsi="Calibri" w:cs="Calibri"/>
          <w:sz w:val="28"/>
          <w:szCs w:val="28"/>
        </w:rPr>
      </w:pPr>
      <w:r w:rsidRPr="00DA4080">
        <w:rPr>
          <w:rFonts w:ascii="Calibri" w:eastAsia="Calibri" w:hAnsi="Calibri" w:cs="Calibri"/>
          <w:sz w:val="28"/>
          <w:szCs w:val="28"/>
        </w:rPr>
        <w:t>House No. 38, Flat No. 5B (5</w:t>
      </w:r>
      <w:r w:rsidRPr="00DA4080">
        <w:rPr>
          <w:rFonts w:ascii="Calibri" w:eastAsia="Calibri" w:hAnsi="Calibri" w:cs="Calibri"/>
          <w:sz w:val="28"/>
          <w:szCs w:val="28"/>
          <w:vertAlign w:val="superscript"/>
        </w:rPr>
        <w:t>th</w:t>
      </w:r>
      <w:r w:rsidRPr="00DA4080">
        <w:rPr>
          <w:rFonts w:ascii="Calibri" w:eastAsia="Calibri" w:hAnsi="Calibri" w:cs="Calibri"/>
          <w:sz w:val="28"/>
          <w:szCs w:val="28"/>
        </w:rPr>
        <w:t xml:space="preserve"> Floor), Road No.11 (New), </w:t>
      </w:r>
    </w:p>
    <w:p w14:paraId="1CF6A0F2" w14:textId="77777777" w:rsidR="00D6275D" w:rsidRPr="00DA4080" w:rsidRDefault="00D6275D" w:rsidP="00494411">
      <w:pPr>
        <w:spacing w:after="0" w:line="240" w:lineRule="auto"/>
        <w:jc w:val="center"/>
        <w:rPr>
          <w:rFonts w:ascii="Calibri" w:eastAsia="Calibri" w:hAnsi="Calibri" w:cs="Calibri"/>
          <w:sz w:val="28"/>
          <w:szCs w:val="28"/>
        </w:rPr>
      </w:pPr>
      <w:r w:rsidRPr="00DA4080">
        <w:rPr>
          <w:rFonts w:ascii="Calibri" w:eastAsia="Calibri" w:hAnsi="Calibri" w:cs="Calibri"/>
          <w:sz w:val="28"/>
          <w:szCs w:val="28"/>
        </w:rPr>
        <w:t xml:space="preserve">Dhanmondi, Dhaka-1209, Bangladesh </w:t>
      </w:r>
    </w:p>
    <w:p w14:paraId="3C8925C7" w14:textId="77777777" w:rsidR="00D6275D" w:rsidRPr="00DA4080" w:rsidRDefault="00D6275D" w:rsidP="00494411">
      <w:pPr>
        <w:spacing w:after="0" w:line="240" w:lineRule="auto"/>
        <w:jc w:val="center"/>
        <w:rPr>
          <w:rFonts w:ascii="Calibri" w:eastAsia="Calibri" w:hAnsi="Calibri" w:cs="Calibri"/>
          <w:sz w:val="28"/>
          <w:szCs w:val="28"/>
        </w:rPr>
      </w:pPr>
      <w:r w:rsidRPr="00DA4080">
        <w:rPr>
          <w:rFonts w:ascii="Calibri" w:eastAsia="Calibri" w:hAnsi="Calibri" w:cs="Calibri"/>
          <w:sz w:val="28"/>
          <w:szCs w:val="28"/>
        </w:rPr>
        <w:t xml:space="preserve">Website: </w:t>
      </w:r>
      <w:hyperlink r:id="rId8" w:history="1">
        <w:r w:rsidRPr="00DA4080">
          <w:rPr>
            <w:rFonts w:ascii="Calibri" w:eastAsia="Calibri" w:hAnsi="Calibri" w:cs="Calibri"/>
            <w:color w:val="0563C1"/>
            <w:sz w:val="28"/>
            <w:szCs w:val="28"/>
            <w:u w:val="single"/>
          </w:rPr>
          <w:t>www.heiferbangladesh.org</w:t>
        </w:r>
      </w:hyperlink>
      <w:r w:rsidRPr="00DA4080">
        <w:rPr>
          <w:rFonts w:ascii="Calibri" w:eastAsia="Calibri" w:hAnsi="Calibri" w:cs="Calibri"/>
          <w:sz w:val="28"/>
          <w:szCs w:val="28"/>
        </w:rPr>
        <w:t xml:space="preserve"> </w:t>
      </w:r>
    </w:p>
    <w:p w14:paraId="58E39391" w14:textId="77777777" w:rsidR="00494411" w:rsidRPr="00DA4080" w:rsidRDefault="00494411" w:rsidP="00494411">
      <w:pPr>
        <w:spacing w:after="0" w:line="240" w:lineRule="auto"/>
        <w:jc w:val="center"/>
        <w:rPr>
          <w:rFonts w:ascii="Calibri" w:eastAsia="Calibri" w:hAnsi="Calibri" w:cs="Calibri"/>
          <w:sz w:val="28"/>
          <w:szCs w:val="28"/>
        </w:rPr>
      </w:pPr>
    </w:p>
    <w:p w14:paraId="176CFFA2" w14:textId="77777777" w:rsidR="00494411" w:rsidRPr="00DA4080" w:rsidRDefault="00494411" w:rsidP="00494411">
      <w:pPr>
        <w:spacing w:after="0" w:line="240" w:lineRule="auto"/>
        <w:jc w:val="center"/>
        <w:rPr>
          <w:rFonts w:ascii="Calibri" w:eastAsia="Calibri" w:hAnsi="Calibri" w:cs="Calibri"/>
          <w:sz w:val="28"/>
          <w:szCs w:val="28"/>
        </w:rPr>
      </w:pPr>
    </w:p>
    <w:p w14:paraId="5EF5911E" w14:textId="7272978C" w:rsidR="009D112B" w:rsidRPr="00DA4080" w:rsidRDefault="009D112B" w:rsidP="001F2866">
      <w:pPr>
        <w:shd w:val="clear" w:color="auto" w:fill="F6C5AC" w:themeFill="accent2" w:themeFillTint="66"/>
        <w:rPr>
          <w:rFonts w:ascii="Calibri" w:eastAsia="Calibri" w:hAnsi="Calibri" w:cs="Calibri"/>
          <w:b/>
          <w:bCs/>
        </w:rPr>
      </w:pPr>
      <w:r w:rsidRPr="00DA4080">
        <w:rPr>
          <w:rFonts w:ascii="Calibri" w:eastAsia="Calibri" w:hAnsi="Calibri" w:cs="Calibri"/>
          <w:b/>
          <w:bCs/>
        </w:rPr>
        <w:t xml:space="preserve">Summary of </w:t>
      </w:r>
      <w:proofErr w:type="spellStart"/>
      <w:r w:rsidRPr="00DA4080">
        <w:rPr>
          <w:rFonts w:ascii="Calibri" w:eastAsia="Calibri" w:hAnsi="Calibri" w:cs="Calibri"/>
          <w:b/>
          <w:bCs/>
        </w:rPr>
        <w:t>ToR</w:t>
      </w:r>
      <w:proofErr w:type="spellEnd"/>
      <w:r w:rsidRPr="00DA4080">
        <w:rPr>
          <w:rFonts w:ascii="Calibri" w:eastAsia="Calibri" w:hAnsi="Calibri" w:cs="Calibri"/>
          <w:b/>
          <w:bCs/>
        </w:rPr>
        <w:t>:</w:t>
      </w:r>
    </w:p>
    <w:p w14:paraId="0DCD0A29" w14:textId="77777777" w:rsidR="009D112B" w:rsidRPr="00DA4080" w:rsidRDefault="009D112B" w:rsidP="009D112B">
      <w:pPr>
        <w:ind w:left="360"/>
        <w:jc w:val="both"/>
        <w:rPr>
          <w:rFonts w:ascii="Calibri" w:hAnsi="Calibri" w:cs="Calibri"/>
          <w:sz w:val="12"/>
          <w:szCs w:val="1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5310"/>
      </w:tblGrid>
      <w:tr w:rsidR="002416AC" w:rsidRPr="00DA4080" w14:paraId="21077C42" w14:textId="77777777" w:rsidTr="00BF40BA">
        <w:tc>
          <w:tcPr>
            <w:tcW w:w="4050" w:type="dxa"/>
          </w:tcPr>
          <w:p w14:paraId="0E0B8DB5" w14:textId="77777777" w:rsidR="002416AC" w:rsidRPr="00DA4080" w:rsidRDefault="002416AC" w:rsidP="002416AC">
            <w:pPr>
              <w:spacing w:after="120" w:line="240" w:lineRule="auto"/>
              <w:rPr>
                <w:rFonts w:ascii="Calibri" w:eastAsia="Calibri" w:hAnsi="Calibri" w:cs="Calibri"/>
                <w:sz w:val="22"/>
                <w:szCs w:val="22"/>
              </w:rPr>
            </w:pPr>
            <w:proofErr w:type="spellStart"/>
            <w:r w:rsidRPr="00DA4080">
              <w:rPr>
                <w:rFonts w:ascii="Calibri" w:eastAsia="Calibri" w:hAnsi="Calibri" w:cs="Calibri"/>
                <w:sz w:val="22"/>
                <w:szCs w:val="22"/>
              </w:rPr>
              <w:t>ToR</w:t>
            </w:r>
            <w:proofErr w:type="spellEnd"/>
            <w:r w:rsidRPr="00DA4080">
              <w:rPr>
                <w:rFonts w:ascii="Calibri" w:eastAsia="Calibri" w:hAnsi="Calibri" w:cs="Calibri"/>
                <w:sz w:val="22"/>
                <w:szCs w:val="22"/>
              </w:rPr>
              <w:t xml:space="preserve"> Release Date</w:t>
            </w:r>
          </w:p>
        </w:tc>
        <w:tc>
          <w:tcPr>
            <w:tcW w:w="5310" w:type="dxa"/>
          </w:tcPr>
          <w:p w14:paraId="6C47FED1" w14:textId="21084AAB" w:rsidR="002416AC" w:rsidRPr="00DA4080" w:rsidRDefault="001B02F3" w:rsidP="002416AC">
            <w:pPr>
              <w:spacing w:after="120" w:line="240" w:lineRule="auto"/>
              <w:rPr>
                <w:rFonts w:ascii="Calibri" w:eastAsia="Calibri" w:hAnsi="Calibri" w:cs="Calibri"/>
                <w:color w:val="0000FF"/>
                <w:sz w:val="22"/>
                <w:szCs w:val="22"/>
              </w:rPr>
            </w:pPr>
            <w:r>
              <w:rPr>
                <w:rFonts w:ascii="Calibri" w:eastAsia="Calibri" w:hAnsi="Calibri" w:cs="Calibri"/>
                <w:color w:val="0000FF"/>
                <w:sz w:val="22"/>
                <w:szCs w:val="22"/>
              </w:rPr>
              <w:t>June 10</w:t>
            </w:r>
            <w:r w:rsidR="002416AC">
              <w:rPr>
                <w:rFonts w:ascii="Calibri" w:eastAsia="Calibri" w:hAnsi="Calibri" w:cs="Calibri"/>
                <w:color w:val="0000FF"/>
                <w:sz w:val="22"/>
                <w:szCs w:val="22"/>
              </w:rPr>
              <w:t>, 2026</w:t>
            </w:r>
          </w:p>
        </w:tc>
      </w:tr>
      <w:tr w:rsidR="002416AC" w:rsidRPr="00DA4080" w14:paraId="7CC1DAB4" w14:textId="77777777" w:rsidTr="00BF40BA">
        <w:tc>
          <w:tcPr>
            <w:tcW w:w="4050" w:type="dxa"/>
          </w:tcPr>
          <w:p w14:paraId="3736ABD8" w14:textId="77777777" w:rsidR="002416AC" w:rsidRPr="00DA4080" w:rsidRDefault="002416AC" w:rsidP="002416AC">
            <w:pPr>
              <w:spacing w:after="120" w:line="240" w:lineRule="auto"/>
              <w:rPr>
                <w:rFonts w:ascii="Calibri" w:eastAsia="Calibri" w:hAnsi="Calibri" w:cs="Calibri"/>
                <w:sz w:val="22"/>
                <w:szCs w:val="22"/>
              </w:rPr>
            </w:pPr>
            <w:proofErr w:type="spellStart"/>
            <w:r w:rsidRPr="00DA4080">
              <w:rPr>
                <w:rFonts w:ascii="Calibri" w:eastAsia="Calibri" w:hAnsi="Calibri" w:cs="Calibri"/>
                <w:sz w:val="22"/>
                <w:szCs w:val="22"/>
              </w:rPr>
              <w:t>ToR</w:t>
            </w:r>
            <w:proofErr w:type="spellEnd"/>
            <w:r w:rsidRPr="00DA4080">
              <w:rPr>
                <w:rFonts w:ascii="Calibri" w:eastAsia="Calibri" w:hAnsi="Calibri" w:cs="Calibri"/>
                <w:sz w:val="22"/>
                <w:szCs w:val="22"/>
              </w:rPr>
              <w:t xml:space="preserve"> From</w:t>
            </w:r>
          </w:p>
        </w:tc>
        <w:tc>
          <w:tcPr>
            <w:tcW w:w="5310" w:type="dxa"/>
          </w:tcPr>
          <w:p w14:paraId="476B5C54" w14:textId="242E5BE1" w:rsidR="002416AC" w:rsidRPr="00DA4080" w:rsidRDefault="002416AC" w:rsidP="002416AC">
            <w:pPr>
              <w:spacing w:after="120" w:line="240" w:lineRule="auto"/>
              <w:rPr>
                <w:rFonts w:ascii="Calibri" w:eastAsia="Calibri" w:hAnsi="Calibri" w:cs="Calibri"/>
                <w:color w:val="FF0000"/>
                <w:sz w:val="22"/>
                <w:szCs w:val="22"/>
              </w:rPr>
            </w:pPr>
            <w:r w:rsidRPr="00DA4080">
              <w:rPr>
                <w:rFonts w:ascii="Calibri" w:eastAsia="Calibri" w:hAnsi="Calibri" w:cs="Calibri"/>
                <w:sz w:val="22"/>
                <w:szCs w:val="22"/>
              </w:rPr>
              <w:t>Heifer International Bangladesh</w:t>
            </w:r>
          </w:p>
        </w:tc>
      </w:tr>
      <w:tr w:rsidR="002416AC" w:rsidRPr="00DA4080" w14:paraId="548FBCEA" w14:textId="77777777" w:rsidTr="00BF40BA">
        <w:tc>
          <w:tcPr>
            <w:tcW w:w="4050" w:type="dxa"/>
          </w:tcPr>
          <w:p w14:paraId="33F02394" w14:textId="77777777" w:rsidR="002416AC" w:rsidRPr="00DA4080" w:rsidRDefault="002416AC" w:rsidP="002416AC">
            <w:pPr>
              <w:spacing w:after="120" w:line="240" w:lineRule="auto"/>
              <w:rPr>
                <w:rFonts w:ascii="Calibri" w:eastAsia="Calibri" w:hAnsi="Calibri" w:cs="Calibri"/>
                <w:sz w:val="22"/>
                <w:szCs w:val="22"/>
              </w:rPr>
            </w:pPr>
            <w:r w:rsidRPr="00DA4080">
              <w:rPr>
                <w:rFonts w:ascii="Calibri" w:eastAsia="Calibri" w:hAnsi="Calibri" w:cs="Calibri"/>
                <w:sz w:val="22"/>
                <w:szCs w:val="22"/>
              </w:rPr>
              <w:t xml:space="preserve">Name of Study </w:t>
            </w:r>
          </w:p>
        </w:tc>
        <w:tc>
          <w:tcPr>
            <w:tcW w:w="5310" w:type="dxa"/>
          </w:tcPr>
          <w:p w14:paraId="1E91A5BB" w14:textId="2A42C3C4" w:rsidR="002416AC" w:rsidRPr="00DA4080" w:rsidRDefault="00CA3CF9" w:rsidP="002416AC">
            <w:pPr>
              <w:spacing w:after="120" w:line="240" w:lineRule="auto"/>
              <w:jc w:val="both"/>
              <w:rPr>
                <w:rFonts w:ascii="Calibri" w:eastAsia="Calibri" w:hAnsi="Calibri" w:cs="Calibri"/>
                <w:sz w:val="22"/>
                <w:szCs w:val="22"/>
              </w:rPr>
            </w:pPr>
            <w:r w:rsidRPr="00E40B0C">
              <w:rPr>
                <w:rFonts w:ascii="Calibri" w:eastAsia="Calibri" w:hAnsi="Calibri" w:cs="Calibri"/>
                <w:sz w:val="22"/>
                <w:szCs w:val="22"/>
              </w:rPr>
              <w:t xml:space="preserve">Rapid </w:t>
            </w:r>
            <w:r>
              <w:rPr>
                <w:rFonts w:ascii="Calibri" w:eastAsia="Calibri" w:hAnsi="Calibri" w:cs="Calibri"/>
                <w:sz w:val="22"/>
                <w:szCs w:val="22"/>
              </w:rPr>
              <w:t xml:space="preserve">Market </w:t>
            </w:r>
            <w:proofErr w:type="gramStart"/>
            <w:r w:rsidRPr="00E40B0C">
              <w:rPr>
                <w:rFonts w:ascii="Calibri" w:eastAsia="Calibri" w:hAnsi="Calibri" w:cs="Calibri"/>
                <w:sz w:val="22"/>
                <w:szCs w:val="22"/>
              </w:rPr>
              <w:t>Assessment</w:t>
            </w:r>
            <w:r w:rsidR="002416AC" w:rsidRPr="00E40B0C">
              <w:rPr>
                <w:rFonts w:ascii="Calibri" w:eastAsia="Calibri" w:hAnsi="Calibri" w:cs="Calibri"/>
                <w:sz w:val="22"/>
                <w:szCs w:val="22"/>
              </w:rPr>
              <w:t xml:space="preserve">  of</w:t>
            </w:r>
            <w:proofErr w:type="gramEnd"/>
            <w:r w:rsidR="002416AC">
              <w:rPr>
                <w:rFonts w:ascii="Calibri" w:eastAsia="Calibri" w:hAnsi="Calibri" w:cs="Calibri"/>
                <w:sz w:val="22"/>
                <w:szCs w:val="22"/>
              </w:rPr>
              <w:t xml:space="preserve"> BD2017 Project Expansion Areas at </w:t>
            </w:r>
            <w:proofErr w:type="spellStart"/>
            <w:r w:rsidR="002416AC" w:rsidRPr="00E40B0C">
              <w:rPr>
                <w:rFonts w:ascii="Calibri" w:eastAsia="Calibri" w:hAnsi="Calibri" w:cs="Calibri"/>
                <w:sz w:val="22"/>
                <w:szCs w:val="22"/>
              </w:rPr>
              <w:t>Kaliganj</w:t>
            </w:r>
            <w:proofErr w:type="spellEnd"/>
            <w:r w:rsidR="002416AC" w:rsidRPr="00E40B0C">
              <w:rPr>
                <w:rFonts w:ascii="Calibri" w:eastAsia="Calibri" w:hAnsi="Calibri" w:cs="Calibri"/>
                <w:sz w:val="22"/>
                <w:szCs w:val="22"/>
              </w:rPr>
              <w:t xml:space="preserve"> </w:t>
            </w:r>
            <w:r w:rsidR="002416AC">
              <w:rPr>
                <w:rFonts w:ascii="Calibri" w:eastAsia="Calibri" w:hAnsi="Calibri" w:cs="Calibri"/>
                <w:sz w:val="22"/>
                <w:szCs w:val="22"/>
              </w:rPr>
              <w:t>and</w:t>
            </w:r>
            <w:r w:rsidR="002416AC" w:rsidRPr="00E40B0C">
              <w:rPr>
                <w:rFonts w:ascii="Calibri" w:eastAsia="Calibri" w:hAnsi="Calibri" w:cs="Calibri"/>
                <w:sz w:val="22"/>
                <w:szCs w:val="22"/>
              </w:rPr>
              <w:t xml:space="preserve"> </w:t>
            </w:r>
            <w:proofErr w:type="spellStart"/>
            <w:r w:rsidR="002416AC" w:rsidRPr="00E40B0C">
              <w:rPr>
                <w:rFonts w:ascii="Calibri" w:eastAsia="Calibri" w:hAnsi="Calibri" w:cs="Calibri"/>
                <w:sz w:val="22"/>
                <w:szCs w:val="22"/>
              </w:rPr>
              <w:t>Shyamnagar</w:t>
            </w:r>
            <w:proofErr w:type="spellEnd"/>
            <w:r w:rsidR="002416AC" w:rsidRPr="00E40B0C">
              <w:rPr>
                <w:rFonts w:ascii="Calibri" w:eastAsia="Calibri" w:hAnsi="Calibri" w:cs="Calibri"/>
                <w:sz w:val="22"/>
                <w:szCs w:val="22"/>
              </w:rPr>
              <w:t xml:space="preserve"> Upazilas </w:t>
            </w:r>
            <w:proofErr w:type="gramStart"/>
            <w:r w:rsidR="002416AC" w:rsidRPr="00E40B0C">
              <w:rPr>
                <w:rFonts w:ascii="Calibri" w:eastAsia="Calibri" w:hAnsi="Calibri" w:cs="Calibri"/>
                <w:sz w:val="22"/>
                <w:szCs w:val="22"/>
              </w:rPr>
              <w:t xml:space="preserve">in  </w:t>
            </w:r>
            <w:proofErr w:type="spellStart"/>
            <w:r w:rsidR="002416AC" w:rsidRPr="00E40B0C">
              <w:rPr>
                <w:rFonts w:ascii="Calibri" w:eastAsia="Calibri" w:hAnsi="Calibri" w:cs="Calibri"/>
                <w:sz w:val="22"/>
                <w:szCs w:val="22"/>
              </w:rPr>
              <w:t>Satkhira</w:t>
            </w:r>
            <w:proofErr w:type="spellEnd"/>
            <w:proofErr w:type="gramEnd"/>
            <w:r w:rsidR="002416AC" w:rsidRPr="00E40B0C">
              <w:rPr>
                <w:rFonts w:ascii="Calibri" w:eastAsia="Calibri" w:hAnsi="Calibri" w:cs="Calibri"/>
                <w:sz w:val="22"/>
                <w:szCs w:val="22"/>
              </w:rPr>
              <w:t xml:space="preserve"> district of Bangladesh</w:t>
            </w:r>
          </w:p>
        </w:tc>
      </w:tr>
      <w:tr w:rsidR="002416AC" w:rsidRPr="00DA4080" w14:paraId="4949F9BC" w14:textId="77777777" w:rsidTr="00BF40BA">
        <w:tc>
          <w:tcPr>
            <w:tcW w:w="4050" w:type="dxa"/>
          </w:tcPr>
          <w:p w14:paraId="294F4FE0" w14:textId="77777777" w:rsidR="002416AC" w:rsidRPr="00DA4080" w:rsidRDefault="002416AC" w:rsidP="002416AC">
            <w:pPr>
              <w:spacing w:after="120" w:line="240" w:lineRule="auto"/>
              <w:rPr>
                <w:rFonts w:ascii="Calibri" w:eastAsia="Calibri" w:hAnsi="Calibri" w:cs="Calibri"/>
                <w:sz w:val="22"/>
                <w:szCs w:val="22"/>
              </w:rPr>
            </w:pPr>
            <w:r w:rsidRPr="00DA4080">
              <w:rPr>
                <w:rFonts w:ascii="Calibri" w:eastAsia="Calibri" w:hAnsi="Calibri" w:cs="Calibri"/>
                <w:sz w:val="22"/>
                <w:szCs w:val="22"/>
              </w:rPr>
              <w:t xml:space="preserve">Location of the Study </w:t>
            </w:r>
          </w:p>
        </w:tc>
        <w:tc>
          <w:tcPr>
            <w:tcW w:w="5310" w:type="dxa"/>
          </w:tcPr>
          <w:p w14:paraId="62B8094F" w14:textId="38413F3A" w:rsidR="002416AC" w:rsidRPr="00DA4080" w:rsidRDefault="002416AC" w:rsidP="002416AC">
            <w:pPr>
              <w:spacing w:after="120" w:line="240" w:lineRule="auto"/>
              <w:jc w:val="both"/>
              <w:rPr>
                <w:rFonts w:ascii="Calibri" w:eastAsia="Calibri" w:hAnsi="Calibri" w:cs="Calibri"/>
                <w:sz w:val="22"/>
                <w:szCs w:val="22"/>
              </w:rPr>
            </w:pPr>
            <w:r>
              <w:rPr>
                <w:rFonts w:ascii="Calibri" w:eastAsia="Calibri" w:hAnsi="Calibri" w:cs="Calibri"/>
                <w:sz w:val="22"/>
                <w:szCs w:val="22"/>
              </w:rPr>
              <w:t>One</w:t>
            </w:r>
            <w:r w:rsidRPr="00DA4080">
              <w:rPr>
                <w:rFonts w:ascii="Calibri" w:eastAsia="Calibri" w:hAnsi="Calibri" w:cs="Calibri"/>
                <w:sz w:val="22"/>
                <w:szCs w:val="22"/>
              </w:rPr>
              <w:t xml:space="preserve"> </w:t>
            </w:r>
            <w:r>
              <w:rPr>
                <w:rFonts w:ascii="Calibri" w:eastAsia="Calibri" w:hAnsi="Calibri" w:cs="Calibri"/>
                <w:sz w:val="22"/>
                <w:szCs w:val="22"/>
              </w:rPr>
              <w:t>district</w:t>
            </w:r>
            <w:r w:rsidRPr="00DA4080">
              <w:rPr>
                <w:rFonts w:ascii="Calibri" w:eastAsia="Calibri" w:hAnsi="Calibri" w:cs="Calibri"/>
                <w:sz w:val="22"/>
                <w:szCs w:val="22"/>
              </w:rPr>
              <w:t>:</w:t>
            </w:r>
            <w:r w:rsidRPr="00DA4080">
              <w:rPr>
                <w:rFonts w:ascii="Calibri" w:eastAsia="Calibri" w:hAnsi="Calibri" w:cs="Calibri"/>
                <w:b/>
                <w:bCs/>
                <w:sz w:val="22"/>
                <w:szCs w:val="22"/>
              </w:rPr>
              <w:t xml:space="preserve"> </w:t>
            </w:r>
            <w:proofErr w:type="spellStart"/>
            <w:r>
              <w:rPr>
                <w:rFonts w:ascii="Calibri" w:eastAsia="Calibri" w:hAnsi="Calibri" w:cs="Calibri"/>
                <w:b/>
                <w:bCs/>
                <w:sz w:val="22"/>
                <w:szCs w:val="22"/>
              </w:rPr>
              <w:t>S</w:t>
            </w:r>
            <w:r w:rsidRPr="00E40B0C">
              <w:rPr>
                <w:rFonts w:ascii="Calibri" w:eastAsia="Calibri" w:hAnsi="Calibri" w:cs="Calibri"/>
                <w:sz w:val="22"/>
                <w:szCs w:val="22"/>
              </w:rPr>
              <w:t>atkhira</w:t>
            </w:r>
            <w:proofErr w:type="spellEnd"/>
            <w:r>
              <w:rPr>
                <w:rFonts w:ascii="Calibri" w:eastAsia="Calibri" w:hAnsi="Calibri" w:cs="Calibri"/>
                <w:sz w:val="22"/>
                <w:szCs w:val="22"/>
              </w:rPr>
              <w:t xml:space="preserve"> (</w:t>
            </w:r>
            <w:proofErr w:type="spellStart"/>
            <w:r w:rsidRPr="00E40B0C">
              <w:rPr>
                <w:rFonts w:ascii="Calibri" w:eastAsia="Calibri" w:hAnsi="Calibri" w:cs="Calibri"/>
                <w:sz w:val="22"/>
                <w:szCs w:val="22"/>
              </w:rPr>
              <w:t>Kaliganj</w:t>
            </w:r>
            <w:proofErr w:type="spellEnd"/>
            <w:r w:rsidRPr="00E40B0C">
              <w:rPr>
                <w:rFonts w:ascii="Calibri" w:eastAsia="Calibri" w:hAnsi="Calibri" w:cs="Calibri"/>
                <w:sz w:val="22"/>
                <w:szCs w:val="22"/>
              </w:rPr>
              <w:t xml:space="preserve"> </w:t>
            </w:r>
            <w:r>
              <w:rPr>
                <w:rFonts w:ascii="Calibri" w:eastAsia="Calibri" w:hAnsi="Calibri" w:cs="Calibri"/>
                <w:sz w:val="22"/>
                <w:szCs w:val="22"/>
              </w:rPr>
              <w:t>and</w:t>
            </w:r>
            <w:r w:rsidRPr="00E40B0C">
              <w:rPr>
                <w:rFonts w:ascii="Calibri" w:eastAsia="Calibri" w:hAnsi="Calibri" w:cs="Calibri"/>
                <w:sz w:val="22"/>
                <w:szCs w:val="22"/>
              </w:rPr>
              <w:t xml:space="preserve"> </w:t>
            </w:r>
            <w:proofErr w:type="spellStart"/>
            <w:r w:rsidRPr="00E40B0C">
              <w:rPr>
                <w:rFonts w:ascii="Calibri" w:eastAsia="Calibri" w:hAnsi="Calibri" w:cs="Calibri"/>
                <w:sz w:val="22"/>
                <w:szCs w:val="22"/>
              </w:rPr>
              <w:t>Shyamnagar</w:t>
            </w:r>
            <w:proofErr w:type="spellEnd"/>
            <w:r w:rsidRPr="00E40B0C">
              <w:rPr>
                <w:rFonts w:ascii="Calibri" w:eastAsia="Calibri" w:hAnsi="Calibri" w:cs="Calibri"/>
                <w:sz w:val="22"/>
                <w:szCs w:val="22"/>
              </w:rPr>
              <w:t xml:space="preserve"> Upazilas</w:t>
            </w:r>
            <w:r>
              <w:rPr>
                <w:rFonts w:ascii="Calibri" w:eastAsia="Calibri" w:hAnsi="Calibri" w:cs="Calibri"/>
                <w:sz w:val="22"/>
                <w:szCs w:val="22"/>
              </w:rPr>
              <w:t>)</w:t>
            </w:r>
          </w:p>
        </w:tc>
      </w:tr>
      <w:tr w:rsidR="002416AC" w:rsidRPr="00DA4080" w14:paraId="1DE262A7" w14:textId="77777777" w:rsidTr="00BF40BA">
        <w:tc>
          <w:tcPr>
            <w:tcW w:w="4050" w:type="dxa"/>
          </w:tcPr>
          <w:p w14:paraId="35FE7990" w14:textId="5D0D890C" w:rsidR="002416AC" w:rsidRPr="00DA4080" w:rsidRDefault="002416AC" w:rsidP="002416AC">
            <w:pPr>
              <w:spacing w:after="120" w:line="240" w:lineRule="auto"/>
              <w:rPr>
                <w:rFonts w:ascii="Calibri" w:eastAsia="Calibri" w:hAnsi="Calibri" w:cs="Calibri"/>
                <w:sz w:val="22"/>
                <w:szCs w:val="22"/>
              </w:rPr>
            </w:pPr>
            <w:r w:rsidRPr="00DA4080">
              <w:rPr>
                <w:rFonts w:ascii="Calibri" w:eastAsia="Calibri" w:hAnsi="Calibri" w:cs="Calibri"/>
                <w:sz w:val="22"/>
                <w:szCs w:val="22"/>
              </w:rPr>
              <w:t xml:space="preserve">Performance Period </w:t>
            </w:r>
          </w:p>
        </w:tc>
        <w:tc>
          <w:tcPr>
            <w:tcW w:w="5310" w:type="dxa"/>
          </w:tcPr>
          <w:p w14:paraId="7E8A6219" w14:textId="1B3179C9" w:rsidR="002416AC" w:rsidRPr="00DA4080" w:rsidRDefault="007223DD" w:rsidP="002416AC">
            <w:pPr>
              <w:spacing w:after="120" w:line="240" w:lineRule="auto"/>
              <w:rPr>
                <w:rFonts w:ascii="Calibri" w:eastAsia="Calibri" w:hAnsi="Calibri" w:cs="Calibri"/>
                <w:sz w:val="22"/>
                <w:szCs w:val="22"/>
              </w:rPr>
            </w:pPr>
            <w:r>
              <w:rPr>
                <w:rFonts w:ascii="Calibri" w:eastAsia="Calibri" w:hAnsi="Calibri" w:cs="Calibri"/>
                <w:color w:val="0000FF"/>
                <w:sz w:val="22"/>
                <w:szCs w:val="22"/>
              </w:rPr>
              <w:t>20</w:t>
            </w:r>
            <w:r w:rsidR="002416AC">
              <w:rPr>
                <w:rFonts w:ascii="Calibri" w:eastAsia="Calibri" w:hAnsi="Calibri" w:cs="Calibri"/>
                <w:color w:val="0000FF"/>
                <w:sz w:val="22"/>
                <w:szCs w:val="22"/>
              </w:rPr>
              <w:t xml:space="preserve"> Ju</w:t>
            </w:r>
            <w:r>
              <w:rPr>
                <w:rFonts w:ascii="Calibri" w:eastAsia="Calibri" w:hAnsi="Calibri" w:cs="Calibri"/>
                <w:color w:val="0000FF"/>
                <w:sz w:val="22"/>
                <w:szCs w:val="22"/>
              </w:rPr>
              <w:t xml:space="preserve">ly </w:t>
            </w:r>
            <w:r w:rsidRPr="00DA4080">
              <w:rPr>
                <w:rFonts w:ascii="Calibri" w:eastAsia="Calibri" w:hAnsi="Calibri" w:cs="Calibri"/>
                <w:color w:val="0000FF"/>
                <w:sz w:val="22"/>
                <w:szCs w:val="22"/>
              </w:rPr>
              <w:t>2026</w:t>
            </w:r>
            <w:r>
              <w:rPr>
                <w:rFonts w:ascii="Calibri" w:eastAsia="Calibri" w:hAnsi="Calibri" w:cs="Calibri"/>
                <w:color w:val="0000FF"/>
                <w:sz w:val="22"/>
                <w:szCs w:val="22"/>
              </w:rPr>
              <w:t xml:space="preserve"> -TBD</w:t>
            </w:r>
            <w:r w:rsidR="002416AC">
              <w:rPr>
                <w:rFonts w:ascii="Calibri" w:eastAsia="Calibri" w:hAnsi="Calibri" w:cs="Calibri"/>
                <w:color w:val="0000FF"/>
                <w:sz w:val="22"/>
                <w:szCs w:val="22"/>
              </w:rPr>
              <w:t xml:space="preserve"> </w:t>
            </w:r>
            <w:r w:rsidR="002416AC" w:rsidRPr="00DA4080">
              <w:rPr>
                <w:rFonts w:ascii="Calibri" w:eastAsia="Calibri" w:hAnsi="Calibri" w:cs="Calibri"/>
                <w:color w:val="0000FF"/>
                <w:sz w:val="22"/>
                <w:szCs w:val="22"/>
              </w:rPr>
              <w:t xml:space="preserve"> </w:t>
            </w:r>
            <w:r w:rsidR="002416AC" w:rsidRPr="00DA4080">
              <w:rPr>
                <w:rFonts w:ascii="Calibri" w:eastAsia="Calibri" w:hAnsi="Calibri" w:cs="Calibri"/>
                <w:sz w:val="22"/>
                <w:szCs w:val="22"/>
              </w:rPr>
              <w:t>(</w:t>
            </w:r>
            <w:r w:rsidR="002416AC">
              <w:rPr>
                <w:rFonts w:ascii="Calibri" w:eastAsia="Calibri" w:hAnsi="Calibri" w:cs="Calibri"/>
                <w:sz w:val="22"/>
                <w:szCs w:val="22"/>
              </w:rPr>
              <w:t>25</w:t>
            </w:r>
            <w:r w:rsidR="002416AC" w:rsidRPr="00DA4080">
              <w:rPr>
                <w:rFonts w:ascii="Calibri" w:eastAsia="Calibri" w:hAnsi="Calibri" w:cs="Calibri"/>
                <w:sz w:val="22"/>
                <w:szCs w:val="22"/>
              </w:rPr>
              <w:t xml:space="preserve"> Working days)</w:t>
            </w:r>
          </w:p>
        </w:tc>
      </w:tr>
      <w:tr w:rsidR="002416AC" w:rsidRPr="00DA4080" w14:paraId="60C82B5F" w14:textId="77777777" w:rsidTr="00BF40BA">
        <w:tc>
          <w:tcPr>
            <w:tcW w:w="4050" w:type="dxa"/>
          </w:tcPr>
          <w:p w14:paraId="10EF6707" w14:textId="77777777" w:rsidR="002416AC" w:rsidRPr="00DA4080" w:rsidRDefault="002416AC" w:rsidP="002416AC">
            <w:pPr>
              <w:spacing w:after="120" w:line="240" w:lineRule="auto"/>
              <w:rPr>
                <w:rFonts w:ascii="Calibri" w:eastAsia="Calibri" w:hAnsi="Calibri" w:cs="Calibri"/>
                <w:sz w:val="22"/>
                <w:szCs w:val="22"/>
              </w:rPr>
            </w:pPr>
            <w:r w:rsidRPr="00DA4080">
              <w:rPr>
                <w:rFonts w:ascii="Calibri" w:eastAsia="Calibri" w:hAnsi="Calibri" w:cs="Calibri"/>
                <w:sz w:val="22"/>
                <w:szCs w:val="22"/>
              </w:rPr>
              <w:t>Proposal Submission Deadline</w:t>
            </w:r>
          </w:p>
        </w:tc>
        <w:tc>
          <w:tcPr>
            <w:tcW w:w="5310" w:type="dxa"/>
          </w:tcPr>
          <w:p w14:paraId="4B504086" w14:textId="5B1CEBD8" w:rsidR="002416AC" w:rsidRPr="00DA4080" w:rsidRDefault="001B02F3" w:rsidP="002416AC">
            <w:pPr>
              <w:spacing w:after="120" w:line="240" w:lineRule="auto"/>
              <w:rPr>
                <w:rFonts w:ascii="Calibri" w:eastAsia="Calibri" w:hAnsi="Calibri" w:cs="Calibri"/>
                <w:sz w:val="22"/>
                <w:szCs w:val="22"/>
              </w:rPr>
            </w:pPr>
            <w:r>
              <w:rPr>
                <w:rFonts w:ascii="Calibri" w:eastAsia="Calibri" w:hAnsi="Calibri" w:cs="Calibri"/>
                <w:color w:val="0000FF"/>
                <w:sz w:val="22"/>
                <w:szCs w:val="22"/>
              </w:rPr>
              <w:t>20 June</w:t>
            </w:r>
            <w:r w:rsidR="002416AC">
              <w:rPr>
                <w:rFonts w:ascii="Calibri" w:eastAsia="Calibri" w:hAnsi="Calibri" w:cs="Calibri"/>
                <w:color w:val="0000FF"/>
                <w:sz w:val="22"/>
                <w:szCs w:val="22"/>
              </w:rPr>
              <w:t xml:space="preserve"> </w:t>
            </w:r>
            <w:r w:rsidR="002416AC" w:rsidRPr="00DA4080">
              <w:rPr>
                <w:rFonts w:ascii="Calibri" w:eastAsia="Calibri" w:hAnsi="Calibri" w:cs="Calibri"/>
                <w:color w:val="0000FF"/>
                <w:sz w:val="22"/>
                <w:szCs w:val="22"/>
              </w:rPr>
              <w:t>2026</w:t>
            </w:r>
          </w:p>
        </w:tc>
      </w:tr>
      <w:tr w:rsidR="002416AC" w:rsidRPr="00DA4080" w14:paraId="2787E3C2" w14:textId="77777777" w:rsidTr="00BF40BA">
        <w:tc>
          <w:tcPr>
            <w:tcW w:w="4050" w:type="dxa"/>
          </w:tcPr>
          <w:p w14:paraId="7A34BB6B" w14:textId="77777777" w:rsidR="002416AC" w:rsidRPr="00DA4080" w:rsidRDefault="002416AC" w:rsidP="002416AC">
            <w:pPr>
              <w:spacing w:after="120" w:line="240" w:lineRule="auto"/>
              <w:rPr>
                <w:rFonts w:ascii="Calibri" w:eastAsia="Calibri" w:hAnsi="Calibri" w:cs="Calibri"/>
                <w:sz w:val="22"/>
                <w:szCs w:val="22"/>
              </w:rPr>
            </w:pPr>
            <w:r w:rsidRPr="00DA4080">
              <w:rPr>
                <w:rFonts w:ascii="Calibri" w:eastAsia="Calibri" w:hAnsi="Calibri" w:cs="Calibri"/>
                <w:sz w:val="22"/>
                <w:szCs w:val="22"/>
              </w:rPr>
              <w:t>Question/Inquiry Submission Deadline</w:t>
            </w:r>
          </w:p>
        </w:tc>
        <w:tc>
          <w:tcPr>
            <w:tcW w:w="5310" w:type="dxa"/>
          </w:tcPr>
          <w:p w14:paraId="5406E4E4" w14:textId="6BD23582" w:rsidR="002416AC" w:rsidRPr="00DA4080" w:rsidRDefault="001B02F3" w:rsidP="002416AC">
            <w:pPr>
              <w:spacing w:after="120" w:line="240" w:lineRule="auto"/>
              <w:rPr>
                <w:rFonts w:ascii="Calibri" w:eastAsia="Calibri" w:hAnsi="Calibri" w:cs="Calibri"/>
                <w:sz w:val="22"/>
                <w:szCs w:val="22"/>
              </w:rPr>
            </w:pPr>
            <w:r>
              <w:rPr>
                <w:rFonts w:ascii="Calibri" w:eastAsia="Calibri" w:hAnsi="Calibri" w:cs="Calibri"/>
                <w:color w:val="0000FF"/>
                <w:sz w:val="22"/>
                <w:szCs w:val="22"/>
              </w:rPr>
              <w:t>16 June</w:t>
            </w:r>
            <w:r w:rsidR="002416AC" w:rsidRPr="00DA4080">
              <w:rPr>
                <w:rFonts w:ascii="Calibri" w:eastAsia="Calibri" w:hAnsi="Calibri" w:cs="Calibri"/>
                <w:color w:val="0000FF"/>
                <w:sz w:val="22"/>
                <w:szCs w:val="22"/>
              </w:rPr>
              <w:t xml:space="preserve"> 2026</w:t>
            </w:r>
          </w:p>
        </w:tc>
      </w:tr>
      <w:tr w:rsidR="002416AC" w:rsidRPr="00DA4080" w14:paraId="3E296CF3" w14:textId="77777777" w:rsidTr="00BF40BA">
        <w:tc>
          <w:tcPr>
            <w:tcW w:w="4050" w:type="dxa"/>
          </w:tcPr>
          <w:p w14:paraId="233956A8" w14:textId="3D76D6C0" w:rsidR="002416AC" w:rsidRPr="00DA4080" w:rsidRDefault="002416AC" w:rsidP="002416AC">
            <w:pPr>
              <w:spacing w:after="120" w:line="240" w:lineRule="auto"/>
              <w:rPr>
                <w:rFonts w:ascii="Calibri" w:eastAsia="Calibri" w:hAnsi="Calibri" w:cs="Calibri"/>
                <w:sz w:val="22"/>
                <w:szCs w:val="22"/>
              </w:rPr>
            </w:pPr>
            <w:r w:rsidRPr="00DA4080">
              <w:rPr>
                <w:rFonts w:ascii="Calibri" w:eastAsia="Calibri" w:hAnsi="Calibri" w:cs="Calibri"/>
                <w:sz w:val="22"/>
                <w:szCs w:val="22"/>
              </w:rPr>
              <w:t>Soft copy submission to the attention</w:t>
            </w:r>
          </w:p>
        </w:tc>
        <w:tc>
          <w:tcPr>
            <w:tcW w:w="5310" w:type="dxa"/>
          </w:tcPr>
          <w:p w14:paraId="69BE21F4" w14:textId="28F21026" w:rsidR="002416AC" w:rsidRPr="00DA4080" w:rsidRDefault="001B02F3" w:rsidP="002416AC">
            <w:pPr>
              <w:spacing w:after="120" w:line="240" w:lineRule="auto"/>
              <w:rPr>
                <w:rFonts w:ascii="Calibri" w:eastAsia="Calibri" w:hAnsi="Calibri" w:cs="Calibri"/>
                <w:sz w:val="22"/>
                <w:szCs w:val="22"/>
              </w:rPr>
            </w:pPr>
            <w:r>
              <w:rPr>
                <w:rFonts w:ascii="Calibri" w:eastAsia="Calibri" w:hAnsi="Calibri" w:cs="Calibri"/>
                <w:color w:val="0000FF"/>
                <w:sz w:val="22"/>
                <w:szCs w:val="22"/>
              </w:rPr>
              <w:t xml:space="preserve">20 June </w:t>
            </w:r>
            <w:r w:rsidRPr="00DA4080">
              <w:rPr>
                <w:rFonts w:ascii="Calibri" w:eastAsia="Calibri" w:hAnsi="Calibri" w:cs="Calibri"/>
                <w:color w:val="0000FF"/>
                <w:sz w:val="22"/>
                <w:szCs w:val="22"/>
              </w:rPr>
              <w:t>2026</w:t>
            </w:r>
          </w:p>
        </w:tc>
      </w:tr>
      <w:tr w:rsidR="009D112B" w:rsidRPr="00DA4080" w14:paraId="64F837CD" w14:textId="77777777" w:rsidTr="00BF40BA">
        <w:tc>
          <w:tcPr>
            <w:tcW w:w="4050" w:type="dxa"/>
          </w:tcPr>
          <w:p w14:paraId="564581EA" w14:textId="50504E35" w:rsidR="009D112B" w:rsidRPr="00DA4080" w:rsidRDefault="009D112B" w:rsidP="000C19E3">
            <w:pPr>
              <w:spacing w:after="120" w:line="240" w:lineRule="auto"/>
              <w:rPr>
                <w:rFonts w:ascii="Calibri" w:eastAsia="Calibri" w:hAnsi="Calibri" w:cs="Calibri"/>
                <w:sz w:val="22"/>
                <w:szCs w:val="22"/>
              </w:rPr>
            </w:pPr>
            <w:r w:rsidRPr="00DA4080">
              <w:rPr>
                <w:rFonts w:ascii="Calibri" w:eastAsia="Calibri" w:hAnsi="Calibri" w:cs="Calibri"/>
                <w:sz w:val="22"/>
                <w:szCs w:val="22"/>
              </w:rPr>
              <w:t xml:space="preserve">Soft </w:t>
            </w:r>
            <w:r w:rsidR="00D96E92" w:rsidRPr="00DA4080">
              <w:rPr>
                <w:rFonts w:ascii="Calibri" w:eastAsia="Calibri" w:hAnsi="Calibri" w:cs="Calibri"/>
                <w:sz w:val="22"/>
                <w:szCs w:val="22"/>
              </w:rPr>
              <w:t>c</w:t>
            </w:r>
            <w:r w:rsidRPr="00DA4080">
              <w:rPr>
                <w:rFonts w:ascii="Calibri" w:eastAsia="Calibri" w:hAnsi="Calibri" w:cs="Calibri"/>
                <w:sz w:val="22"/>
                <w:szCs w:val="22"/>
              </w:rPr>
              <w:t>opy submission Address (through email)</w:t>
            </w:r>
          </w:p>
        </w:tc>
        <w:tc>
          <w:tcPr>
            <w:tcW w:w="5310" w:type="dxa"/>
          </w:tcPr>
          <w:p w14:paraId="0E813822" w14:textId="4FDF2F21" w:rsidR="009D112B" w:rsidRPr="00DA4080" w:rsidRDefault="009D112B" w:rsidP="000C19E3">
            <w:pPr>
              <w:spacing w:after="120" w:line="240" w:lineRule="auto"/>
              <w:rPr>
                <w:rFonts w:ascii="Calibri" w:eastAsia="Calibri" w:hAnsi="Calibri" w:cs="Calibri"/>
                <w:sz w:val="22"/>
                <w:szCs w:val="22"/>
              </w:rPr>
            </w:pPr>
            <w:hyperlink r:id="rId9" w:history="1">
              <w:r w:rsidRPr="00DA4080">
                <w:rPr>
                  <w:rFonts w:ascii="Calibri" w:eastAsia="Calibri" w:hAnsi="Calibri" w:cs="Calibri"/>
                  <w:color w:val="0563C1"/>
                  <w:kern w:val="0"/>
                  <w:u w:val="single"/>
                  <w:lang w:val="en-GB"/>
                  <w14:ligatures w14:val="none"/>
                </w:rPr>
                <w:t>Info.bangladesh@heifer.org</w:t>
              </w:r>
            </w:hyperlink>
            <w:r w:rsidRPr="00DA4080">
              <w:rPr>
                <w:rFonts w:ascii="Calibri" w:eastAsia="Calibri" w:hAnsi="Calibri" w:cs="Calibri"/>
                <w:color w:val="000000"/>
                <w:kern w:val="0"/>
                <w:lang w:val="en-GB"/>
                <w14:ligatures w14:val="none"/>
              </w:rPr>
              <w:t xml:space="preserve">   </w:t>
            </w:r>
          </w:p>
          <w:p w14:paraId="6EF5858C" w14:textId="77777777" w:rsidR="001B02F3" w:rsidRDefault="009D112B" w:rsidP="001F2866">
            <w:pPr>
              <w:spacing w:after="120" w:line="240" w:lineRule="auto"/>
              <w:jc w:val="both"/>
              <w:rPr>
                <w:rFonts w:ascii="Calibri" w:eastAsia="Calibri" w:hAnsi="Calibri" w:cs="Calibri"/>
                <w:sz w:val="22"/>
                <w:szCs w:val="22"/>
              </w:rPr>
            </w:pPr>
            <w:r w:rsidRPr="00DA4080">
              <w:rPr>
                <w:rFonts w:ascii="Calibri" w:eastAsia="Calibri" w:hAnsi="Calibri" w:cs="Calibri"/>
                <w:sz w:val="22"/>
                <w:szCs w:val="22"/>
              </w:rPr>
              <w:t xml:space="preserve">Heifer International Bangladesh, Gold House, House No.38, Flat No. 5B (5th Floor), Road No.11 (New), Dhanmondi, Dhaka-1209, Bangladesh. </w:t>
            </w:r>
          </w:p>
          <w:p w14:paraId="4395CD77" w14:textId="47F3CC68" w:rsidR="009D112B" w:rsidRPr="00DA4080" w:rsidRDefault="001B02F3" w:rsidP="001F2866">
            <w:pPr>
              <w:spacing w:after="120" w:line="240" w:lineRule="auto"/>
              <w:jc w:val="both"/>
              <w:rPr>
                <w:rFonts w:ascii="Calibri" w:eastAsia="Calibri" w:hAnsi="Calibri" w:cs="Calibri"/>
                <w:sz w:val="22"/>
                <w:szCs w:val="22"/>
              </w:rPr>
            </w:pPr>
            <w:r>
              <w:rPr>
                <w:rFonts w:ascii="Calibri" w:eastAsia="Calibri" w:hAnsi="Calibri" w:cs="Calibri"/>
                <w:sz w:val="22"/>
                <w:szCs w:val="22"/>
              </w:rPr>
              <w:t>Phone: +88 02 55001725</w:t>
            </w:r>
          </w:p>
        </w:tc>
      </w:tr>
      <w:tr w:rsidR="009D112B" w:rsidRPr="00DA4080" w14:paraId="46A52805" w14:textId="77777777" w:rsidTr="00BF40BA">
        <w:trPr>
          <w:trHeight w:val="908"/>
        </w:trPr>
        <w:tc>
          <w:tcPr>
            <w:tcW w:w="4050" w:type="dxa"/>
          </w:tcPr>
          <w:p w14:paraId="2181B10E" w14:textId="77777777" w:rsidR="009D112B" w:rsidRPr="00DA4080" w:rsidRDefault="009D112B" w:rsidP="000C19E3">
            <w:pPr>
              <w:spacing w:after="120" w:line="240" w:lineRule="auto"/>
              <w:jc w:val="both"/>
              <w:rPr>
                <w:rFonts w:ascii="Calibri" w:eastAsia="Calibri" w:hAnsi="Calibri" w:cs="Calibri"/>
                <w:sz w:val="22"/>
                <w:szCs w:val="22"/>
              </w:rPr>
            </w:pPr>
            <w:r w:rsidRPr="00DA4080">
              <w:rPr>
                <w:rFonts w:ascii="Calibri" w:eastAsia="Calibri" w:hAnsi="Calibri" w:cs="Calibri"/>
                <w:sz w:val="22"/>
                <w:szCs w:val="22"/>
              </w:rPr>
              <w:t xml:space="preserve">Contact information for inquiries about this </w:t>
            </w:r>
            <w:proofErr w:type="spellStart"/>
            <w:r w:rsidRPr="00DA4080">
              <w:rPr>
                <w:rFonts w:ascii="Calibri" w:eastAsia="Calibri" w:hAnsi="Calibri" w:cs="Calibri"/>
                <w:sz w:val="22"/>
                <w:szCs w:val="22"/>
              </w:rPr>
              <w:t>ToR</w:t>
            </w:r>
            <w:proofErr w:type="spellEnd"/>
            <w:r w:rsidRPr="00DA4080">
              <w:rPr>
                <w:rFonts w:ascii="Calibri" w:eastAsia="Calibri" w:hAnsi="Calibri" w:cs="Calibri"/>
                <w:sz w:val="22"/>
                <w:szCs w:val="22"/>
              </w:rPr>
              <w:t xml:space="preserve"> by email as following email address (if necessary) </w:t>
            </w:r>
          </w:p>
        </w:tc>
        <w:tc>
          <w:tcPr>
            <w:tcW w:w="5310" w:type="dxa"/>
          </w:tcPr>
          <w:p w14:paraId="3226BA7C" w14:textId="77777777" w:rsidR="009D112B" w:rsidRPr="00DA4080" w:rsidRDefault="00C13BAE" w:rsidP="000C19E3">
            <w:pPr>
              <w:spacing w:after="120" w:line="240" w:lineRule="auto"/>
              <w:rPr>
                <w:rFonts w:ascii="Calibri" w:eastAsia="Calibri" w:hAnsi="Calibri" w:cs="Calibri"/>
                <w:sz w:val="22"/>
                <w:szCs w:val="22"/>
              </w:rPr>
            </w:pPr>
            <w:r w:rsidRPr="00DA4080">
              <w:rPr>
                <w:rFonts w:ascii="Calibri" w:eastAsia="Calibri" w:hAnsi="Calibri" w:cs="Calibri"/>
                <w:sz w:val="22"/>
                <w:szCs w:val="22"/>
              </w:rPr>
              <w:t xml:space="preserve">Ashique Iqubal, Program Manager-Market Facilitation, </w:t>
            </w:r>
          </w:p>
          <w:p w14:paraId="123CEEE3" w14:textId="76193013" w:rsidR="00C13BAE" w:rsidRPr="00DA4080" w:rsidRDefault="00C13BAE" w:rsidP="000C19E3">
            <w:pPr>
              <w:spacing w:after="120" w:line="240" w:lineRule="auto"/>
              <w:rPr>
                <w:rFonts w:ascii="Calibri" w:eastAsia="Calibri" w:hAnsi="Calibri" w:cs="Calibri"/>
                <w:sz w:val="22"/>
                <w:szCs w:val="22"/>
              </w:rPr>
            </w:pPr>
            <w:hyperlink r:id="rId10" w:history="1">
              <w:r w:rsidRPr="00DA4080">
                <w:rPr>
                  <w:rStyle w:val="Hyperlink"/>
                  <w:rFonts w:ascii="Calibri" w:eastAsia="Times New Roman" w:hAnsi="Calibri" w:cs="Calibri"/>
                  <w:kern w:val="0"/>
                  <w:sz w:val="21"/>
                  <w:szCs w:val="21"/>
                  <w:bdr w:val="none" w:sz="0" w:space="0" w:color="auto" w:frame="1"/>
                  <w:shd w:val="clear" w:color="auto" w:fill="F0F0F0"/>
                  <w14:ligatures w14:val="none"/>
                </w:rPr>
                <w:t>Ashique.Iqubal@heifer.org</w:t>
              </w:r>
            </w:hyperlink>
            <w:r w:rsidRPr="00DA4080">
              <w:rPr>
                <w:rFonts w:ascii="Calibri" w:eastAsia="Times New Roman" w:hAnsi="Calibri" w:cs="Calibri"/>
                <w:color w:val="C32D39"/>
                <w:kern w:val="0"/>
                <w:sz w:val="21"/>
                <w:szCs w:val="21"/>
                <w:bdr w:val="none" w:sz="0" w:space="0" w:color="auto" w:frame="1"/>
                <w:shd w:val="clear" w:color="auto" w:fill="F0F0F0"/>
                <w14:ligatures w14:val="none"/>
              </w:rPr>
              <w:t xml:space="preserve"> </w:t>
            </w:r>
          </w:p>
        </w:tc>
      </w:tr>
    </w:tbl>
    <w:p w14:paraId="48FD3270" w14:textId="77777777" w:rsidR="009D112B" w:rsidRPr="00DA4080" w:rsidRDefault="009D112B" w:rsidP="009D112B">
      <w:pPr>
        <w:ind w:left="360"/>
        <w:jc w:val="both"/>
        <w:rPr>
          <w:rFonts w:ascii="Calibri" w:hAnsi="Calibri" w:cs="Calibri"/>
          <w:sz w:val="12"/>
          <w:szCs w:val="12"/>
        </w:rPr>
      </w:pPr>
    </w:p>
    <w:p w14:paraId="11DCCEC8" w14:textId="77777777" w:rsidR="009D112B" w:rsidRPr="00DA4080" w:rsidRDefault="009D112B">
      <w:pPr>
        <w:rPr>
          <w:rFonts w:ascii="Calibri" w:hAnsi="Calibri" w:cs="Calibri"/>
          <w:b/>
          <w:bCs/>
        </w:rPr>
      </w:pPr>
      <w:r w:rsidRPr="00DA4080">
        <w:rPr>
          <w:rFonts w:ascii="Calibri" w:hAnsi="Calibri" w:cs="Calibri"/>
          <w:b/>
          <w:bCs/>
        </w:rPr>
        <w:br w:type="page"/>
      </w:r>
    </w:p>
    <w:p w14:paraId="70D1A94F" w14:textId="2C43B0CB" w:rsidR="0047222C" w:rsidRPr="00DA4080" w:rsidRDefault="00F82D18" w:rsidP="00F82D18">
      <w:pPr>
        <w:shd w:val="clear" w:color="auto" w:fill="F6C5AC" w:themeFill="accent2" w:themeFillTint="66"/>
        <w:spacing w:after="0"/>
        <w:rPr>
          <w:rFonts w:ascii="Calibri" w:hAnsi="Calibri" w:cs="Calibri"/>
          <w:b/>
          <w:bCs/>
          <w:sz w:val="22"/>
          <w:szCs w:val="22"/>
        </w:rPr>
      </w:pPr>
      <w:r w:rsidRPr="00DA4080">
        <w:rPr>
          <w:rFonts w:ascii="Calibri" w:hAnsi="Calibri" w:cs="Calibri"/>
          <w:b/>
          <w:bCs/>
          <w:sz w:val="22"/>
          <w:szCs w:val="22"/>
        </w:rPr>
        <w:lastRenderedPageBreak/>
        <w:t xml:space="preserve">1. </w:t>
      </w:r>
      <w:r w:rsidR="0047222C" w:rsidRPr="00DA4080">
        <w:rPr>
          <w:rFonts w:ascii="Calibri" w:hAnsi="Calibri" w:cs="Calibri"/>
          <w:b/>
          <w:bCs/>
          <w:sz w:val="22"/>
          <w:szCs w:val="22"/>
        </w:rPr>
        <w:t>Background &amp; Rationale</w:t>
      </w:r>
    </w:p>
    <w:p w14:paraId="02C15597" w14:textId="77777777" w:rsidR="00F82D18" w:rsidRPr="00DA4080" w:rsidRDefault="00F82D18" w:rsidP="0047222C">
      <w:pPr>
        <w:spacing w:after="0"/>
        <w:rPr>
          <w:rFonts w:ascii="Calibri" w:hAnsi="Calibri" w:cs="Calibri"/>
          <w:b/>
          <w:bCs/>
          <w:sz w:val="16"/>
          <w:szCs w:val="16"/>
        </w:rPr>
      </w:pPr>
    </w:p>
    <w:p w14:paraId="7954533B" w14:textId="77777777" w:rsidR="003D4D9E" w:rsidRDefault="003D4D9E" w:rsidP="0047222C">
      <w:pPr>
        <w:spacing w:after="0"/>
        <w:jc w:val="both"/>
        <w:rPr>
          <w:rFonts w:ascii="Calibri" w:hAnsi="Calibri" w:cs="Calibri"/>
        </w:rPr>
      </w:pPr>
      <w:r w:rsidRPr="003D4D9E">
        <w:rPr>
          <w:rFonts w:ascii="Calibri" w:hAnsi="Calibri" w:cs="Calibri"/>
        </w:rPr>
        <w:t xml:space="preserve">Heifer International believes that markets are a powerful driver for improving smallholder prosperity, creating sustainable income and livelihood opportunities for farmer-owned cooperatives in Bangladesh. Currently, Heifer Bangladesh is expanding the "Strengthening Climate-smart Vegetable and Flower Value Chain in Bangladesh (C4VFVC)" Project has been expansion into </w:t>
      </w:r>
      <w:proofErr w:type="spellStart"/>
      <w:r w:rsidRPr="003D4D9E">
        <w:rPr>
          <w:rFonts w:ascii="Calibri" w:hAnsi="Calibri" w:cs="Calibri"/>
        </w:rPr>
        <w:t>Satkhira</w:t>
      </w:r>
      <w:proofErr w:type="spellEnd"/>
      <w:r w:rsidRPr="003D4D9E">
        <w:rPr>
          <w:rFonts w:ascii="Calibri" w:hAnsi="Calibri" w:cs="Calibri"/>
        </w:rPr>
        <w:t xml:space="preserve"> district under the project titled “Climate-smart Value Chain Enhancement for Resilient Field Crops in Bangladesh (C4RFC Bangladesh)”, which aims to improve the income and climate-resilient livelihood of 8,000 smallholder women farmers. Building upon the core strengths of the BD2017 framework-Values-Based Holistic Community Development, Climate-Smart Agriculture (CSA), and Market System Development (MSD)-this project targets the introduction of sustainable and profitable agricultural practices across seven key crops: watermelon, Tomato, Dairy, honey, and other crops and vegetable farming. Heifer works closely with women-led self-help groups (SHGs) to strengthen community networks, improve access to information, and link farmers to local and national markets. This assessment aims to understand the current market system and consumer preferences in dairy, agriculture, meat, and flower sectors, with a focus on the demand side in Heifer’s working areas. Heifer believes that markets can be a powerful force for improving smallholder prosperity by creating income and livelihood opportunities for farmer-owned cooperatives in Bangladesh, driving economic growth.</w:t>
      </w:r>
    </w:p>
    <w:p w14:paraId="76F95DF4" w14:textId="0AD06F8E" w:rsidR="0089538B" w:rsidRPr="00DA4080" w:rsidRDefault="003D4D9E" w:rsidP="0047222C">
      <w:pPr>
        <w:spacing w:after="0"/>
        <w:jc w:val="both"/>
        <w:rPr>
          <w:rFonts w:ascii="Calibri" w:hAnsi="Calibri" w:cs="Calibri"/>
          <w:sz w:val="12"/>
          <w:szCs w:val="12"/>
        </w:rPr>
      </w:pPr>
      <w:r w:rsidRPr="003D4D9E">
        <w:rPr>
          <w:rFonts w:ascii="Calibri" w:hAnsi="Calibri" w:cs="Calibri"/>
        </w:rPr>
        <w:t xml:space="preserve"> </w:t>
      </w:r>
    </w:p>
    <w:p w14:paraId="30BDF809" w14:textId="7233C8F2" w:rsidR="00546DA0" w:rsidRPr="00DA4080" w:rsidRDefault="00546DA0" w:rsidP="00546DA0">
      <w:pPr>
        <w:spacing w:after="0" w:line="276" w:lineRule="auto"/>
        <w:jc w:val="both"/>
        <w:rPr>
          <w:rFonts w:ascii="Calibri" w:hAnsi="Calibri" w:cs="Calibri"/>
          <w:b/>
          <w:bCs/>
          <w:color w:val="002060"/>
          <w:sz w:val="22"/>
          <w:szCs w:val="22"/>
        </w:rPr>
      </w:pPr>
      <w:r w:rsidRPr="00DA4080">
        <w:rPr>
          <w:rFonts w:ascii="Calibri" w:hAnsi="Calibri" w:cs="Calibri"/>
          <w:b/>
          <w:bCs/>
          <w:color w:val="002060"/>
          <w:sz w:val="22"/>
          <w:szCs w:val="22"/>
        </w:rPr>
        <w:t xml:space="preserve">Objective the </w:t>
      </w:r>
      <w:r w:rsidR="00DC53FF" w:rsidRPr="00DA4080">
        <w:rPr>
          <w:rFonts w:ascii="Calibri" w:hAnsi="Calibri" w:cs="Calibri"/>
          <w:b/>
          <w:bCs/>
          <w:color w:val="002060"/>
          <w:sz w:val="22"/>
          <w:szCs w:val="22"/>
        </w:rPr>
        <w:t>Task</w:t>
      </w:r>
    </w:p>
    <w:p w14:paraId="15AF9E01" w14:textId="77777777" w:rsidR="00546DA0" w:rsidRPr="00DA4080" w:rsidRDefault="00546DA0" w:rsidP="00546DA0">
      <w:pPr>
        <w:spacing w:after="0" w:line="276" w:lineRule="auto"/>
        <w:jc w:val="both"/>
        <w:rPr>
          <w:rFonts w:ascii="Calibri" w:hAnsi="Calibri" w:cs="Calibri"/>
          <w:b/>
          <w:bCs/>
          <w:color w:val="002060"/>
          <w:sz w:val="12"/>
          <w:szCs w:val="12"/>
        </w:rPr>
      </w:pPr>
    </w:p>
    <w:p w14:paraId="393B2EAC" w14:textId="680EBBD9" w:rsidR="00546DA0" w:rsidRPr="00DA4080" w:rsidRDefault="00546DA0" w:rsidP="00546DA0">
      <w:pPr>
        <w:spacing w:after="0" w:line="276" w:lineRule="auto"/>
        <w:jc w:val="both"/>
        <w:rPr>
          <w:rFonts w:ascii="Calibri" w:hAnsi="Calibri" w:cs="Calibri"/>
          <w:b/>
          <w:bCs/>
          <w:color w:val="002060"/>
          <w:sz w:val="22"/>
          <w:szCs w:val="22"/>
        </w:rPr>
      </w:pPr>
      <w:r w:rsidRPr="00DA4080">
        <w:rPr>
          <w:rFonts w:ascii="Calibri" w:hAnsi="Calibri" w:cs="Calibri"/>
          <w:b/>
          <w:bCs/>
          <w:color w:val="002060"/>
          <w:sz w:val="22"/>
          <w:szCs w:val="22"/>
        </w:rPr>
        <w:t xml:space="preserve">Overall </w:t>
      </w:r>
      <w:r w:rsidR="00DC53FF" w:rsidRPr="00DA4080">
        <w:rPr>
          <w:rFonts w:ascii="Calibri" w:hAnsi="Calibri" w:cs="Calibri"/>
          <w:b/>
          <w:bCs/>
          <w:color w:val="002060"/>
          <w:sz w:val="22"/>
          <w:szCs w:val="22"/>
        </w:rPr>
        <w:t>o</w:t>
      </w:r>
      <w:r w:rsidRPr="00DA4080">
        <w:rPr>
          <w:rFonts w:ascii="Calibri" w:hAnsi="Calibri" w:cs="Calibri"/>
          <w:b/>
          <w:bCs/>
          <w:color w:val="002060"/>
          <w:sz w:val="22"/>
          <w:szCs w:val="22"/>
        </w:rPr>
        <w:t xml:space="preserve">bjective: </w:t>
      </w:r>
    </w:p>
    <w:p w14:paraId="7E25F060" w14:textId="6ACEB05A" w:rsidR="007C52A5" w:rsidRDefault="007C52A5" w:rsidP="00546DA0">
      <w:pPr>
        <w:spacing w:after="0" w:line="276" w:lineRule="auto"/>
        <w:jc w:val="both"/>
        <w:rPr>
          <w:rFonts w:ascii="Calibri" w:hAnsi="Calibri" w:cs="Calibri"/>
          <w:sz w:val="22"/>
          <w:szCs w:val="22"/>
        </w:rPr>
      </w:pPr>
      <w:r w:rsidRPr="007C52A5">
        <w:rPr>
          <w:rFonts w:ascii="Calibri" w:hAnsi="Calibri" w:cs="Calibri"/>
          <w:sz w:val="22"/>
          <w:szCs w:val="22"/>
        </w:rPr>
        <w:t xml:space="preserve">To conduct a Rapid Market Assessment (RMA) in </w:t>
      </w:r>
      <w:proofErr w:type="spellStart"/>
      <w:r w:rsidRPr="007C52A5">
        <w:rPr>
          <w:rFonts w:ascii="Calibri" w:hAnsi="Calibri" w:cs="Calibri"/>
          <w:sz w:val="22"/>
          <w:szCs w:val="22"/>
        </w:rPr>
        <w:t>Kaliganj</w:t>
      </w:r>
      <w:proofErr w:type="spellEnd"/>
      <w:r w:rsidRPr="007C52A5">
        <w:rPr>
          <w:rFonts w:ascii="Calibri" w:hAnsi="Calibri" w:cs="Calibri"/>
          <w:sz w:val="22"/>
          <w:szCs w:val="22"/>
        </w:rPr>
        <w:t xml:space="preserve"> and </w:t>
      </w:r>
      <w:proofErr w:type="spellStart"/>
      <w:r w:rsidRPr="007C52A5">
        <w:rPr>
          <w:rFonts w:ascii="Calibri" w:hAnsi="Calibri" w:cs="Calibri"/>
          <w:sz w:val="22"/>
          <w:szCs w:val="22"/>
        </w:rPr>
        <w:t>Shyamnagar</w:t>
      </w:r>
      <w:proofErr w:type="spellEnd"/>
      <w:r w:rsidRPr="007C52A5">
        <w:rPr>
          <w:rFonts w:ascii="Calibri" w:hAnsi="Calibri" w:cs="Calibri"/>
          <w:sz w:val="22"/>
          <w:szCs w:val="22"/>
        </w:rPr>
        <w:t xml:space="preserve"> Upazilas of </w:t>
      </w:r>
      <w:proofErr w:type="spellStart"/>
      <w:r w:rsidRPr="007C52A5">
        <w:rPr>
          <w:rFonts w:ascii="Calibri" w:hAnsi="Calibri" w:cs="Calibri"/>
          <w:sz w:val="22"/>
          <w:szCs w:val="22"/>
        </w:rPr>
        <w:t>Satkhira</w:t>
      </w:r>
      <w:proofErr w:type="spellEnd"/>
      <w:r w:rsidRPr="007C52A5">
        <w:rPr>
          <w:rFonts w:ascii="Calibri" w:hAnsi="Calibri" w:cs="Calibri"/>
          <w:sz w:val="22"/>
          <w:szCs w:val="22"/>
        </w:rPr>
        <w:t xml:space="preserve"> District </w:t>
      </w:r>
      <w:r w:rsidR="008B14EE">
        <w:rPr>
          <w:rFonts w:ascii="Calibri" w:hAnsi="Calibri" w:cs="Calibri"/>
          <w:sz w:val="22"/>
          <w:szCs w:val="22"/>
        </w:rPr>
        <w:t>to</w:t>
      </w:r>
      <w:r w:rsidRPr="007C52A5">
        <w:rPr>
          <w:rFonts w:ascii="Calibri" w:hAnsi="Calibri" w:cs="Calibri"/>
          <w:sz w:val="22"/>
          <w:szCs w:val="22"/>
        </w:rPr>
        <w:t xml:space="preserve"> analyze market systems, identify viable income-generating opportunities, and inform the design of market-driven, inclusive, and sustainable interventions for smallholder farmers</w:t>
      </w:r>
      <w:r>
        <w:rPr>
          <w:rFonts w:ascii="Calibri" w:hAnsi="Calibri" w:cs="Calibri"/>
          <w:sz w:val="22"/>
          <w:szCs w:val="22"/>
        </w:rPr>
        <w:t xml:space="preserve">, </w:t>
      </w:r>
      <w:r w:rsidRPr="007C52A5">
        <w:rPr>
          <w:rFonts w:ascii="Calibri" w:hAnsi="Calibri" w:cs="Calibri"/>
          <w:sz w:val="22"/>
          <w:szCs w:val="22"/>
        </w:rPr>
        <w:t>particularly women.</w:t>
      </w:r>
    </w:p>
    <w:p w14:paraId="26E3F91A" w14:textId="77777777" w:rsidR="00546DA0" w:rsidRPr="00DA4080" w:rsidRDefault="00546DA0" w:rsidP="00546DA0">
      <w:pPr>
        <w:spacing w:after="0" w:line="276" w:lineRule="auto"/>
        <w:jc w:val="both"/>
        <w:rPr>
          <w:rFonts w:ascii="Calibri" w:hAnsi="Calibri" w:cs="Calibri"/>
          <w:sz w:val="12"/>
          <w:szCs w:val="12"/>
        </w:rPr>
      </w:pPr>
    </w:p>
    <w:p w14:paraId="12D81D5C" w14:textId="77777777" w:rsidR="00546DA0" w:rsidRPr="00DA4080" w:rsidRDefault="00546DA0" w:rsidP="00546DA0">
      <w:pPr>
        <w:spacing w:after="0" w:line="276" w:lineRule="auto"/>
        <w:jc w:val="both"/>
        <w:rPr>
          <w:rFonts w:ascii="Calibri" w:hAnsi="Calibri" w:cs="Calibri"/>
          <w:b/>
          <w:bCs/>
          <w:color w:val="002060"/>
          <w:sz w:val="22"/>
          <w:szCs w:val="22"/>
        </w:rPr>
      </w:pPr>
      <w:r w:rsidRPr="00DA4080">
        <w:rPr>
          <w:rFonts w:ascii="Calibri" w:hAnsi="Calibri" w:cs="Calibri"/>
          <w:b/>
          <w:bCs/>
          <w:color w:val="002060"/>
          <w:sz w:val="22"/>
          <w:szCs w:val="22"/>
        </w:rPr>
        <w:t xml:space="preserve">Specific Objectives are:  </w:t>
      </w:r>
    </w:p>
    <w:p w14:paraId="16C3C716" w14:textId="6AC08276" w:rsidR="00C8259C" w:rsidRPr="00F50887" w:rsidRDefault="00C8259C" w:rsidP="00C8259C">
      <w:pPr>
        <w:pStyle w:val="ListParagraph"/>
        <w:numPr>
          <w:ilvl w:val="0"/>
          <w:numId w:val="27"/>
        </w:numPr>
        <w:spacing w:after="0"/>
        <w:rPr>
          <w:rFonts w:ascii="Calibri" w:hAnsi="Calibri" w:cs="Calibri"/>
          <w:sz w:val="22"/>
          <w:szCs w:val="22"/>
        </w:rPr>
      </w:pPr>
      <w:r w:rsidRPr="00F50887">
        <w:rPr>
          <w:rFonts w:ascii="Calibri" w:hAnsi="Calibri" w:cs="Calibri"/>
          <w:sz w:val="22"/>
          <w:szCs w:val="22"/>
        </w:rPr>
        <w:t xml:space="preserve">To assess </w:t>
      </w:r>
      <w:r w:rsidR="00BC4379" w:rsidRPr="00F50887">
        <w:rPr>
          <w:rFonts w:ascii="Calibri" w:hAnsi="Calibri" w:cs="Calibri"/>
          <w:sz w:val="22"/>
          <w:szCs w:val="22"/>
        </w:rPr>
        <w:t xml:space="preserve">the </w:t>
      </w:r>
      <w:r w:rsidR="00204F4A">
        <w:rPr>
          <w:rFonts w:ascii="Calibri" w:hAnsi="Calibri" w:cs="Calibri"/>
          <w:sz w:val="22"/>
          <w:szCs w:val="22"/>
        </w:rPr>
        <w:t xml:space="preserve">current </w:t>
      </w:r>
      <w:r w:rsidR="00BC4379" w:rsidRPr="00F50887">
        <w:rPr>
          <w:rFonts w:ascii="Calibri" w:hAnsi="Calibri" w:cs="Calibri"/>
          <w:sz w:val="22"/>
          <w:szCs w:val="22"/>
        </w:rPr>
        <w:t>market</w:t>
      </w:r>
      <w:r w:rsidRPr="00F50887">
        <w:rPr>
          <w:rFonts w:ascii="Calibri" w:hAnsi="Calibri" w:cs="Calibri"/>
          <w:sz w:val="22"/>
          <w:szCs w:val="22"/>
        </w:rPr>
        <w:t xml:space="preserve"> systems and </w:t>
      </w:r>
      <w:r>
        <w:rPr>
          <w:rFonts w:ascii="Calibri" w:hAnsi="Calibri" w:cs="Calibri"/>
          <w:sz w:val="22"/>
          <w:szCs w:val="22"/>
        </w:rPr>
        <w:t xml:space="preserve">potential </w:t>
      </w:r>
      <w:r w:rsidRPr="00F50887">
        <w:rPr>
          <w:rFonts w:ascii="Calibri" w:hAnsi="Calibri" w:cs="Calibri"/>
          <w:sz w:val="22"/>
          <w:szCs w:val="22"/>
        </w:rPr>
        <w:t>value chains</w:t>
      </w:r>
      <w:r>
        <w:rPr>
          <w:rFonts w:ascii="Calibri" w:hAnsi="Calibri" w:cs="Calibri"/>
          <w:sz w:val="22"/>
          <w:szCs w:val="22"/>
        </w:rPr>
        <w:t xml:space="preserve"> for the smallholder women farmers</w:t>
      </w:r>
      <w:r w:rsidRPr="00F50887">
        <w:rPr>
          <w:rFonts w:ascii="Calibri" w:hAnsi="Calibri" w:cs="Calibri"/>
          <w:sz w:val="22"/>
          <w:szCs w:val="22"/>
        </w:rPr>
        <w:t xml:space="preserve"> in the project areas</w:t>
      </w:r>
    </w:p>
    <w:p w14:paraId="6FB95388" w14:textId="77777777" w:rsidR="00C8259C" w:rsidRPr="00F50887" w:rsidRDefault="00C8259C" w:rsidP="00C8259C">
      <w:pPr>
        <w:pStyle w:val="ListParagraph"/>
        <w:numPr>
          <w:ilvl w:val="0"/>
          <w:numId w:val="27"/>
        </w:numPr>
        <w:spacing w:after="0"/>
        <w:rPr>
          <w:rFonts w:ascii="Calibri" w:hAnsi="Calibri" w:cs="Calibri"/>
          <w:sz w:val="22"/>
          <w:szCs w:val="22"/>
        </w:rPr>
      </w:pPr>
      <w:r w:rsidRPr="00F50887">
        <w:rPr>
          <w:rFonts w:ascii="Calibri" w:hAnsi="Calibri" w:cs="Calibri"/>
          <w:sz w:val="22"/>
          <w:szCs w:val="22"/>
        </w:rPr>
        <w:t>To identify and select potential market actors (buyers, suppliers, service providers,</w:t>
      </w:r>
      <w:r>
        <w:rPr>
          <w:rFonts w:ascii="Calibri" w:hAnsi="Calibri" w:cs="Calibri"/>
          <w:sz w:val="22"/>
          <w:szCs w:val="22"/>
        </w:rPr>
        <w:t xml:space="preserve"> and</w:t>
      </w:r>
      <w:r w:rsidRPr="00F50887">
        <w:rPr>
          <w:rFonts w:ascii="Calibri" w:hAnsi="Calibri" w:cs="Calibri"/>
          <w:sz w:val="22"/>
          <w:szCs w:val="22"/>
        </w:rPr>
        <w:t xml:space="preserve"> other stakeholders)</w:t>
      </w:r>
    </w:p>
    <w:p w14:paraId="33C67F9E" w14:textId="1AE5460C" w:rsidR="00C8259C" w:rsidRPr="00F50887" w:rsidRDefault="00C8259C" w:rsidP="00C8259C">
      <w:pPr>
        <w:pStyle w:val="ListParagraph"/>
        <w:numPr>
          <w:ilvl w:val="0"/>
          <w:numId w:val="27"/>
        </w:numPr>
        <w:spacing w:after="0"/>
        <w:rPr>
          <w:rFonts w:ascii="Calibri" w:hAnsi="Calibri" w:cs="Calibri"/>
          <w:sz w:val="22"/>
          <w:szCs w:val="22"/>
        </w:rPr>
      </w:pPr>
      <w:r w:rsidRPr="00F50887">
        <w:rPr>
          <w:rFonts w:ascii="Calibri" w:hAnsi="Calibri" w:cs="Calibri"/>
          <w:sz w:val="22"/>
          <w:szCs w:val="22"/>
        </w:rPr>
        <w:t xml:space="preserve">To </w:t>
      </w:r>
      <w:r>
        <w:rPr>
          <w:rFonts w:ascii="Calibri" w:hAnsi="Calibri" w:cs="Calibri"/>
          <w:sz w:val="22"/>
          <w:szCs w:val="22"/>
        </w:rPr>
        <w:t>assess the</w:t>
      </w:r>
      <w:r w:rsidRPr="00F50887">
        <w:rPr>
          <w:rFonts w:ascii="Calibri" w:hAnsi="Calibri" w:cs="Calibri"/>
          <w:sz w:val="22"/>
          <w:szCs w:val="22"/>
        </w:rPr>
        <w:t xml:space="preserve"> consumer preferences and </w:t>
      </w:r>
      <w:r w:rsidR="00BC4379" w:rsidRPr="00F50887">
        <w:rPr>
          <w:rFonts w:ascii="Calibri" w:hAnsi="Calibri" w:cs="Calibri"/>
          <w:sz w:val="22"/>
          <w:szCs w:val="22"/>
        </w:rPr>
        <w:t>demand in</w:t>
      </w:r>
      <w:r w:rsidRPr="00F50887">
        <w:rPr>
          <w:rFonts w:ascii="Calibri" w:hAnsi="Calibri" w:cs="Calibri"/>
          <w:sz w:val="22"/>
          <w:szCs w:val="22"/>
        </w:rPr>
        <w:t xml:space="preserve"> key sectors (</w:t>
      </w:r>
      <w:r>
        <w:rPr>
          <w:rFonts w:ascii="Calibri" w:hAnsi="Calibri" w:cs="Calibri"/>
          <w:sz w:val="22"/>
          <w:szCs w:val="22"/>
        </w:rPr>
        <w:t>a</w:t>
      </w:r>
      <w:r w:rsidRPr="00F50887">
        <w:rPr>
          <w:rFonts w:ascii="Calibri" w:hAnsi="Calibri" w:cs="Calibri"/>
          <w:sz w:val="22"/>
          <w:szCs w:val="22"/>
        </w:rPr>
        <w:t xml:space="preserve">griculture, </w:t>
      </w:r>
      <w:r>
        <w:rPr>
          <w:rFonts w:ascii="Calibri" w:hAnsi="Calibri" w:cs="Calibri"/>
          <w:sz w:val="22"/>
          <w:szCs w:val="22"/>
        </w:rPr>
        <w:t xml:space="preserve">fruits, honey, </w:t>
      </w:r>
      <w:r w:rsidRPr="00F50887">
        <w:rPr>
          <w:rFonts w:ascii="Calibri" w:hAnsi="Calibri" w:cs="Calibri"/>
          <w:sz w:val="22"/>
          <w:szCs w:val="22"/>
        </w:rPr>
        <w:t>dairy)</w:t>
      </w:r>
    </w:p>
    <w:p w14:paraId="611AA9F0" w14:textId="767ED5C1" w:rsidR="00C8259C" w:rsidRDefault="00C8259C" w:rsidP="00C8259C">
      <w:pPr>
        <w:pStyle w:val="ListParagraph"/>
        <w:numPr>
          <w:ilvl w:val="0"/>
          <w:numId w:val="27"/>
        </w:numPr>
        <w:spacing w:after="0"/>
        <w:rPr>
          <w:rFonts w:ascii="Calibri" w:hAnsi="Calibri" w:cs="Calibri"/>
          <w:sz w:val="22"/>
          <w:szCs w:val="22"/>
        </w:rPr>
      </w:pPr>
      <w:r w:rsidRPr="00F50887">
        <w:rPr>
          <w:rFonts w:ascii="Calibri" w:hAnsi="Calibri" w:cs="Calibri"/>
          <w:sz w:val="22"/>
          <w:szCs w:val="22"/>
        </w:rPr>
        <w:t xml:space="preserve">To </w:t>
      </w:r>
      <w:r>
        <w:rPr>
          <w:rFonts w:ascii="Calibri" w:hAnsi="Calibri" w:cs="Calibri"/>
          <w:sz w:val="22"/>
          <w:szCs w:val="22"/>
        </w:rPr>
        <w:t xml:space="preserve">explore </w:t>
      </w:r>
      <w:r w:rsidR="00BC4379">
        <w:rPr>
          <w:rFonts w:ascii="Calibri" w:hAnsi="Calibri" w:cs="Calibri"/>
          <w:sz w:val="22"/>
          <w:szCs w:val="22"/>
        </w:rPr>
        <w:t xml:space="preserve">the </w:t>
      </w:r>
      <w:r w:rsidR="00BC4379" w:rsidRPr="00F50887">
        <w:rPr>
          <w:rFonts w:ascii="Calibri" w:hAnsi="Calibri" w:cs="Calibri"/>
          <w:sz w:val="22"/>
          <w:szCs w:val="22"/>
        </w:rPr>
        <w:t>potential</w:t>
      </w:r>
      <w:r w:rsidRPr="00F50887">
        <w:rPr>
          <w:rFonts w:ascii="Calibri" w:hAnsi="Calibri" w:cs="Calibri"/>
          <w:sz w:val="22"/>
          <w:szCs w:val="22"/>
        </w:rPr>
        <w:t xml:space="preserve"> income-generating activities</w:t>
      </w:r>
      <w:r>
        <w:rPr>
          <w:rFonts w:ascii="Calibri" w:hAnsi="Calibri" w:cs="Calibri"/>
          <w:sz w:val="22"/>
          <w:szCs w:val="22"/>
        </w:rPr>
        <w:t xml:space="preserve"> for the smallholder women farmers</w:t>
      </w:r>
    </w:p>
    <w:p w14:paraId="5F640B82" w14:textId="2E58562A" w:rsidR="00DD2D58" w:rsidRDefault="00DD2D58" w:rsidP="00C8259C">
      <w:pPr>
        <w:pStyle w:val="ListParagraph"/>
        <w:numPr>
          <w:ilvl w:val="0"/>
          <w:numId w:val="27"/>
        </w:numPr>
        <w:spacing w:after="0"/>
        <w:rPr>
          <w:rFonts w:ascii="Calibri" w:hAnsi="Calibri" w:cs="Calibri"/>
          <w:sz w:val="22"/>
          <w:szCs w:val="22"/>
        </w:rPr>
      </w:pPr>
      <w:r w:rsidRPr="00DD2D58">
        <w:rPr>
          <w:rFonts w:ascii="Calibri" w:hAnsi="Calibri" w:cs="Calibri"/>
          <w:sz w:val="22"/>
          <w:szCs w:val="22"/>
        </w:rPr>
        <w:t xml:space="preserve">To provide recommendations on sustainable </w:t>
      </w:r>
      <w:r w:rsidR="007E0983">
        <w:rPr>
          <w:rFonts w:ascii="Calibri" w:hAnsi="Calibri" w:cs="Calibri"/>
          <w:sz w:val="22"/>
          <w:szCs w:val="22"/>
        </w:rPr>
        <w:t>CSA-friendly</w:t>
      </w:r>
      <w:r w:rsidRPr="00DD2D58">
        <w:rPr>
          <w:rFonts w:ascii="Calibri" w:hAnsi="Calibri" w:cs="Calibri"/>
          <w:sz w:val="22"/>
          <w:szCs w:val="22"/>
        </w:rPr>
        <w:t xml:space="preserve"> project interventions for </w:t>
      </w:r>
      <w:r w:rsidR="007E0983">
        <w:rPr>
          <w:rFonts w:ascii="Calibri" w:hAnsi="Calibri" w:cs="Calibri"/>
          <w:sz w:val="22"/>
          <w:szCs w:val="22"/>
        </w:rPr>
        <w:t xml:space="preserve">the </w:t>
      </w:r>
      <w:r w:rsidRPr="00DD2D58">
        <w:rPr>
          <w:rFonts w:ascii="Calibri" w:hAnsi="Calibri" w:cs="Calibri"/>
          <w:sz w:val="22"/>
          <w:szCs w:val="22"/>
        </w:rPr>
        <w:t>betterment of smallholder women farmers</w:t>
      </w:r>
    </w:p>
    <w:p w14:paraId="33F92E0A" w14:textId="4B7FDBAA" w:rsidR="00C8259C" w:rsidRPr="007E0983" w:rsidRDefault="00C8259C" w:rsidP="007E0983">
      <w:pPr>
        <w:pStyle w:val="ListParagraph"/>
        <w:numPr>
          <w:ilvl w:val="0"/>
          <w:numId w:val="27"/>
        </w:numPr>
        <w:spacing w:after="0"/>
        <w:rPr>
          <w:rFonts w:ascii="Calibri" w:hAnsi="Calibri" w:cs="Calibri"/>
          <w:sz w:val="22"/>
          <w:szCs w:val="22"/>
        </w:rPr>
      </w:pPr>
      <w:r w:rsidRPr="00653019">
        <w:rPr>
          <w:rFonts w:ascii="Calibri" w:hAnsi="Calibri" w:cs="Calibri"/>
          <w:sz w:val="22"/>
          <w:szCs w:val="22"/>
        </w:rPr>
        <w:t>Proposing 5-6 market-based solutions that are scalable, inclusive, and sustainable</w:t>
      </w:r>
    </w:p>
    <w:p w14:paraId="63451E2E" w14:textId="77777777" w:rsidR="00653019" w:rsidRPr="00653019" w:rsidRDefault="00653019" w:rsidP="00653019">
      <w:pPr>
        <w:pStyle w:val="ListParagraph"/>
        <w:spacing w:after="0"/>
        <w:ind w:left="360"/>
        <w:rPr>
          <w:rFonts w:ascii="Calibri" w:hAnsi="Calibri" w:cs="Calibri"/>
          <w:sz w:val="22"/>
          <w:szCs w:val="22"/>
        </w:rPr>
      </w:pPr>
    </w:p>
    <w:p w14:paraId="629F6DB0" w14:textId="62500690" w:rsidR="0047222C" w:rsidRPr="00DA4080" w:rsidRDefault="007E7782" w:rsidP="007E7782">
      <w:pPr>
        <w:shd w:val="clear" w:color="auto" w:fill="F6C5AC" w:themeFill="accent2" w:themeFillTint="66"/>
        <w:spacing w:after="0"/>
        <w:rPr>
          <w:rFonts w:ascii="Calibri" w:hAnsi="Calibri" w:cs="Calibri"/>
          <w:b/>
          <w:bCs/>
          <w:sz w:val="22"/>
          <w:szCs w:val="22"/>
        </w:rPr>
      </w:pPr>
      <w:r w:rsidRPr="00DA4080">
        <w:rPr>
          <w:rFonts w:ascii="Calibri" w:hAnsi="Calibri" w:cs="Calibri"/>
          <w:b/>
          <w:bCs/>
          <w:sz w:val="22"/>
          <w:szCs w:val="22"/>
        </w:rPr>
        <w:t xml:space="preserve">2. </w:t>
      </w:r>
      <w:r w:rsidR="007E74D4" w:rsidRPr="007E74D4">
        <w:rPr>
          <w:rFonts w:ascii="Calibri" w:hAnsi="Calibri" w:cs="Calibri"/>
          <w:b/>
          <w:bCs/>
          <w:sz w:val="22"/>
          <w:szCs w:val="22"/>
        </w:rPr>
        <w:t>Scope of Work</w:t>
      </w:r>
    </w:p>
    <w:p w14:paraId="2949289D" w14:textId="77777777" w:rsidR="0047222C" w:rsidRPr="00DA4080" w:rsidRDefault="0047222C" w:rsidP="0047222C">
      <w:pPr>
        <w:spacing w:after="0"/>
        <w:rPr>
          <w:rFonts w:ascii="Calibri" w:hAnsi="Calibri" w:cs="Calibri"/>
          <w:b/>
          <w:bCs/>
          <w:sz w:val="12"/>
          <w:szCs w:val="12"/>
        </w:rPr>
      </w:pPr>
    </w:p>
    <w:p w14:paraId="1AA6596E" w14:textId="77777777" w:rsidR="006B5B5C" w:rsidRPr="006B5B5C" w:rsidRDefault="006B5B5C" w:rsidP="006B5B5C">
      <w:pPr>
        <w:spacing w:after="0"/>
        <w:jc w:val="both"/>
        <w:rPr>
          <w:rFonts w:ascii="Calibri" w:hAnsi="Calibri" w:cs="Calibri"/>
          <w:sz w:val="22"/>
          <w:szCs w:val="22"/>
        </w:rPr>
      </w:pPr>
      <w:r w:rsidRPr="006B5B5C">
        <w:rPr>
          <w:rFonts w:ascii="Calibri" w:hAnsi="Calibri" w:cs="Calibri"/>
          <w:sz w:val="22"/>
          <w:szCs w:val="22"/>
        </w:rPr>
        <w:t xml:space="preserve">The consultant/firm will undertake a comprehensive </w:t>
      </w:r>
      <w:r w:rsidRPr="006B5B5C">
        <w:rPr>
          <w:rFonts w:ascii="Calibri" w:hAnsi="Calibri" w:cs="Calibri"/>
          <w:b/>
          <w:bCs/>
          <w:sz w:val="22"/>
          <w:szCs w:val="22"/>
        </w:rPr>
        <w:t>Rapid Market Assessment (RMA)</w:t>
      </w:r>
      <w:r w:rsidRPr="006B5B5C">
        <w:rPr>
          <w:rFonts w:ascii="Calibri" w:hAnsi="Calibri" w:cs="Calibri"/>
          <w:sz w:val="22"/>
          <w:szCs w:val="22"/>
        </w:rPr>
        <w:t xml:space="preserve"> in </w:t>
      </w:r>
      <w:proofErr w:type="spellStart"/>
      <w:r w:rsidRPr="006B5B5C">
        <w:rPr>
          <w:rFonts w:ascii="Calibri" w:hAnsi="Calibri" w:cs="Calibri"/>
          <w:sz w:val="22"/>
          <w:szCs w:val="22"/>
        </w:rPr>
        <w:t>Kaliganj</w:t>
      </w:r>
      <w:proofErr w:type="spellEnd"/>
      <w:r w:rsidRPr="006B5B5C">
        <w:rPr>
          <w:rFonts w:ascii="Calibri" w:hAnsi="Calibri" w:cs="Calibri"/>
          <w:sz w:val="22"/>
          <w:szCs w:val="22"/>
        </w:rPr>
        <w:t xml:space="preserve"> and </w:t>
      </w:r>
      <w:proofErr w:type="spellStart"/>
      <w:r w:rsidRPr="006B5B5C">
        <w:rPr>
          <w:rFonts w:ascii="Calibri" w:hAnsi="Calibri" w:cs="Calibri"/>
          <w:sz w:val="22"/>
          <w:szCs w:val="22"/>
        </w:rPr>
        <w:t>Shyamnagar</w:t>
      </w:r>
      <w:proofErr w:type="spellEnd"/>
      <w:r w:rsidRPr="006B5B5C">
        <w:rPr>
          <w:rFonts w:ascii="Calibri" w:hAnsi="Calibri" w:cs="Calibri"/>
          <w:sz w:val="22"/>
          <w:szCs w:val="22"/>
        </w:rPr>
        <w:t xml:space="preserve"> Upazilas of </w:t>
      </w:r>
      <w:proofErr w:type="spellStart"/>
      <w:r w:rsidRPr="006B5B5C">
        <w:rPr>
          <w:rFonts w:ascii="Calibri" w:hAnsi="Calibri" w:cs="Calibri"/>
          <w:sz w:val="22"/>
          <w:szCs w:val="22"/>
        </w:rPr>
        <w:t>Satkhira</w:t>
      </w:r>
      <w:proofErr w:type="spellEnd"/>
      <w:r w:rsidRPr="006B5B5C">
        <w:rPr>
          <w:rFonts w:ascii="Calibri" w:hAnsi="Calibri" w:cs="Calibri"/>
          <w:sz w:val="22"/>
          <w:szCs w:val="22"/>
        </w:rPr>
        <w:t xml:space="preserve"> District. The scope of work will include, but not be limited to, the following components:</w:t>
      </w:r>
    </w:p>
    <w:p w14:paraId="7AC1A2B4" w14:textId="3F707084" w:rsidR="006B5B5C" w:rsidRPr="0064234E" w:rsidRDefault="006B5B5C" w:rsidP="0064234E">
      <w:pPr>
        <w:spacing w:after="0"/>
        <w:jc w:val="both"/>
        <w:rPr>
          <w:rFonts w:ascii="Calibri" w:hAnsi="Calibri" w:cs="Calibri"/>
          <w:b/>
          <w:bCs/>
          <w:sz w:val="22"/>
          <w:szCs w:val="22"/>
        </w:rPr>
      </w:pPr>
      <w:r w:rsidRPr="0064234E">
        <w:rPr>
          <w:rFonts w:ascii="Calibri" w:hAnsi="Calibri" w:cs="Calibri"/>
          <w:b/>
          <w:bCs/>
          <w:sz w:val="22"/>
          <w:szCs w:val="22"/>
        </w:rPr>
        <w:lastRenderedPageBreak/>
        <w:t>Inception and Study Design</w:t>
      </w:r>
    </w:p>
    <w:p w14:paraId="6586004E" w14:textId="77777777" w:rsidR="0064234E" w:rsidRDefault="006B5B5C" w:rsidP="0064234E">
      <w:pPr>
        <w:pStyle w:val="ListParagraph"/>
        <w:numPr>
          <w:ilvl w:val="0"/>
          <w:numId w:val="37"/>
        </w:numPr>
        <w:spacing w:after="0"/>
        <w:jc w:val="both"/>
        <w:rPr>
          <w:rFonts w:ascii="Calibri" w:hAnsi="Calibri" w:cs="Calibri"/>
          <w:sz w:val="22"/>
          <w:szCs w:val="22"/>
        </w:rPr>
      </w:pPr>
      <w:r w:rsidRPr="0064234E">
        <w:rPr>
          <w:rFonts w:ascii="Calibri" w:hAnsi="Calibri" w:cs="Calibri"/>
          <w:sz w:val="22"/>
          <w:szCs w:val="22"/>
        </w:rPr>
        <w:t xml:space="preserve">Review relevant project documents, secondary literature, and existing market studies related to the target sectors (agriculture, dairy, honey, </w:t>
      </w:r>
      <w:r w:rsidR="00193F8E" w:rsidRPr="0064234E">
        <w:rPr>
          <w:rFonts w:ascii="Calibri" w:hAnsi="Calibri" w:cs="Calibri"/>
          <w:sz w:val="22"/>
          <w:szCs w:val="22"/>
        </w:rPr>
        <w:t>fruits</w:t>
      </w:r>
      <w:r w:rsidRPr="0064234E">
        <w:rPr>
          <w:rFonts w:ascii="Calibri" w:hAnsi="Calibri" w:cs="Calibri"/>
          <w:sz w:val="22"/>
          <w:szCs w:val="22"/>
        </w:rPr>
        <w:t xml:space="preserve">, </w:t>
      </w:r>
      <w:r w:rsidR="00063759" w:rsidRPr="0064234E">
        <w:rPr>
          <w:rFonts w:ascii="Calibri" w:hAnsi="Calibri" w:cs="Calibri"/>
          <w:sz w:val="22"/>
          <w:szCs w:val="22"/>
        </w:rPr>
        <w:t xml:space="preserve">processed foods, </w:t>
      </w:r>
      <w:r w:rsidRPr="0064234E">
        <w:rPr>
          <w:rFonts w:ascii="Calibri" w:hAnsi="Calibri" w:cs="Calibri"/>
          <w:sz w:val="22"/>
          <w:szCs w:val="22"/>
        </w:rPr>
        <w:t>etc.)</w:t>
      </w:r>
      <w:r w:rsidR="0064234E" w:rsidRPr="0064234E">
        <w:rPr>
          <w:rFonts w:ascii="Calibri" w:hAnsi="Calibri" w:cs="Calibri"/>
          <w:sz w:val="22"/>
          <w:szCs w:val="22"/>
        </w:rPr>
        <w:t xml:space="preserve">. </w:t>
      </w:r>
      <w:r w:rsidRPr="0064234E">
        <w:rPr>
          <w:rFonts w:ascii="Calibri" w:hAnsi="Calibri" w:cs="Calibri"/>
          <w:sz w:val="22"/>
          <w:szCs w:val="22"/>
        </w:rPr>
        <w:t>Develop a detailed inception report, including methodology, sampling framework, data collection tools, and work plan</w:t>
      </w:r>
      <w:r w:rsidR="00063759" w:rsidRPr="0064234E">
        <w:rPr>
          <w:rFonts w:ascii="Calibri" w:hAnsi="Calibri" w:cs="Calibri"/>
          <w:sz w:val="22"/>
          <w:szCs w:val="22"/>
        </w:rPr>
        <w:t>.</w:t>
      </w:r>
    </w:p>
    <w:p w14:paraId="3FD13486" w14:textId="0B661025" w:rsidR="006B5B5C" w:rsidRPr="00F0199A" w:rsidRDefault="006B5B5C" w:rsidP="00F0199A">
      <w:pPr>
        <w:spacing w:after="0"/>
        <w:jc w:val="both"/>
        <w:rPr>
          <w:rFonts w:ascii="Calibri" w:hAnsi="Calibri" w:cs="Calibri"/>
          <w:sz w:val="22"/>
          <w:szCs w:val="22"/>
        </w:rPr>
      </w:pPr>
      <w:r w:rsidRPr="00F0199A">
        <w:rPr>
          <w:rFonts w:ascii="Calibri" w:hAnsi="Calibri" w:cs="Calibri"/>
          <w:b/>
          <w:bCs/>
          <w:sz w:val="22"/>
          <w:szCs w:val="22"/>
        </w:rPr>
        <w:t>Market System and Value Chain Analysis</w:t>
      </w:r>
    </w:p>
    <w:p w14:paraId="720ADBC5" w14:textId="4DC92998" w:rsidR="006B5B5C" w:rsidRPr="006B5B5C" w:rsidRDefault="006B5B5C" w:rsidP="00A65D76">
      <w:pPr>
        <w:numPr>
          <w:ilvl w:val="0"/>
          <w:numId w:val="29"/>
        </w:numPr>
        <w:spacing w:after="0"/>
        <w:jc w:val="both"/>
        <w:rPr>
          <w:rFonts w:ascii="Calibri" w:hAnsi="Calibri" w:cs="Calibri"/>
          <w:sz w:val="22"/>
          <w:szCs w:val="22"/>
        </w:rPr>
      </w:pPr>
      <w:r w:rsidRPr="006B5B5C">
        <w:rPr>
          <w:rFonts w:ascii="Calibri" w:hAnsi="Calibri" w:cs="Calibri"/>
          <w:sz w:val="22"/>
          <w:szCs w:val="22"/>
        </w:rPr>
        <w:t>Map and analyze selected value chains, including core functions, supporting services, and enabling environment</w:t>
      </w:r>
      <w:r w:rsidR="00F0199A" w:rsidRPr="00A65D76">
        <w:rPr>
          <w:rFonts w:ascii="Calibri" w:hAnsi="Calibri" w:cs="Calibri"/>
          <w:sz w:val="22"/>
          <w:szCs w:val="22"/>
        </w:rPr>
        <w:t xml:space="preserve">. </w:t>
      </w:r>
      <w:r w:rsidRPr="006B5B5C">
        <w:rPr>
          <w:rFonts w:ascii="Calibri" w:hAnsi="Calibri" w:cs="Calibri"/>
          <w:sz w:val="22"/>
          <w:szCs w:val="22"/>
        </w:rPr>
        <w:t xml:space="preserve">Identify key market actors (producers, traders, aggregators, processors, retailers, input suppliers, </w:t>
      </w:r>
      <w:r w:rsidR="00A65D76">
        <w:rPr>
          <w:rFonts w:ascii="Calibri" w:hAnsi="Calibri" w:cs="Calibri"/>
          <w:sz w:val="22"/>
          <w:szCs w:val="22"/>
        </w:rPr>
        <w:t>FI/MFI</w:t>
      </w:r>
      <w:r w:rsidRPr="006B5B5C">
        <w:rPr>
          <w:rFonts w:ascii="Calibri" w:hAnsi="Calibri" w:cs="Calibri"/>
          <w:sz w:val="22"/>
          <w:szCs w:val="22"/>
        </w:rPr>
        <w:t>,</w:t>
      </w:r>
      <w:r w:rsidR="00F0199A" w:rsidRPr="00A65D76">
        <w:rPr>
          <w:rFonts w:ascii="Calibri" w:hAnsi="Calibri" w:cs="Calibri"/>
          <w:sz w:val="22"/>
          <w:szCs w:val="22"/>
        </w:rPr>
        <w:t xml:space="preserve"> exporters,</w:t>
      </w:r>
      <w:r w:rsidRPr="006B5B5C">
        <w:rPr>
          <w:rFonts w:ascii="Calibri" w:hAnsi="Calibri" w:cs="Calibri"/>
          <w:sz w:val="22"/>
          <w:szCs w:val="22"/>
        </w:rPr>
        <w:t xml:space="preserve"> etc.) Analyze market trends, growth potential, and competitiveness</w:t>
      </w:r>
      <w:r w:rsidR="00773C41">
        <w:rPr>
          <w:rFonts w:ascii="Calibri" w:hAnsi="Calibri" w:cs="Calibri"/>
          <w:sz w:val="22"/>
          <w:szCs w:val="22"/>
        </w:rPr>
        <w:t xml:space="preserve">. </w:t>
      </w:r>
      <w:r w:rsidRPr="006B5B5C">
        <w:rPr>
          <w:rFonts w:ascii="Calibri" w:hAnsi="Calibri" w:cs="Calibri"/>
          <w:sz w:val="22"/>
          <w:szCs w:val="22"/>
        </w:rPr>
        <w:t xml:space="preserve"> </w:t>
      </w:r>
    </w:p>
    <w:p w14:paraId="3D6A117C" w14:textId="00D9FB93" w:rsidR="006B5B5C" w:rsidRPr="006B5B5C" w:rsidRDefault="006B5B5C" w:rsidP="006B5B5C">
      <w:pPr>
        <w:spacing w:after="0"/>
        <w:jc w:val="both"/>
        <w:rPr>
          <w:rFonts w:ascii="Calibri" w:hAnsi="Calibri" w:cs="Calibri"/>
          <w:b/>
          <w:bCs/>
          <w:sz w:val="22"/>
          <w:szCs w:val="22"/>
        </w:rPr>
      </w:pPr>
      <w:r w:rsidRPr="006B5B5C">
        <w:rPr>
          <w:rFonts w:ascii="Calibri" w:hAnsi="Calibri" w:cs="Calibri"/>
          <w:b/>
          <w:bCs/>
          <w:sz w:val="22"/>
          <w:szCs w:val="22"/>
        </w:rPr>
        <w:t>Demand and Consumer Analysis</w:t>
      </w:r>
    </w:p>
    <w:p w14:paraId="5EEAC6C6" w14:textId="26086DE1" w:rsidR="006B5B5C" w:rsidRPr="00010C42" w:rsidRDefault="006B5B5C" w:rsidP="00010C42">
      <w:pPr>
        <w:pStyle w:val="ListParagraph"/>
        <w:numPr>
          <w:ilvl w:val="0"/>
          <w:numId w:val="37"/>
        </w:numPr>
        <w:spacing w:after="0"/>
        <w:jc w:val="both"/>
        <w:rPr>
          <w:rFonts w:ascii="Calibri" w:hAnsi="Calibri" w:cs="Calibri"/>
          <w:sz w:val="22"/>
          <w:szCs w:val="22"/>
        </w:rPr>
      </w:pPr>
      <w:r w:rsidRPr="00010C42">
        <w:rPr>
          <w:rFonts w:ascii="Calibri" w:hAnsi="Calibri" w:cs="Calibri"/>
          <w:sz w:val="22"/>
          <w:szCs w:val="22"/>
        </w:rPr>
        <w:t>Conduct market demand assessment at local, regional, and/or national levels</w:t>
      </w:r>
      <w:r w:rsidR="00010C42" w:rsidRPr="00010C42">
        <w:rPr>
          <w:rFonts w:ascii="Calibri" w:hAnsi="Calibri" w:cs="Calibri"/>
          <w:sz w:val="22"/>
          <w:szCs w:val="22"/>
        </w:rPr>
        <w:t xml:space="preserve">. </w:t>
      </w:r>
      <w:r w:rsidRPr="00010C42">
        <w:rPr>
          <w:rFonts w:ascii="Calibri" w:hAnsi="Calibri" w:cs="Calibri"/>
          <w:sz w:val="22"/>
          <w:szCs w:val="22"/>
        </w:rPr>
        <w:t>Analyze consumer preferences, buying behavior, quality requirements, and willingness to pay</w:t>
      </w:r>
      <w:r w:rsidR="00010C42" w:rsidRPr="00010C42">
        <w:rPr>
          <w:rFonts w:ascii="Calibri" w:hAnsi="Calibri" w:cs="Calibri"/>
          <w:sz w:val="22"/>
          <w:szCs w:val="22"/>
        </w:rPr>
        <w:t xml:space="preserve">. </w:t>
      </w:r>
      <w:r w:rsidRPr="00010C42">
        <w:rPr>
          <w:rFonts w:ascii="Calibri" w:hAnsi="Calibri" w:cs="Calibri"/>
          <w:sz w:val="22"/>
          <w:szCs w:val="22"/>
        </w:rPr>
        <w:t xml:space="preserve">Identify emerging market trends and niche opportunities, including climate-resilient and high-value products </w:t>
      </w:r>
    </w:p>
    <w:p w14:paraId="620B6E21" w14:textId="3B8DF685" w:rsidR="006B5B5C" w:rsidRPr="006B5B5C" w:rsidRDefault="006B5B5C" w:rsidP="006B5B5C">
      <w:pPr>
        <w:spacing w:after="0"/>
        <w:jc w:val="both"/>
        <w:rPr>
          <w:rFonts w:ascii="Calibri" w:hAnsi="Calibri" w:cs="Calibri"/>
          <w:b/>
          <w:bCs/>
          <w:sz w:val="22"/>
          <w:szCs w:val="22"/>
        </w:rPr>
      </w:pPr>
      <w:r w:rsidRPr="006B5B5C">
        <w:rPr>
          <w:rFonts w:ascii="Calibri" w:hAnsi="Calibri" w:cs="Calibri"/>
          <w:b/>
          <w:bCs/>
          <w:sz w:val="22"/>
          <w:szCs w:val="22"/>
        </w:rPr>
        <w:t>Livelihoods and Enterprise Assessment</w:t>
      </w:r>
    </w:p>
    <w:p w14:paraId="4DE167BA" w14:textId="654D01F7" w:rsidR="006B5B5C" w:rsidRPr="006B5B5C" w:rsidRDefault="006B5B5C" w:rsidP="0016791D">
      <w:pPr>
        <w:numPr>
          <w:ilvl w:val="0"/>
          <w:numId w:val="31"/>
        </w:numPr>
        <w:spacing w:after="0"/>
        <w:jc w:val="both"/>
        <w:rPr>
          <w:rFonts w:ascii="Calibri" w:hAnsi="Calibri" w:cs="Calibri"/>
          <w:sz w:val="22"/>
          <w:szCs w:val="22"/>
        </w:rPr>
      </w:pPr>
      <w:r w:rsidRPr="006B5B5C">
        <w:rPr>
          <w:rFonts w:ascii="Calibri" w:hAnsi="Calibri" w:cs="Calibri"/>
          <w:sz w:val="22"/>
          <w:szCs w:val="22"/>
        </w:rPr>
        <w:t xml:space="preserve">Assess current income sources, employment status, </w:t>
      </w:r>
      <w:r w:rsidR="00C521FA">
        <w:rPr>
          <w:rFonts w:ascii="Calibri" w:hAnsi="Calibri" w:cs="Calibri"/>
          <w:sz w:val="22"/>
          <w:szCs w:val="22"/>
        </w:rPr>
        <w:t>&amp;</w:t>
      </w:r>
      <w:r w:rsidRPr="006B5B5C">
        <w:rPr>
          <w:rFonts w:ascii="Calibri" w:hAnsi="Calibri" w:cs="Calibri"/>
          <w:sz w:val="22"/>
          <w:szCs w:val="22"/>
        </w:rPr>
        <w:t xml:space="preserve"> livelihood strategies of farmers </w:t>
      </w:r>
      <w:r w:rsidR="00EF3924">
        <w:rPr>
          <w:rFonts w:ascii="Calibri" w:hAnsi="Calibri" w:cs="Calibri"/>
          <w:sz w:val="22"/>
          <w:szCs w:val="22"/>
        </w:rPr>
        <w:t xml:space="preserve">&amp; </w:t>
      </w:r>
      <w:r w:rsidRPr="006B5B5C">
        <w:rPr>
          <w:rFonts w:ascii="Calibri" w:hAnsi="Calibri" w:cs="Calibri"/>
          <w:sz w:val="22"/>
          <w:szCs w:val="22"/>
        </w:rPr>
        <w:t>market actors</w:t>
      </w:r>
      <w:r w:rsidR="00010C42" w:rsidRPr="00CA4669">
        <w:rPr>
          <w:rFonts w:ascii="Calibri" w:hAnsi="Calibri" w:cs="Calibri"/>
          <w:sz w:val="22"/>
          <w:szCs w:val="22"/>
        </w:rPr>
        <w:t>.</w:t>
      </w:r>
      <w:r w:rsidR="00142E5F" w:rsidRPr="00CA4669">
        <w:rPr>
          <w:rFonts w:ascii="Calibri" w:hAnsi="Calibri" w:cs="Calibri"/>
          <w:sz w:val="22"/>
          <w:szCs w:val="22"/>
        </w:rPr>
        <w:t xml:space="preserve"> </w:t>
      </w:r>
      <w:r w:rsidRPr="006B5B5C">
        <w:rPr>
          <w:rFonts w:ascii="Calibri" w:hAnsi="Calibri" w:cs="Calibri"/>
          <w:sz w:val="22"/>
          <w:szCs w:val="22"/>
        </w:rPr>
        <w:t>Identify potential IGAs suitable</w:t>
      </w:r>
      <w:r w:rsidR="00CA4669" w:rsidRPr="00CA4669">
        <w:rPr>
          <w:rFonts w:ascii="Calibri" w:hAnsi="Calibri" w:cs="Calibri"/>
          <w:sz w:val="22"/>
          <w:szCs w:val="22"/>
        </w:rPr>
        <w:t>,</w:t>
      </w:r>
      <w:r w:rsidR="00CA4669">
        <w:rPr>
          <w:rFonts w:ascii="Calibri" w:hAnsi="Calibri" w:cs="Calibri"/>
          <w:sz w:val="22"/>
          <w:szCs w:val="22"/>
        </w:rPr>
        <w:t xml:space="preserve"> </w:t>
      </w:r>
      <w:r w:rsidR="00EF3924">
        <w:rPr>
          <w:rFonts w:ascii="Calibri" w:hAnsi="Calibri" w:cs="Calibri"/>
          <w:sz w:val="22"/>
          <w:szCs w:val="22"/>
        </w:rPr>
        <w:t>profitable</w:t>
      </w:r>
      <w:r w:rsidR="00CA4669" w:rsidRPr="006B5B5C">
        <w:rPr>
          <w:rFonts w:ascii="Calibri" w:hAnsi="Calibri" w:cs="Calibri"/>
          <w:sz w:val="22"/>
          <w:szCs w:val="22"/>
        </w:rPr>
        <w:t xml:space="preserve">, </w:t>
      </w:r>
      <w:r w:rsidR="00EF3924">
        <w:rPr>
          <w:rFonts w:ascii="Calibri" w:hAnsi="Calibri" w:cs="Calibri"/>
          <w:sz w:val="22"/>
          <w:szCs w:val="22"/>
        </w:rPr>
        <w:t>sustainable</w:t>
      </w:r>
      <w:r w:rsidR="00C521FA">
        <w:rPr>
          <w:rFonts w:ascii="Calibri" w:hAnsi="Calibri" w:cs="Calibri"/>
          <w:sz w:val="22"/>
          <w:szCs w:val="22"/>
        </w:rPr>
        <w:t xml:space="preserve"> &amp;</w:t>
      </w:r>
      <w:r w:rsidR="00CA4669" w:rsidRPr="006B5B5C">
        <w:rPr>
          <w:rFonts w:ascii="Calibri" w:hAnsi="Calibri" w:cs="Calibri"/>
          <w:sz w:val="22"/>
          <w:szCs w:val="22"/>
        </w:rPr>
        <w:t xml:space="preserve"> </w:t>
      </w:r>
      <w:r w:rsidR="00EF3924">
        <w:rPr>
          <w:rFonts w:ascii="Calibri" w:hAnsi="Calibri" w:cs="Calibri"/>
          <w:sz w:val="22"/>
          <w:szCs w:val="22"/>
        </w:rPr>
        <w:t>scalable</w:t>
      </w:r>
      <w:r w:rsidR="00CA4669" w:rsidRPr="006B5B5C">
        <w:rPr>
          <w:rFonts w:ascii="Calibri" w:hAnsi="Calibri" w:cs="Calibri"/>
          <w:sz w:val="22"/>
          <w:szCs w:val="22"/>
        </w:rPr>
        <w:t xml:space="preserve"> </w:t>
      </w:r>
      <w:r w:rsidRPr="006B5B5C">
        <w:rPr>
          <w:rFonts w:ascii="Calibri" w:hAnsi="Calibri" w:cs="Calibri"/>
          <w:sz w:val="22"/>
          <w:szCs w:val="22"/>
        </w:rPr>
        <w:t xml:space="preserve">for women and marginalized groups </w:t>
      </w:r>
    </w:p>
    <w:p w14:paraId="5B552276" w14:textId="3A0B21E9" w:rsidR="006B5B5C" w:rsidRPr="006B5B5C" w:rsidRDefault="006B5B5C" w:rsidP="006B5B5C">
      <w:pPr>
        <w:spacing w:after="0"/>
        <w:jc w:val="both"/>
        <w:rPr>
          <w:rFonts w:ascii="Calibri" w:hAnsi="Calibri" w:cs="Calibri"/>
          <w:b/>
          <w:bCs/>
          <w:sz w:val="22"/>
          <w:szCs w:val="22"/>
        </w:rPr>
      </w:pPr>
      <w:r w:rsidRPr="006B5B5C">
        <w:rPr>
          <w:rFonts w:ascii="Calibri" w:hAnsi="Calibri" w:cs="Calibri"/>
          <w:b/>
          <w:bCs/>
          <w:sz w:val="22"/>
          <w:szCs w:val="22"/>
        </w:rPr>
        <w:t>Analysis of Constraints and Opportunities</w:t>
      </w:r>
    </w:p>
    <w:p w14:paraId="5FCA47C5" w14:textId="1000FE2E" w:rsidR="006B5B5C" w:rsidRPr="006B5B5C" w:rsidRDefault="006B5B5C" w:rsidP="00A7390D">
      <w:pPr>
        <w:numPr>
          <w:ilvl w:val="0"/>
          <w:numId w:val="32"/>
        </w:numPr>
        <w:spacing w:after="0"/>
        <w:jc w:val="both"/>
        <w:rPr>
          <w:rFonts w:ascii="Calibri" w:hAnsi="Calibri" w:cs="Calibri"/>
          <w:sz w:val="22"/>
          <w:szCs w:val="22"/>
        </w:rPr>
      </w:pPr>
      <w:r w:rsidRPr="006B5B5C">
        <w:rPr>
          <w:rFonts w:ascii="Calibri" w:hAnsi="Calibri" w:cs="Calibri"/>
          <w:sz w:val="22"/>
          <w:szCs w:val="22"/>
        </w:rPr>
        <w:t>Identify key systemic constraints and bottlenecks affecting market performance (access to inputs, finance, technology, infrastructure, information)</w:t>
      </w:r>
      <w:r w:rsidR="00A7390D" w:rsidRPr="00A7390D">
        <w:rPr>
          <w:rFonts w:ascii="Calibri" w:hAnsi="Calibri" w:cs="Calibri"/>
          <w:sz w:val="22"/>
          <w:szCs w:val="22"/>
        </w:rPr>
        <w:t xml:space="preserve">. </w:t>
      </w:r>
      <w:r w:rsidRPr="006B5B5C">
        <w:rPr>
          <w:rFonts w:ascii="Calibri" w:hAnsi="Calibri" w:cs="Calibri"/>
          <w:sz w:val="22"/>
          <w:szCs w:val="22"/>
        </w:rPr>
        <w:t xml:space="preserve">Analyze gender-specific barriers </w:t>
      </w:r>
      <w:r w:rsidR="00A7390D">
        <w:rPr>
          <w:rFonts w:ascii="Calibri" w:hAnsi="Calibri" w:cs="Calibri"/>
          <w:sz w:val="22"/>
          <w:szCs w:val="22"/>
        </w:rPr>
        <w:t>&amp;</w:t>
      </w:r>
      <w:r w:rsidRPr="006B5B5C">
        <w:rPr>
          <w:rFonts w:ascii="Calibri" w:hAnsi="Calibri" w:cs="Calibri"/>
          <w:sz w:val="22"/>
          <w:szCs w:val="22"/>
        </w:rPr>
        <w:t xml:space="preserve"> opportunities for women’s participation in market systems</w:t>
      </w:r>
      <w:r w:rsidR="00A7390D" w:rsidRPr="00A7390D">
        <w:rPr>
          <w:rFonts w:ascii="Calibri" w:hAnsi="Calibri" w:cs="Calibri"/>
          <w:sz w:val="22"/>
          <w:szCs w:val="22"/>
        </w:rPr>
        <w:t xml:space="preserve">. </w:t>
      </w:r>
      <w:r w:rsidRPr="006B5B5C">
        <w:rPr>
          <w:rFonts w:ascii="Calibri" w:hAnsi="Calibri" w:cs="Calibri"/>
          <w:sz w:val="22"/>
          <w:szCs w:val="22"/>
        </w:rPr>
        <w:t>Assess risks related to climate change, environmental sustainability</w:t>
      </w:r>
      <w:r w:rsidR="00A7390D">
        <w:rPr>
          <w:rFonts w:ascii="Calibri" w:hAnsi="Calibri" w:cs="Calibri"/>
          <w:sz w:val="22"/>
          <w:szCs w:val="22"/>
        </w:rPr>
        <w:t xml:space="preserve"> &amp;</w:t>
      </w:r>
      <w:r w:rsidRPr="006B5B5C">
        <w:rPr>
          <w:rFonts w:ascii="Calibri" w:hAnsi="Calibri" w:cs="Calibri"/>
          <w:sz w:val="22"/>
          <w:szCs w:val="22"/>
        </w:rPr>
        <w:t xml:space="preserve"> market shocks</w:t>
      </w:r>
      <w:r w:rsidR="00A7390D" w:rsidRPr="00A7390D">
        <w:rPr>
          <w:rFonts w:ascii="Calibri" w:hAnsi="Calibri" w:cs="Calibri"/>
          <w:sz w:val="22"/>
          <w:szCs w:val="22"/>
        </w:rPr>
        <w:t xml:space="preserve">. </w:t>
      </w:r>
      <w:r w:rsidRPr="006B5B5C">
        <w:rPr>
          <w:rFonts w:ascii="Calibri" w:hAnsi="Calibri" w:cs="Calibri"/>
          <w:sz w:val="22"/>
          <w:szCs w:val="22"/>
        </w:rPr>
        <w:t xml:space="preserve">Identify leverage points for improving market efficiency </w:t>
      </w:r>
      <w:r w:rsidR="00A7390D">
        <w:rPr>
          <w:rFonts w:ascii="Calibri" w:hAnsi="Calibri" w:cs="Calibri"/>
          <w:sz w:val="22"/>
          <w:szCs w:val="22"/>
        </w:rPr>
        <w:t>&amp;</w:t>
      </w:r>
      <w:r w:rsidRPr="006B5B5C">
        <w:rPr>
          <w:rFonts w:ascii="Calibri" w:hAnsi="Calibri" w:cs="Calibri"/>
          <w:sz w:val="22"/>
          <w:szCs w:val="22"/>
        </w:rPr>
        <w:t xml:space="preserve"> inclusiveness </w:t>
      </w:r>
    </w:p>
    <w:p w14:paraId="4CBD1C94" w14:textId="233F284C" w:rsidR="006B5B5C" w:rsidRPr="006B5B5C" w:rsidRDefault="006B5B5C" w:rsidP="006B5B5C">
      <w:pPr>
        <w:spacing w:after="0"/>
        <w:jc w:val="both"/>
        <w:rPr>
          <w:rFonts w:ascii="Calibri" w:hAnsi="Calibri" w:cs="Calibri"/>
          <w:b/>
          <w:bCs/>
          <w:sz w:val="22"/>
          <w:szCs w:val="22"/>
        </w:rPr>
      </w:pPr>
      <w:r w:rsidRPr="006B5B5C">
        <w:rPr>
          <w:rFonts w:ascii="Calibri" w:hAnsi="Calibri" w:cs="Calibri"/>
          <w:b/>
          <w:bCs/>
          <w:sz w:val="22"/>
          <w:szCs w:val="22"/>
        </w:rPr>
        <w:t>Stakeholder Mapping and Engagement</w:t>
      </w:r>
    </w:p>
    <w:p w14:paraId="6A6AE5DC" w14:textId="083D42B6" w:rsidR="006B5B5C" w:rsidRPr="006B5B5C" w:rsidRDefault="006B5B5C" w:rsidP="007230A9">
      <w:pPr>
        <w:numPr>
          <w:ilvl w:val="0"/>
          <w:numId w:val="33"/>
        </w:numPr>
        <w:spacing w:after="0"/>
        <w:jc w:val="both"/>
        <w:rPr>
          <w:rFonts w:ascii="Calibri" w:hAnsi="Calibri" w:cs="Calibri"/>
          <w:sz w:val="22"/>
          <w:szCs w:val="22"/>
        </w:rPr>
      </w:pPr>
      <w:r w:rsidRPr="006B5B5C">
        <w:rPr>
          <w:rFonts w:ascii="Calibri" w:hAnsi="Calibri" w:cs="Calibri"/>
          <w:sz w:val="22"/>
          <w:szCs w:val="22"/>
        </w:rPr>
        <w:t xml:space="preserve">Map relevant </w:t>
      </w:r>
      <w:r w:rsidRPr="006B5B5C">
        <w:rPr>
          <w:rFonts w:ascii="Calibri" w:hAnsi="Calibri" w:cs="Calibri"/>
          <w:b/>
          <w:bCs/>
          <w:sz w:val="22"/>
          <w:szCs w:val="22"/>
        </w:rPr>
        <w:t>public and private sector stakeholders</w:t>
      </w:r>
      <w:r w:rsidRPr="006B5B5C">
        <w:rPr>
          <w:rFonts w:ascii="Calibri" w:hAnsi="Calibri" w:cs="Calibri"/>
          <w:sz w:val="22"/>
          <w:szCs w:val="22"/>
        </w:rPr>
        <w:t>, including government agencies, NGOs, financial institutions, and private companies</w:t>
      </w:r>
      <w:r w:rsidR="007230A9">
        <w:rPr>
          <w:rFonts w:ascii="Calibri" w:hAnsi="Calibri" w:cs="Calibri"/>
          <w:sz w:val="22"/>
          <w:szCs w:val="22"/>
        </w:rPr>
        <w:t xml:space="preserve">. </w:t>
      </w:r>
      <w:r w:rsidRPr="006B5B5C">
        <w:rPr>
          <w:rFonts w:ascii="Calibri" w:hAnsi="Calibri" w:cs="Calibri"/>
          <w:sz w:val="22"/>
          <w:szCs w:val="22"/>
        </w:rPr>
        <w:t xml:space="preserve">Assess existing and potential </w:t>
      </w:r>
      <w:r w:rsidRPr="006B5B5C">
        <w:rPr>
          <w:rFonts w:ascii="Calibri" w:hAnsi="Calibri" w:cs="Calibri"/>
          <w:b/>
          <w:bCs/>
          <w:sz w:val="22"/>
          <w:szCs w:val="22"/>
        </w:rPr>
        <w:t>partnership opportunities</w:t>
      </w:r>
      <w:r w:rsidRPr="006B5B5C">
        <w:rPr>
          <w:rFonts w:ascii="Calibri" w:hAnsi="Calibri" w:cs="Calibri"/>
          <w:sz w:val="22"/>
          <w:szCs w:val="22"/>
        </w:rPr>
        <w:t xml:space="preserve"> </w:t>
      </w:r>
    </w:p>
    <w:p w14:paraId="54C4F95E" w14:textId="63605B5B" w:rsidR="006B5B5C" w:rsidRPr="006B5B5C" w:rsidRDefault="006B5B5C" w:rsidP="006B5B5C">
      <w:pPr>
        <w:spacing w:after="0"/>
        <w:jc w:val="both"/>
        <w:rPr>
          <w:rFonts w:ascii="Calibri" w:hAnsi="Calibri" w:cs="Calibri"/>
          <w:b/>
          <w:bCs/>
          <w:sz w:val="22"/>
          <w:szCs w:val="22"/>
        </w:rPr>
      </w:pPr>
      <w:r w:rsidRPr="006B5B5C">
        <w:rPr>
          <w:rFonts w:ascii="Calibri" w:hAnsi="Calibri" w:cs="Calibri"/>
          <w:b/>
          <w:bCs/>
          <w:sz w:val="22"/>
          <w:szCs w:val="22"/>
        </w:rPr>
        <w:t xml:space="preserve">Identification of </w:t>
      </w:r>
      <w:r w:rsidR="007C7742" w:rsidRPr="007C7742">
        <w:rPr>
          <w:rFonts w:ascii="Calibri" w:hAnsi="Calibri" w:cs="Calibri"/>
          <w:b/>
          <w:bCs/>
          <w:sz w:val="22"/>
          <w:szCs w:val="22"/>
        </w:rPr>
        <w:t xml:space="preserve">sustainable </w:t>
      </w:r>
      <w:r w:rsidR="00A4334D">
        <w:rPr>
          <w:rFonts w:ascii="Calibri" w:hAnsi="Calibri" w:cs="Calibri"/>
          <w:b/>
          <w:bCs/>
          <w:sz w:val="22"/>
          <w:szCs w:val="22"/>
        </w:rPr>
        <w:t>CSA-friendly</w:t>
      </w:r>
      <w:r w:rsidR="007C7742" w:rsidRPr="007C7742">
        <w:rPr>
          <w:rFonts w:ascii="Calibri" w:hAnsi="Calibri" w:cs="Calibri"/>
          <w:b/>
          <w:bCs/>
          <w:sz w:val="22"/>
          <w:szCs w:val="22"/>
        </w:rPr>
        <w:t xml:space="preserve"> </w:t>
      </w:r>
      <w:r w:rsidRPr="006B5B5C">
        <w:rPr>
          <w:rFonts w:ascii="Calibri" w:hAnsi="Calibri" w:cs="Calibri"/>
          <w:b/>
          <w:bCs/>
          <w:sz w:val="22"/>
          <w:szCs w:val="22"/>
        </w:rPr>
        <w:t>Market-Based Solutions</w:t>
      </w:r>
    </w:p>
    <w:p w14:paraId="6D6FF1F2" w14:textId="4379E8CD" w:rsidR="006B5B5C" w:rsidRPr="006B5B5C" w:rsidRDefault="006B5B5C" w:rsidP="00A44C18">
      <w:pPr>
        <w:numPr>
          <w:ilvl w:val="0"/>
          <w:numId w:val="34"/>
        </w:numPr>
        <w:spacing w:after="0"/>
        <w:jc w:val="both"/>
        <w:rPr>
          <w:rFonts w:ascii="Calibri" w:hAnsi="Calibri" w:cs="Calibri"/>
          <w:sz w:val="22"/>
          <w:szCs w:val="22"/>
        </w:rPr>
      </w:pPr>
      <w:r w:rsidRPr="006B5B5C">
        <w:rPr>
          <w:rFonts w:ascii="Calibri" w:hAnsi="Calibri" w:cs="Calibri"/>
          <w:sz w:val="22"/>
          <w:szCs w:val="22"/>
        </w:rPr>
        <w:t>Propose 5–6 viable, scalable, inclusive</w:t>
      </w:r>
      <w:r w:rsidR="006B4272">
        <w:rPr>
          <w:rFonts w:ascii="Calibri" w:hAnsi="Calibri" w:cs="Calibri"/>
          <w:sz w:val="22"/>
          <w:szCs w:val="22"/>
        </w:rPr>
        <w:t xml:space="preserve"> CSA </w:t>
      </w:r>
      <w:r w:rsidR="00BC2EF8">
        <w:rPr>
          <w:rFonts w:ascii="Calibri" w:hAnsi="Calibri" w:cs="Calibri"/>
          <w:sz w:val="22"/>
          <w:szCs w:val="22"/>
        </w:rPr>
        <w:t xml:space="preserve">and </w:t>
      </w:r>
      <w:r w:rsidRPr="006B5B5C">
        <w:rPr>
          <w:rFonts w:ascii="Calibri" w:hAnsi="Calibri" w:cs="Calibri"/>
          <w:sz w:val="22"/>
          <w:szCs w:val="22"/>
        </w:rPr>
        <w:t>market-based interventions aligned with project objectives</w:t>
      </w:r>
      <w:r w:rsidR="00A44C18" w:rsidRPr="00A44C18">
        <w:rPr>
          <w:rFonts w:ascii="Calibri" w:hAnsi="Calibri" w:cs="Calibri"/>
          <w:sz w:val="22"/>
          <w:szCs w:val="22"/>
        </w:rPr>
        <w:t xml:space="preserve">. </w:t>
      </w:r>
      <w:r w:rsidRPr="006B5B5C">
        <w:rPr>
          <w:rFonts w:ascii="Calibri" w:hAnsi="Calibri" w:cs="Calibri"/>
          <w:sz w:val="22"/>
          <w:szCs w:val="22"/>
        </w:rPr>
        <w:t>Ensure proposed solutions integrate</w:t>
      </w:r>
      <w:r w:rsidR="00A44C18" w:rsidRPr="00A44C18">
        <w:rPr>
          <w:rFonts w:ascii="Calibri" w:hAnsi="Calibri" w:cs="Calibri"/>
          <w:sz w:val="22"/>
          <w:szCs w:val="22"/>
        </w:rPr>
        <w:t xml:space="preserve"> </w:t>
      </w:r>
      <w:r w:rsidRPr="006B5B5C">
        <w:rPr>
          <w:rFonts w:ascii="Calibri" w:hAnsi="Calibri" w:cs="Calibri"/>
          <w:sz w:val="22"/>
          <w:szCs w:val="22"/>
        </w:rPr>
        <w:t>Climate-smart approaches</w:t>
      </w:r>
      <w:r w:rsidR="00A44C18" w:rsidRPr="00A44C18">
        <w:rPr>
          <w:rFonts w:ascii="Calibri" w:hAnsi="Calibri" w:cs="Calibri"/>
          <w:sz w:val="22"/>
          <w:szCs w:val="22"/>
        </w:rPr>
        <w:t xml:space="preserve">, </w:t>
      </w:r>
      <w:r w:rsidRPr="006B5B5C">
        <w:rPr>
          <w:rFonts w:ascii="Calibri" w:hAnsi="Calibri" w:cs="Calibri"/>
          <w:sz w:val="22"/>
          <w:szCs w:val="22"/>
        </w:rPr>
        <w:t>Women’s economic empowerment</w:t>
      </w:r>
      <w:r w:rsidR="00A44C18">
        <w:rPr>
          <w:rFonts w:ascii="Calibri" w:hAnsi="Calibri" w:cs="Calibri"/>
          <w:sz w:val="22"/>
          <w:szCs w:val="22"/>
        </w:rPr>
        <w:t xml:space="preserve">, </w:t>
      </w:r>
      <w:r w:rsidRPr="006B5B5C">
        <w:rPr>
          <w:rFonts w:ascii="Calibri" w:hAnsi="Calibri" w:cs="Calibri"/>
          <w:sz w:val="22"/>
          <w:szCs w:val="22"/>
        </w:rPr>
        <w:t>Market demand</w:t>
      </w:r>
      <w:r w:rsidR="00A44C18">
        <w:rPr>
          <w:rFonts w:ascii="Calibri" w:hAnsi="Calibri" w:cs="Calibri"/>
          <w:sz w:val="22"/>
          <w:szCs w:val="22"/>
        </w:rPr>
        <w:t>,</w:t>
      </w:r>
      <w:r w:rsidRPr="006B5B5C">
        <w:rPr>
          <w:rFonts w:ascii="Calibri" w:hAnsi="Calibri" w:cs="Calibri"/>
          <w:sz w:val="22"/>
          <w:szCs w:val="22"/>
        </w:rPr>
        <w:t xml:space="preserve"> and commercial viability </w:t>
      </w:r>
    </w:p>
    <w:p w14:paraId="7A76FFDF" w14:textId="57850985" w:rsidR="006B5B5C" w:rsidRPr="006B5B5C" w:rsidRDefault="006B5B5C" w:rsidP="006B5B5C">
      <w:pPr>
        <w:spacing w:after="0"/>
        <w:jc w:val="both"/>
        <w:rPr>
          <w:rFonts w:ascii="Calibri" w:hAnsi="Calibri" w:cs="Calibri"/>
          <w:b/>
          <w:bCs/>
          <w:sz w:val="22"/>
          <w:szCs w:val="22"/>
        </w:rPr>
      </w:pPr>
      <w:r w:rsidRPr="006B5B5C">
        <w:rPr>
          <w:rFonts w:ascii="Calibri" w:hAnsi="Calibri" w:cs="Calibri"/>
          <w:b/>
          <w:bCs/>
          <w:sz w:val="22"/>
          <w:szCs w:val="22"/>
        </w:rPr>
        <w:t>Validation and Reporting</w:t>
      </w:r>
    </w:p>
    <w:p w14:paraId="11DBDA1A" w14:textId="560D3323" w:rsidR="006B5B5C" w:rsidRPr="006B5B5C" w:rsidRDefault="006B5B5C" w:rsidP="0016006B">
      <w:pPr>
        <w:numPr>
          <w:ilvl w:val="0"/>
          <w:numId w:val="35"/>
        </w:numPr>
        <w:tabs>
          <w:tab w:val="clear" w:pos="360"/>
          <w:tab w:val="num" w:pos="720"/>
        </w:tabs>
        <w:spacing w:after="0"/>
        <w:jc w:val="both"/>
        <w:rPr>
          <w:rFonts w:ascii="Calibri" w:hAnsi="Calibri" w:cs="Calibri"/>
          <w:sz w:val="22"/>
          <w:szCs w:val="22"/>
        </w:rPr>
      </w:pPr>
      <w:r w:rsidRPr="006B5B5C">
        <w:rPr>
          <w:rFonts w:ascii="Calibri" w:hAnsi="Calibri" w:cs="Calibri"/>
          <w:sz w:val="22"/>
          <w:szCs w:val="22"/>
        </w:rPr>
        <w:t xml:space="preserve">Present preliminary findings to Heifer Bangladesh </w:t>
      </w:r>
      <w:r w:rsidR="0016006B">
        <w:rPr>
          <w:rFonts w:ascii="Calibri" w:hAnsi="Calibri" w:cs="Calibri"/>
          <w:sz w:val="22"/>
          <w:szCs w:val="22"/>
        </w:rPr>
        <w:t>&amp;</w:t>
      </w:r>
      <w:r w:rsidRPr="006B5B5C">
        <w:rPr>
          <w:rFonts w:ascii="Calibri" w:hAnsi="Calibri" w:cs="Calibri"/>
          <w:sz w:val="22"/>
          <w:szCs w:val="22"/>
        </w:rPr>
        <w:t xml:space="preserve"> relevant stakeholders for validation</w:t>
      </w:r>
      <w:r w:rsidR="0016006B" w:rsidRPr="0016006B">
        <w:rPr>
          <w:rFonts w:ascii="Calibri" w:hAnsi="Calibri" w:cs="Calibri"/>
          <w:sz w:val="22"/>
          <w:szCs w:val="22"/>
        </w:rPr>
        <w:t xml:space="preserve">. </w:t>
      </w:r>
      <w:r w:rsidRPr="006B5B5C">
        <w:rPr>
          <w:rFonts w:ascii="Calibri" w:hAnsi="Calibri" w:cs="Calibri"/>
          <w:sz w:val="22"/>
          <w:szCs w:val="22"/>
        </w:rPr>
        <w:t>Incorporate feedback and finalize the assessment report</w:t>
      </w:r>
      <w:r w:rsidR="0016006B" w:rsidRPr="0016006B">
        <w:rPr>
          <w:rFonts w:ascii="Calibri" w:hAnsi="Calibri" w:cs="Calibri"/>
          <w:sz w:val="22"/>
          <w:szCs w:val="22"/>
        </w:rPr>
        <w:t xml:space="preserve">. </w:t>
      </w:r>
      <w:r w:rsidRPr="006B5B5C">
        <w:rPr>
          <w:rFonts w:ascii="Calibri" w:hAnsi="Calibri" w:cs="Calibri"/>
          <w:sz w:val="22"/>
          <w:szCs w:val="22"/>
        </w:rPr>
        <w:t>Prepare a comprehensive RMA report, including actionable recommendations, visual market maps, and business cases for selected interventions</w:t>
      </w:r>
    </w:p>
    <w:p w14:paraId="5D1988D5" w14:textId="2EB75D9D" w:rsidR="0047222C" w:rsidRPr="00DA4080" w:rsidRDefault="0047222C" w:rsidP="0047222C">
      <w:pPr>
        <w:spacing w:after="0"/>
        <w:rPr>
          <w:rFonts w:ascii="Calibri" w:hAnsi="Calibri" w:cs="Calibri"/>
          <w:sz w:val="12"/>
          <w:szCs w:val="12"/>
        </w:rPr>
      </w:pPr>
    </w:p>
    <w:p w14:paraId="33D7AA53" w14:textId="1CFE5EB1" w:rsidR="00546DA0" w:rsidRPr="00DA4080" w:rsidRDefault="007E7782" w:rsidP="007E7782">
      <w:pPr>
        <w:shd w:val="clear" w:color="auto" w:fill="F6C5AC" w:themeFill="accent2" w:themeFillTint="66"/>
        <w:spacing w:after="0" w:line="276" w:lineRule="auto"/>
        <w:rPr>
          <w:rFonts w:ascii="Calibri" w:hAnsi="Calibri" w:cs="Calibri"/>
          <w:b/>
          <w:bCs/>
          <w:color w:val="002060"/>
          <w:kern w:val="0"/>
          <w:sz w:val="22"/>
          <w:szCs w:val="22"/>
          <w14:ligatures w14:val="none"/>
        </w:rPr>
      </w:pPr>
      <w:r w:rsidRPr="00DA4080">
        <w:rPr>
          <w:rFonts w:ascii="Calibri" w:hAnsi="Calibri" w:cs="Calibri"/>
          <w:b/>
          <w:bCs/>
          <w:color w:val="002060"/>
          <w:kern w:val="0"/>
          <w:sz w:val="22"/>
          <w:szCs w:val="22"/>
          <w14:ligatures w14:val="none"/>
        </w:rPr>
        <w:t xml:space="preserve">3. </w:t>
      </w:r>
      <w:r w:rsidR="00546DA0" w:rsidRPr="00DA4080">
        <w:rPr>
          <w:rFonts w:ascii="Calibri" w:hAnsi="Calibri" w:cs="Calibri"/>
          <w:b/>
          <w:bCs/>
          <w:color w:val="002060"/>
          <w:kern w:val="0"/>
          <w:sz w:val="22"/>
          <w:szCs w:val="22"/>
          <w14:ligatures w14:val="none"/>
        </w:rPr>
        <w:t xml:space="preserve">Key Activities: </w:t>
      </w:r>
    </w:p>
    <w:p w14:paraId="4B43B13C" w14:textId="77777777" w:rsidR="009C0083" w:rsidRPr="009C0083" w:rsidRDefault="009C0083" w:rsidP="009C0083">
      <w:pPr>
        <w:spacing w:after="0" w:line="276" w:lineRule="auto"/>
        <w:jc w:val="both"/>
        <w:rPr>
          <w:rFonts w:ascii="Calibri" w:hAnsi="Calibri" w:cs="Calibri"/>
          <w:kern w:val="0"/>
          <w:sz w:val="22"/>
          <w:szCs w:val="22"/>
          <w14:ligatures w14:val="none"/>
        </w:rPr>
      </w:pPr>
      <w:r w:rsidRPr="009C0083">
        <w:rPr>
          <w:rFonts w:ascii="Calibri" w:hAnsi="Calibri" w:cs="Calibri"/>
          <w:kern w:val="0"/>
          <w:sz w:val="22"/>
          <w:szCs w:val="22"/>
          <w14:ligatures w14:val="none"/>
        </w:rPr>
        <w:t>The consultant/firm will carry out the following key activities to successfully complete the Rapid Market Assessment (RMA):</w:t>
      </w:r>
    </w:p>
    <w:p w14:paraId="7EF32801" w14:textId="6C1C5401" w:rsidR="009C0083" w:rsidRPr="009C0083" w:rsidRDefault="009C0083" w:rsidP="009C0083">
      <w:pPr>
        <w:pStyle w:val="ListParagraph"/>
        <w:numPr>
          <w:ilvl w:val="0"/>
          <w:numId w:val="37"/>
        </w:numPr>
        <w:spacing w:after="0" w:line="276" w:lineRule="auto"/>
        <w:jc w:val="both"/>
        <w:rPr>
          <w:rFonts w:ascii="Calibri" w:hAnsi="Calibri" w:cs="Calibri"/>
          <w:b/>
          <w:bCs/>
          <w:kern w:val="0"/>
          <w:sz w:val="22"/>
          <w:szCs w:val="22"/>
          <w14:ligatures w14:val="none"/>
        </w:rPr>
      </w:pPr>
      <w:r w:rsidRPr="009C0083">
        <w:rPr>
          <w:rFonts w:ascii="Calibri" w:hAnsi="Calibri" w:cs="Calibri"/>
          <w:b/>
          <w:bCs/>
          <w:kern w:val="0"/>
          <w:sz w:val="22"/>
          <w:szCs w:val="22"/>
          <w14:ligatures w14:val="none"/>
        </w:rPr>
        <w:t>Desk Review and Preparation</w:t>
      </w:r>
    </w:p>
    <w:p w14:paraId="5EFF126A" w14:textId="39962DB1" w:rsidR="009C0083" w:rsidRPr="00950CDE" w:rsidRDefault="009C0083" w:rsidP="00950CDE">
      <w:pPr>
        <w:spacing w:after="0" w:line="276" w:lineRule="auto"/>
        <w:jc w:val="both"/>
        <w:rPr>
          <w:rFonts w:ascii="Calibri" w:hAnsi="Calibri" w:cs="Calibri"/>
          <w:kern w:val="0"/>
          <w:sz w:val="22"/>
          <w:szCs w:val="22"/>
          <w14:ligatures w14:val="none"/>
        </w:rPr>
      </w:pPr>
      <w:r w:rsidRPr="00950CDE">
        <w:rPr>
          <w:rFonts w:ascii="Calibri" w:hAnsi="Calibri" w:cs="Calibri"/>
          <w:kern w:val="0"/>
          <w:sz w:val="22"/>
          <w:szCs w:val="22"/>
          <w14:ligatures w14:val="none"/>
        </w:rPr>
        <w:t>Review project documents, previous studies, and relevant secondary data</w:t>
      </w:r>
      <w:r w:rsidR="00950CDE" w:rsidRPr="00950CDE">
        <w:rPr>
          <w:rFonts w:ascii="Calibri" w:hAnsi="Calibri" w:cs="Calibri"/>
          <w:kern w:val="0"/>
          <w:sz w:val="22"/>
          <w:szCs w:val="22"/>
          <w14:ligatures w14:val="none"/>
        </w:rPr>
        <w:t xml:space="preserve">. </w:t>
      </w:r>
      <w:r w:rsidRPr="00950CDE">
        <w:rPr>
          <w:rFonts w:ascii="Calibri" w:hAnsi="Calibri" w:cs="Calibri"/>
          <w:kern w:val="0"/>
          <w:sz w:val="22"/>
          <w:szCs w:val="22"/>
          <w14:ligatures w14:val="none"/>
        </w:rPr>
        <w:t>Identify priority value chains and key research questions</w:t>
      </w:r>
      <w:r w:rsidR="00950CDE" w:rsidRPr="00950CDE">
        <w:rPr>
          <w:rFonts w:ascii="Calibri" w:hAnsi="Calibri" w:cs="Calibri"/>
          <w:kern w:val="0"/>
          <w:sz w:val="22"/>
          <w:szCs w:val="22"/>
          <w14:ligatures w14:val="none"/>
        </w:rPr>
        <w:t xml:space="preserve">. </w:t>
      </w:r>
      <w:r w:rsidRPr="00950CDE">
        <w:rPr>
          <w:rFonts w:ascii="Calibri" w:hAnsi="Calibri" w:cs="Calibri"/>
          <w:kern w:val="0"/>
          <w:sz w:val="22"/>
          <w:szCs w:val="22"/>
          <w14:ligatures w14:val="none"/>
        </w:rPr>
        <w:t>Develop data collection tools (questionnaires, checklists, interview guides)</w:t>
      </w:r>
      <w:r w:rsidR="00950CDE" w:rsidRPr="00950CDE">
        <w:rPr>
          <w:rFonts w:ascii="Calibri" w:hAnsi="Calibri" w:cs="Calibri"/>
          <w:kern w:val="0"/>
          <w:sz w:val="22"/>
          <w:szCs w:val="22"/>
          <w14:ligatures w14:val="none"/>
        </w:rPr>
        <w:t xml:space="preserve"> and p</w:t>
      </w:r>
      <w:r w:rsidRPr="00950CDE">
        <w:rPr>
          <w:rFonts w:ascii="Calibri" w:hAnsi="Calibri" w:cs="Calibri"/>
          <w:kern w:val="0"/>
          <w:sz w:val="22"/>
          <w:szCs w:val="22"/>
          <w14:ligatures w14:val="none"/>
        </w:rPr>
        <w:t>repare and submit the inception report for approval</w:t>
      </w:r>
      <w:r w:rsidR="00950CDE" w:rsidRPr="00950CDE">
        <w:rPr>
          <w:rFonts w:ascii="Calibri" w:hAnsi="Calibri" w:cs="Calibri"/>
          <w:kern w:val="0"/>
          <w:sz w:val="22"/>
          <w:szCs w:val="22"/>
          <w14:ligatures w14:val="none"/>
        </w:rPr>
        <w:t>.</w:t>
      </w:r>
    </w:p>
    <w:p w14:paraId="11D87E44" w14:textId="16C7F7B5" w:rsidR="009C0083" w:rsidRPr="006879DA" w:rsidRDefault="009C0083" w:rsidP="006879DA">
      <w:pPr>
        <w:pStyle w:val="ListParagraph"/>
        <w:numPr>
          <w:ilvl w:val="0"/>
          <w:numId w:val="37"/>
        </w:numPr>
        <w:spacing w:after="0" w:line="276" w:lineRule="auto"/>
        <w:jc w:val="both"/>
        <w:rPr>
          <w:rFonts w:ascii="Calibri" w:hAnsi="Calibri" w:cs="Calibri"/>
          <w:b/>
          <w:bCs/>
          <w:kern w:val="0"/>
          <w:sz w:val="22"/>
          <w:szCs w:val="22"/>
          <w14:ligatures w14:val="none"/>
        </w:rPr>
      </w:pPr>
      <w:r w:rsidRPr="006879DA">
        <w:rPr>
          <w:rFonts w:ascii="Calibri" w:hAnsi="Calibri" w:cs="Calibri"/>
          <w:b/>
          <w:bCs/>
          <w:kern w:val="0"/>
          <w:sz w:val="22"/>
          <w:szCs w:val="22"/>
          <w14:ligatures w14:val="none"/>
        </w:rPr>
        <w:t>Inception and Planning</w:t>
      </w:r>
    </w:p>
    <w:p w14:paraId="789E8E48" w14:textId="2C6A4CA7" w:rsidR="009C0083" w:rsidRPr="006879DA" w:rsidRDefault="009C0083" w:rsidP="006879DA">
      <w:pPr>
        <w:spacing w:after="0" w:line="276" w:lineRule="auto"/>
        <w:jc w:val="both"/>
        <w:rPr>
          <w:rFonts w:ascii="Calibri" w:hAnsi="Calibri" w:cs="Calibri"/>
          <w:kern w:val="0"/>
          <w:sz w:val="22"/>
          <w:szCs w:val="22"/>
          <w14:ligatures w14:val="none"/>
        </w:rPr>
      </w:pPr>
      <w:r w:rsidRPr="006879DA">
        <w:rPr>
          <w:rFonts w:ascii="Calibri" w:hAnsi="Calibri" w:cs="Calibri"/>
          <w:kern w:val="0"/>
          <w:sz w:val="22"/>
          <w:szCs w:val="22"/>
          <w14:ligatures w14:val="none"/>
        </w:rPr>
        <w:t xml:space="preserve">Conduct an inception meeting with </w:t>
      </w:r>
      <w:r w:rsidR="00BA08B1">
        <w:rPr>
          <w:rFonts w:ascii="Calibri" w:hAnsi="Calibri" w:cs="Calibri"/>
          <w:kern w:val="0"/>
          <w:sz w:val="22"/>
          <w:szCs w:val="22"/>
          <w14:ligatures w14:val="none"/>
        </w:rPr>
        <w:t xml:space="preserve">the </w:t>
      </w:r>
      <w:r w:rsidRPr="006879DA">
        <w:rPr>
          <w:rFonts w:ascii="Calibri" w:hAnsi="Calibri" w:cs="Calibri"/>
          <w:kern w:val="0"/>
          <w:sz w:val="22"/>
          <w:szCs w:val="22"/>
          <w14:ligatures w14:val="none"/>
        </w:rPr>
        <w:t>Heifer Bangladesh team</w:t>
      </w:r>
      <w:r w:rsidR="006879DA" w:rsidRPr="006879DA">
        <w:rPr>
          <w:rFonts w:ascii="Calibri" w:hAnsi="Calibri" w:cs="Calibri"/>
          <w:kern w:val="0"/>
          <w:sz w:val="22"/>
          <w:szCs w:val="22"/>
          <w14:ligatures w14:val="none"/>
        </w:rPr>
        <w:t xml:space="preserve">. </w:t>
      </w:r>
      <w:r w:rsidRPr="006879DA">
        <w:rPr>
          <w:rFonts w:ascii="Calibri" w:hAnsi="Calibri" w:cs="Calibri"/>
          <w:kern w:val="0"/>
          <w:sz w:val="22"/>
          <w:szCs w:val="22"/>
          <w14:ligatures w14:val="none"/>
        </w:rPr>
        <w:t>Finalize methodology, sampling strategy, and fieldwork plan</w:t>
      </w:r>
      <w:r w:rsidR="006879DA" w:rsidRPr="006879DA">
        <w:rPr>
          <w:rFonts w:ascii="Calibri" w:hAnsi="Calibri" w:cs="Calibri"/>
          <w:kern w:val="0"/>
          <w:sz w:val="22"/>
          <w:szCs w:val="22"/>
          <w14:ligatures w14:val="none"/>
        </w:rPr>
        <w:t xml:space="preserve">. </w:t>
      </w:r>
      <w:r w:rsidRPr="006879DA">
        <w:rPr>
          <w:rFonts w:ascii="Calibri" w:hAnsi="Calibri" w:cs="Calibri"/>
          <w:kern w:val="0"/>
          <w:sz w:val="22"/>
          <w:szCs w:val="22"/>
          <w14:ligatures w14:val="none"/>
        </w:rPr>
        <w:t xml:space="preserve">Train enumerators/research assistants (if applicable) </w:t>
      </w:r>
    </w:p>
    <w:p w14:paraId="30F19107" w14:textId="7BA9EB1B" w:rsidR="009C0083" w:rsidRPr="006879DA" w:rsidRDefault="009C0083" w:rsidP="006879DA">
      <w:pPr>
        <w:pStyle w:val="ListParagraph"/>
        <w:numPr>
          <w:ilvl w:val="0"/>
          <w:numId w:val="17"/>
        </w:numPr>
        <w:spacing w:after="0" w:line="276" w:lineRule="auto"/>
        <w:jc w:val="both"/>
        <w:rPr>
          <w:rFonts w:ascii="Calibri" w:hAnsi="Calibri" w:cs="Calibri"/>
          <w:b/>
          <w:bCs/>
          <w:kern w:val="0"/>
          <w:sz w:val="22"/>
          <w:szCs w:val="22"/>
          <w14:ligatures w14:val="none"/>
        </w:rPr>
      </w:pPr>
      <w:r w:rsidRPr="006879DA">
        <w:rPr>
          <w:rFonts w:ascii="Calibri" w:hAnsi="Calibri" w:cs="Calibri"/>
          <w:b/>
          <w:bCs/>
          <w:kern w:val="0"/>
          <w:sz w:val="22"/>
          <w:szCs w:val="22"/>
          <w14:ligatures w14:val="none"/>
        </w:rPr>
        <w:t>Field Data Collection</w:t>
      </w:r>
    </w:p>
    <w:p w14:paraId="404FFE59" w14:textId="77777777" w:rsidR="00880AFE" w:rsidRPr="00880AFE" w:rsidRDefault="009C0083" w:rsidP="00880AFE">
      <w:pPr>
        <w:spacing w:after="0" w:line="276" w:lineRule="auto"/>
        <w:jc w:val="both"/>
        <w:rPr>
          <w:rFonts w:ascii="Calibri" w:hAnsi="Calibri" w:cs="Calibri"/>
          <w:kern w:val="0"/>
          <w:sz w:val="22"/>
          <w:szCs w:val="22"/>
          <w14:ligatures w14:val="none"/>
        </w:rPr>
      </w:pPr>
      <w:r w:rsidRPr="00880AFE">
        <w:rPr>
          <w:rFonts w:ascii="Calibri" w:hAnsi="Calibri" w:cs="Calibri"/>
          <w:kern w:val="0"/>
          <w:sz w:val="22"/>
          <w:szCs w:val="22"/>
          <w14:ligatures w14:val="none"/>
        </w:rPr>
        <w:lastRenderedPageBreak/>
        <w:t xml:space="preserve">Conduct </w:t>
      </w:r>
      <w:r w:rsidRPr="00880AFE">
        <w:rPr>
          <w:rFonts w:ascii="Calibri" w:hAnsi="Calibri" w:cs="Calibri"/>
          <w:b/>
          <w:bCs/>
          <w:kern w:val="0"/>
          <w:sz w:val="22"/>
          <w:szCs w:val="22"/>
          <w14:ligatures w14:val="none"/>
        </w:rPr>
        <w:t>Key Informant Interviews (KIIs)</w:t>
      </w:r>
      <w:r w:rsidRPr="00880AFE">
        <w:rPr>
          <w:rFonts w:ascii="Calibri" w:hAnsi="Calibri" w:cs="Calibri"/>
          <w:kern w:val="0"/>
          <w:sz w:val="22"/>
          <w:szCs w:val="22"/>
          <w14:ligatures w14:val="none"/>
        </w:rPr>
        <w:t xml:space="preserve"> with market actors (traders, buyers, processors, input suppliers, </w:t>
      </w:r>
      <w:r w:rsidR="00BA08B1" w:rsidRPr="00880AFE">
        <w:rPr>
          <w:rFonts w:ascii="Calibri" w:hAnsi="Calibri" w:cs="Calibri"/>
          <w:kern w:val="0"/>
          <w:sz w:val="22"/>
          <w:szCs w:val="22"/>
          <w14:ligatures w14:val="none"/>
        </w:rPr>
        <w:t>FI/MFI, exporters,</w:t>
      </w:r>
      <w:r w:rsidRPr="00880AFE">
        <w:rPr>
          <w:rFonts w:ascii="Calibri" w:hAnsi="Calibri" w:cs="Calibri"/>
          <w:kern w:val="0"/>
          <w:sz w:val="22"/>
          <w:szCs w:val="22"/>
          <w14:ligatures w14:val="none"/>
        </w:rPr>
        <w:t xml:space="preserve"> etc.)</w:t>
      </w:r>
      <w:r w:rsidR="00880AFE" w:rsidRPr="00880AFE">
        <w:rPr>
          <w:rFonts w:ascii="Calibri" w:hAnsi="Calibri" w:cs="Calibri"/>
          <w:kern w:val="0"/>
          <w:sz w:val="22"/>
          <w:szCs w:val="22"/>
          <w14:ligatures w14:val="none"/>
        </w:rPr>
        <w:t xml:space="preserve">. </w:t>
      </w:r>
      <w:r w:rsidRPr="00880AFE">
        <w:rPr>
          <w:rFonts w:ascii="Calibri" w:hAnsi="Calibri" w:cs="Calibri"/>
          <w:kern w:val="0"/>
          <w:sz w:val="22"/>
          <w:szCs w:val="22"/>
          <w14:ligatures w14:val="none"/>
        </w:rPr>
        <w:t xml:space="preserve">Facilitate </w:t>
      </w:r>
      <w:r w:rsidRPr="00880AFE">
        <w:rPr>
          <w:rFonts w:ascii="Calibri" w:hAnsi="Calibri" w:cs="Calibri"/>
          <w:b/>
          <w:bCs/>
          <w:kern w:val="0"/>
          <w:sz w:val="22"/>
          <w:szCs w:val="22"/>
          <w14:ligatures w14:val="none"/>
        </w:rPr>
        <w:t>Focus Group Discussions (FGDs)</w:t>
      </w:r>
      <w:r w:rsidRPr="00880AFE">
        <w:rPr>
          <w:rFonts w:ascii="Calibri" w:hAnsi="Calibri" w:cs="Calibri"/>
          <w:kern w:val="0"/>
          <w:sz w:val="22"/>
          <w:szCs w:val="22"/>
          <w14:ligatures w14:val="none"/>
        </w:rPr>
        <w:t xml:space="preserve"> with farmers, SHG members, and community groups</w:t>
      </w:r>
      <w:r w:rsidR="00880AFE" w:rsidRPr="00880AFE">
        <w:rPr>
          <w:rFonts w:ascii="Calibri" w:hAnsi="Calibri" w:cs="Calibri"/>
          <w:kern w:val="0"/>
          <w:sz w:val="22"/>
          <w:szCs w:val="22"/>
          <w14:ligatures w14:val="none"/>
        </w:rPr>
        <w:t xml:space="preserve">. Collect data on prices, volumes, demand patterns, and service availability </w:t>
      </w:r>
    </w:p>
    <w:p w14:paraId="2C8A02FC" w14:textId="40FE3164" w:rsidR="009C0083" w:rsidRPr="009C0083" w:rsidRDefault="009C0083" w:rsidP="009C0083">
      <w:pPr>
        <w:pStyle w:val="ListParagraph"/>
        <w:numPr>
          <w:ilvl w:val="0"/>
          <w:numId w:val="17"/>
        </w:numPr>
        <w:spacing w:after="0" w:line="276" w:lineRule="auto"/>
        <w:jc w:val="both"/>
        <w:rPr>
          <w:rFonts w:ascii="Calibri" w:hAnsi="Calibri" w:cs="Calibri"/>
          <w:b/>
          <w:bCs/>
          <w:kern w:val="0"/>
          <w:sz w:val="22"/>
          <w:szCs w:val="22"/>
          <w14:ligatures w14:val="none"/>
        </w:rPr>
      </w:pPr>
      <w:r w:rsidRPr="009C0083">
        <w:rPr>
          <w:rFonts w:ascii="Calibri" w:hAnsi="Calibri" w:cs="Calibri"/>
          <w:b/>
          <w:bCs/>
          <w:kern w:val="0"/>
          <w:sz w:val="22"/>
          <w:szCs w:val="22"/>
          <w14:ligatures w14:val="none"/>
        </w:rPr>
        <w:t>Market System and Value Chain Analysis</w:t>
      </w:r>
    </w:p>
    <w:p w14:paraId="161E3B8F" w14:textId="02CAE010" w:rsidR="009C0083" w:rsidRPr="00E03084" w:rsidRDefault="009C0083" w:rsidP="00E03084">
      <w:pPr>
        <w:spacing w:after="0" w:line="276" w:lineRule="auto"/>
        <w:jc w:val="both"/>
        <w:rPr>
          <w:rFonts w:ascii="Calibri" w:hAnsi="Calibri" w:cs="Calibri"/>
          <w:kern w:val="0"/>
          <w:sz w:val="22"/>
          <w:szCs w:val="22"/>
          <w14:ligatures w14:val="none"/>
        </w:rPr>
      </w:pPr>
      <w:r w:rsidRPr="00880AFE">
        <w:rPr>
          <w:rFonts w:ascii="Calibri" w:hAnsi="Calibri" w:cs="Calibri"/>
          <w:kern w:val="0"/>
          <w:sz w:val="22"/>
          <w:szCs w:val="22"/>
          <w14:ligatures w14:val="none"/>
        </w:rPr>
        <w:t xml:space="preserve">Map value chains, including core functions, supporting services, </w:t>
      </w:r>
      <w:r w:rsidR="00880AFE">
        <w:rPr>
          <w:rFonts w:ascii="Calibri" w:hAnsi="Calibri" w:cs="Calibri"/>
          <w:kern w:val="0"/>
          <w:sz w:val="22"/>
          <w:szCs w:val="22"/>
          <w14:ligatures w14:val="none"/>
        </w:rPr>
        <w:t>&amp;</w:t>
      </w:r>
      <w:r w:rsidRPr="00880AFE">
        <w:rPr>
          <w:rFonts w:ascii="Calibri" w:hAnsi="Calibri" w:cs="Calibri"/>
          <w:kern w:val="0"/>
          <w:sz w:val="22"/>
          <w:szCs w:val="22"/>
          <w14:ligatures w14:val="none"/>
        </w:rPr>
        <w:t xml:space="preserve"> enabling environment</w:t>
      </w:r>
      <w:r w:rsidR="00880AFE">
        <w:rPr>
          <w:rFonts w:ascii="Calibri" w:hAnsi="Calibri" w:cs="Calibri"/>
          <w:kern w:val="0"/>
          <w:sz w:val="22"/>
          <w:szCs w:val="22"/>
          <w14:ligatures w14:val="none"/>
        </w:rPr>
        <w:t xml:space="preserve">. </w:t>
      </w:r>
      <w:r w:rsidRPr="00880AFE">
        <w:rPr>
          <w:rFonts w:ascii="Calibri" w:hAnsi="Calibri" w:cs="Calibri"/>
          <w:kern w:val="0"/>
          <w:sz w:val="22"/>
          <w:szCs w:val="22"/>
          <w14:ligatures w14:val="none"/>
        </w:rPr>
        <w:t>Analyze market structure, actor relationships, and governance mechanisms</w:t>
      </w:r>
      <w:r w:rsidR="00880AFE">
        <w:rPr>
          <w:rFonts w:ascii="Calibri" w:hAnsi="Calibri" w:cs="Calibri"/>
          <w:kern w:val="0"/>
          <w:sz w:val="22"/>
          <w:szCs w:val="22"/>
          <w14:ligatures w14:val="none"/>
        </w:rPr>
        <w:t xml:space="preserve">. </w:t>
      </w:r>
    </w:p>
    <w:p w14:paraId="20DFA3E9" w14:textId="5BB60938" w:rsidR="009C0083" w:rsidRPr="009C0083" w:rsidRDefault="009C0083" w:rsidP="009C0083">
      <w:pPr>
        <w:pStyle w:val="ListParagraph"/>
        <w:numPr>
          <w:ilvl w:val="0"/>
          <w:numId w:val="17"/>
        </w:numPr>
        <w:spacing w:after="0" w:line="276" w:lineRule="auto"/>
        <w:jc w:val="both"/>
        <w:rPr>
          <w:rFonts w:ascii="Calibri" w:hAnsi="Calibri" w:cs="Calibri"/>
          <w:b/>
          <w:bCs/>
          <w:kern w:val="0"/>
          <w:sz w:val="22"/>
          <w:szCs w:val="22"/>
          <w14:ligatures w14:val="none"/>
        </w:rPr>
      </w:pPr>
      <w:r w:rsidRPr="009C0083">
        <w:rPr>
          <w:rFonts w:ascii="Calibri" w:hAnsi="Calibri" w:cs="Calibri"/>
          <w:b/>
          <w:bCs/>
          <w:kern w:val="0"/>
          <w:sz w:val="22"/>
          <w:szCs w:val="22"/>
          <w14:ligatures w14:val="none"/>
        </w:rPr>
        <w:t>Demand and Consumer Analysis</w:t>
      </w:r>
    </w:p>
    <w:p w14:paraId="216FCEA1" w14:textId="21A2423F" w:rsidR="009C0083" w:rsidRPr="00E03084" w:rsidRDefault="009C0083" w:rsidP="00E03084">
      <w:pPr>
        <w:spacing w:after="0" w:line="276" w:lineRule="auto"/>
        <w:jc w:val="both"/>
        <w:rPr>
          <w:rFonts w:ascii="Calibri" w:hAnsi="Calibri" w:cs="Calibri"/>
          <w:kern w:val="0"/>
          <w:sz w:val="22"/>
          <w:szCs w:val="22"/>
          <w14:ligatures w14:val="none"/>
        </w:rPr>
      </w:pPr>
      <w:r w:rsidRPr="00E03084">
        <w:rPr>
          <w:rFonts w:ascii="Calibri" w:hAnsi="Calibri" w:cs="Calibri"/>
          <w:kern w:val="0"/>
          <w:sz w:val="22"/>
          <w:szCs w:val="22"/>
          <w14:ligatures w14:val="none"/>
        </w:rPr>
        <w:t>Analyze consumer preferences, purchasing behavior, and quality requirements</w:t>
      </w:r>
      <w:r w:rsidR="00E03084">
        <w:rPr>
          <w:rFonts w:ascii="Calibri" w:hAnsi="Calibri" w:cs="Calibri"/>
          <w:kern w:val="0"/>
          <w:sz w:val="22"/>
          <w:szCs w:val="22"/>
          <w14:ligatures w14:val="none"/>
        </w:rPr>
        <w:t xml:space="preserve">. </w:t>
      </w:r>
      <w:r w:rsidRPr="00E03084">
        <w:rPr>
          <w:rFonts w:ascii="Calibri" w:hAnsi="Calibri" w:cs="Calibri"/>
          <w:kern w:val="0"/>
          <w:sz w:val="22"/>
          <w:szCs w:val="22"/>
          <w14:ligatures w14:val="none"/>
        </w:rPr>
        <w:t>Assess demand trends and willingness to pay across different market segments</w:t>
      </w:r>
      <w:r w:rsidR="00E03084">
        <w:rPr>
          <w:rFonts w:ascii="Calibri" w:hAnsi="Calibri" w:cs="Calibri"/>
          <w:kern w:val="0"/>
          <w:sz w:val="22"/>
          <w:szCs w:val="22"/>
          <w14:ligatures w14:val="none"/>
        </w:rPr>
        <w:t xml:space="preserve">. </w:t>
      </w:r>
      <w:r w:rsidRPr="00E03084">
        <w:rPr>
          <w:rFonts w:ascii="Calibri" w:hAnsi="Calibri" w:cs="Calibri"/>
          <w:kern w:val="0"/>
          <w:sz w:val="22"/>
          <w:szCs w:val="22"/>
          <w14:ligatures w14:val="none"/>
        </w:rPr>
        <w:t xml:space="preserve">Identify emerging </w:t>
      </w:r>
      <w:r w:rsidR="00E03084">
        <w:rPr>
          <w:rFonts w:ascii="Calibri" w:hAnsi="Calibri" w:cs="Calibri"/>
          <w:kern w:val="0"/>
          <w:sz w:val="22"/>
          <w:szCs w:val="22"/>
          <w14:ligatures w14:val="none"/>
        </w:rPr>
        <w:t xml:space="preserve">&amp; </w:t>
      </w:r>
      <w:r w:rsidRPr="00E03084">
        <w:rPr>
          <w:rFonts w:ascii="Calibri" w:hAnsi="Calibri" w:cs="Calibri"/>
          <w:kern w:val="0"/>
          <w:sz w:val="22"/>
          <w:szCs w:val="22"/>
          <w14:ligatures w14:val="none"/>
        </w:rPr>
        <w:t xml:space="preserve">niche market opportunities </w:t>
      </w:r>
    </w:p>
    <w:p w14:paraId="5956A997" w14:textId="65E51094" w:rsidR="009C0083" w:rsidRPr="009C0083" w:rsidRDefault="009C0083" w:rsidP="009C0083">
      <w:pPr>
        <w:pStyle w:val="ListParagraph"/>
        <w:numPr>
          <w:ilvl w:val="0"/>
          <w:numId w:val="17"/>
        </w:numPr>
        <w:spacing w:after="0" w:line="276" w:lineRule="auto"/>
        <w:jc w:val="both"/>
        <w:rPr>
          <w:rFonts w:ascii="Calibri" w:hAnsi="Calibri" w:cs="Calibri"/>
          <w:b/>
          <w:bCs/>
          <w:kern w:val="0"/>
          <w:sz w:val="22"/>
          <w:szCs w:val="22"/>
          <w14:ligatures w14:val="none"/>
        </w:rPr>
      </w:pPr>
      <w:r w:rsidRPr="009C0083">
        <w:rPr>
          <w:rFonts w:ascii="Calibri" w:hAnsi="Calibri" w:cs="Calibri"/>
          <w:b/>
          <w:bCs/>
          <w:kern w:val="0"/>
          <w:sz w:val="22"/>
          <w:szCs w:val="22"/>
          <w14:ligatures w14:val="none"/>
        </w:rPr>
        <w:t>Livelihoods and Enterprise Analysis</w:t>
      </w:r>
    </w:p>
    <w:p w14:paraId="2FB33D95" w14:textId="18FECE9A" w:rsidR="009C0083" w:rsidRPr="00E03084" w:rsidRDefault="009C0083" w:rsidP="00E03084">
      <w:pPr>
        <w:spacing w:after="0" w:line="276" w:lineRule="auto"/>
        <w:jc w:val="both"/>
        <w:rPr>
          <w:rFonts w:ascii="Calibri" w:hAnsi="Calibri" w:cs="Calibri"/>
          <w:kern w:val="0"/>
          <w:sz w:val="22"/>
          <w:szCs w:val="22"/>
          <w14:ligatures w14:val="none"/>
        </w:rPr>
      </w:pPr>
      <w:r w:rsidRPr="00E03084">
        <w:rPr>
          <w:rFonts w:ascii="Calibri" w:hAnsi="Calibri" w:cs="Calibri"/>
          <w:kern w:val="0"/>
          <w:sz w:val="22"/>
          <w:szCs w:val="22"/>
          <w14:ligatures w14:val="none"/>
        </w:rPr>
        <w:t>Assess income levels, employment conditions, and livelihood strategies of farmers and market actors</w:t>
      </w:r>
      <w:r w:rsidR="00E03084">
        <w:rPr>
          <w:rFonts w:ascii="Calibri" w:hAnsi="Calibri" w:cs="Calibri"/>
          <w:kern w:val="0"/>
          <w:sz w:val="22"/>
          <w:szCs w:val="22"/>
          <w14:ligatures w14:val="none"/>
        </w:rPr>
        <w:t xml:space="preserve">. </w:t>
      </w:r>
      <w:r w:rsidRPr="00E03084">
        <w:rPr>
          <w:rFonts w:ascii="Calibri" w:hAnsi="Calibri" w:cs="Calibri"/>
          <w:kern w:val="0"/>
          <w:sz w:val="22"/>
          <w:szCs w:val="22"/>
          <w14:ligatures w14:val="none"/>
        </w:rPr>
        <w:t>Evaluate existing enterprises for profitability, sustainability, and scalability</w:t>
      </w:r>
      <w:r w:rsidR="00E03084">
        <w:rPr>
          <w:rFonts w:ascii="Calibri" w:hAnsi="Calibri" w:cs="Calibri"/>
          <w:kern w:val="0"/>
          <w:sz w:val="22"/>
          <w:szCs w:val="22"/>
          <w14:ligatures w14:val="none"/>
        </w:rPr>
        <w:t xml:space="preserve">. </w:t>
      </w:r>
      <w:r w:rsidRPr="00E03084">
        <w:rPr>
          <w:rFonts w:ascii="Calibri" w:hAnsi="Calibri" w:cs="Calibri"/>
          <w:kern w:val="0"/>
          <w:sz w:val="22"/>
          <w:szCs w:val="22"/>
          <w14:ligatures w14:val="none"/>
        </w:rPr>
        <w:t xml:space="preserve">Identify potential income-generating activities (IGAs), especially for women </w:t>
      </w:r>
    </w:p>
    <w:p w14:paraId="0A4E4404" w14:textId="50F5D446" w:rsidR="009C0083" w:rsidRPr="009C0083" w:rsidRDefault="009C0083" w:rsidP="009C0083">
      <w:pPr>
        <w:pStyle w:val="ListParagraph"/>
        <w:numPr>
          <w:ilvl w:val="0"/>
          <w:numId w:val="17"/>
        </w:numPr>
        <w:spacing w:after="0" w:line="276" w:lineRule="auto"/>
        <w:jc w:val="both"/>
        <w:rPr>
          <w:rFonts w:ascii="Calibri" w:hAnsi="Calibri" w:cs="Calibri"/>
          <w:b/>
          <w:bCs/>
          <w:kern w:val="0"/>
          <w:sz w:val="22"/>
          <w:szCs w:val="22"/>
          <w14:ligatures w14:val="none"/>
        </w:rPr>
      </w:pPr>
      <w:r w:rsidRPr="009C0083">
        <w:rPr>
          <w:rFonts w:ascii="Calibri" w:hAnsi="Calibri" w:cs="Calibri"/>
          <w:b/>
          <w:bCs/>
          <w:kern w:val="0"/>
          <w:sz w:val="22"/>
          <w:szCs w:val="22"/>
          <w14:ligatures w14:val="none"/>
        </w:rPr>
        <w:t>Constraints and Opportunity Analysis</w:t>
      </w:r>
    </w:p>
    <w:p w14:paraId="614F59EF" w14:textId="24469E22" w:rsidR="007D4BB2" w:rsidRPr="007D4BB2" w:rsidRDefault="009C0083" w:rsidP="007D4BB2">
      <w:pPr>
        <w:spacing w:after="0" w:line="276" w:lineRule="auto"/>
        <w:jc w:val="both"/>
        <w:rPr>
          <w:rFonts w:ascii="Calibri" w:hAnsi="Calibri" w:cs="Calibri"/>
          <w:kern w:val="0"/>
          <w:sz w:val="22"/>
          <w:szCs w:val="22"/>
          <w14:ligatures w14:val="none"/>
        </w:rPr>
      </w:pPr>
      <w:r w:rsidRPr="007D4BB2">
        <w:rPr>
          <w:rFonts w:ascii="Calibri" w:hAnsi="Calibri" w:cs="Calibri"/>
          <w:kern w:val="0"/>
          <w:sz w:val="22"/>
          <w:szCs w:val="22"/>
          <w14:ligatures w14:val="none"/>
        </w:rPr>
        <w:t>Identify systemic constraints and bottlenecks within market systems</w:t>
      </w:r>
      <w:r w:rsidR="00E03084" w:rsidRPr="007D4BB2">
        <w:rPr>
          <w:rFonts w:ascii="Calibri" w:hAnsi="Calibri" w:cs="Calibri"/>
          <w:kern w:val="0"/>
          <w:sz w:val="22"/>
          <w:szCs w:val="22"/>
          <w14:ligatures w14:val="none"/>
        </w:rPr>
        <w:t xml:space="preserve">. </w:t>
      </w:r>
      <w:r w:rsidRPr="007D4BB2">
        <w:rPr>
          <w:rFonts w:ascii="Calibri" w:hAnsi="Calibri" w:cs="Calibri"/>
          <w:kern w:val="0"/>
          <w:sz w:val="22"/>
          <w:szCs w:val="22"/>
          <w14:ligatures w14:val="none"/>
        </w:rPr>
        <w:t>Analyze gender-specific barriers and inclusion gaps</w:t>
      </w:r>
      <w:r w:rsidR="007D4BB2" w:rsidRPr="007D4BB2">
        <w:rPr>
          <w:rFonts w:ascii="Calibri" w:hAnsi="Calibri" w:cs="Calibri"/>
          <w:kern w:val="0"/>
          <w:sz w:val="22"/>
          <w:szCs w:val="22"/>
          <w14:ligatures w14:val="none"/>
        </w:rPr>
        <w:t>. Assess climate risks</w:t>
      </w:r>
      <w:r w:rsidR="00195924">
        <w:rPr>
          <w:rFonts w:ascii="Calibri" w:hAnsi="Calibri" w:cs="Calibri"/>
          <w:kern w:val="0"/>
          <w:sz w:val="22"/>
          <w:szCs w:val="22"/>
          <w14:ligatures w14:val="none"/>
        </w:rPr>
        <w:t xml:space="preserve">, </w:t>
      </w:r>
      <w:r w:rsidR="007D4BB2" w:rsidRPr="007D4BB2">
        <w:rPr>
          <w:rFonts w:ascii="Calibri" w:hAnsi="Calibri" w:cs="Calibri"/>
          <w:kern w:val="0"/>
          <w:sz w:val="22"/>
          <w:szCs w:val="22"/>
          <w14:ligatures w14:val="none"/>
        </w:rPr>
        <w:t>environmental sustainability considerations</w:t>
      </w:r>
      <w:r w:rsidR="00195924">
        <w:rPr>
          <w:rFonts w:ascii="Calibri" w:hAnsi="Calibri" w:cs="Calibri"/>
          <w:kern w:val="0"/>
          <w:sz w:val="22"/>
          <w:szCs w:val="22"/>
          <w14:ligatures w14:val="none"/>
        </w:rPr>
        <w:t xml:space="preserve"> &amp; identify</w:t>
      </w:r>
      <w:r w:rsidR="007D4BB2" w:rsidRPr="007D4BB2">
        <w:rPr>
          <w:rFonts w:ascii="Calibri" w:hAnsi="Calibri" w:cs="Calibri"/>
          <w:kern w:val="0"/>
          <w:sz w:val="22"/>
          <w:szCs w:val="22"/>
          <w14:ligatures w14:val="none"/>
        </w:rPr>
        <w:t xml:space="preserve"> leverage points </w:t>
      </w:r>
    </w:p>
    <w:p w14:paraId="02EB97B0" w14:textId="5207D2E3" w:rsidR="009C0083" w:rsidRPr="009C0083" w:rsidRDefault="009C0083" w:rsidP="00195924">
      <w:pPr>
        <w:pStyle w:val="ListParagraph"/>
        <w:numPr>
          <w:ilvl w:val="0"/>
          <w:numId w:val="17"/>
        </w:numPr>
        <w:spacing w:after="0" w:line="276" w:lineRule="auto"/>
        <w:jc w:val="both"/>
        <w:rPr>
          <w:rFonts w:ascii="Calibri" w:hAnsi="Calibri" w:cs="Calibri"/>
          <w:b/>
          <w:bCs/>
          <w:kern w:val="0"/>
          <w:sz w:val="22"/>
          <w:szCs w:val="22"/>
          <w14:ligatures w14:val="none"/>
        </w:rPr>
      </w:pPr>
      <w:r w:rsidRPr="009C0083">
        <w:rPr>
          <w:rFonts w:ascii="Calibri" w:hAnsi="Calibri" w:cs="Calibri"/>
          <w:b/>
          <w:bCs/>
          <w:kern w:val="0"/>
          <w:sz w:val="22"/>
          <w:szCs w:val="22"/>
          <w14:ligatures w14:val="none"/>
        </w:rPr>
        <w:t>Stakeholder Mapping and Engagement</w:t>
      </w:r>
    </w:p>
    <w:p w14:paraId="5999BEAA" w14:textId="4187226D" w:rsidR="009C0083" w:rsidRPr="00134D37" w:rsidRDefault="009C0083" w:rsidP="00134D37">
      <w:pPr>
        <w:spacing w:after="0" w:line="276" w:lineRule="auto"/>
        <w:jc w:val="both"/>
        <w:rPr>
          <w:rFonts w:ascii="Calibri" w:hAnsi="Calibri" w:cs="Calibri"/>
          <w:kern w:val="0"/>
          <w:sz w:val="22"/>
          <w:szCs w:val="22"/>
          <w14:ligatures w14:val="none"/>
        </w:rPr>
      </w:pPr>
      <w:r w:rsidRPr="00134D37">
        <w:rPr>
          <w:rFonts w:ascii="Calibri" w:hAnsi="Calibri" w:cs="Calibri"/>
          <w:kern w:val="0"/>
          <w:sz w:val="22"/>
          <w:szCs w:val="22"/>
          <w14:ligatures w14:val="none"/>
        </w:rPr>
        <w:t>Identify and map key stakeholders and service providers</w:t>
      </w:r>
      <w:r w:rsidR="00134D37">
        <w:rPr>
          <w:rFonts w:ascii="Calibri" w:hAnsi="Calibri" w:cs="Calibri"/>
          <w:kern w:val="0"/>
          <w:sz w:val="22"/>
          <w:szCs w:val="22"/>
          <w14:ligatures w14:val="none"/>
        </w:rPr>
        <w:t xml:space="preserve">. </w:t>
      </w:r>
      <w:r w:rsidRPr="00134D37">
        <w:rPr>
          <w:rFonts w:ascii="Calibri" w:hAnsi="Calibri" w:cs="Calibri"/>
          <w:kern w:val="0"/>
          <w:sz w:val="22"/>
          <w:szCs w:val="22"/>
          <w14:ligatures w14:val="none"/>
        </w:rPr>
        <w:t xml:space="preserve">Assess partnership opportunities with </w:t>
      </w:r>
      <w:r w:rsidR="00134D37">
        <w:rPr>
          <w:rFonts w:ascii="Calibri" w:hAnsi="Calibri" w:cs="Calibri"/>
          <w:kern w:val="0"/>
          <w:sz w:val="22"/>
          <w:szCs w:val="22"/>
          <w14:ligatures w14:val="none"/>
        </w:rPr>
        <w:t xml:space="preserve">the </w:t>
      </w:r>
      <w:r w:rsidRPr="00134D37">
        <w:rPr>
          <w:rFonts w:ascii="Calibri" w:hAnsi="Calibri" w:cs="Calibri"/>
          <w:kern w:val="0"/>
          <w:sz w:val="22"/>
          <w:szCs w:val="22"/>
          <w14:ligatures w14:val="none"/>
        </w:rPr>
        <w:t xml:space="preserve">private sector, government, and financial institutions </w:t>
      </w:r>
    </w:p>
    <w:p w14:paraId="7A346CC6" w14:textId="20DEFAF9" w:rsidR="009C0083" w:rsidRPr="009C0083" w:rsidRDefault="009C0083" w:rsidP="009C0083">
      <w:pPr>
        <w:pStyle w:val="ListParagraph"/>
        <w:numPr>
          <w:ilvl w:val="0"/>
          <w:numId w:val="17"/>
        </w:numPr>
        <w:spacing w:after="0" w:line="276" w:lineRule="auto"/>
        <w:jc w:val="both"/>
        <w:rPr>
          <w:rFonts w:ascii="Calibri" w:hAnsi="Calibri" w:cs="Calibri"/>
          <w:b/>
          <w:bCs/>
          <w:kern w:val="0"/>
          <w:sz w:val="22"/>
          <w:szCs w:val="22"/>
          <w14:ligatures w14:val="none"/>
        </w:rPr>
      </w:pPr>
      <w:r w:rsidRPr="009C0083">
        <w:rPr>
          <w:rFonts w:ascii="Calibri" w:hAnsi="Calibri" w:cs="Calibri"/>
          <w:b/>
          <w:bCs/>
          <w:kern w:val="0"/>
          <w:sz w:val="22"/>
          <w:szCs w:val="22"/>
          <w14:ligatures w14:val="none"/>
        </w:rPr>
        <w:t>Development of Market-Based Solutions</w:t>
      </w:r>
    </w:p>
    <w:p w14:paraId="4A2235DA" w14:textId="74654D12" w:rsidR="009C0083" w:rsidRPr="00134D37" w:rsidRDefault="009C0083" w:rsidP="00134D37">
      <w:pPr>
        <w:spacing w:after="0" w:line="276" w:lineRule="auto"/>
        <w:jc w:val="both"/>
        <w:rPr>
          <w:rFonts w:ascii="Calibri" w:hAnsi="Calibri" w:cs="Calibri"/>
          <w:kern w:val="0"/>
          <w:sz w:val="22"/>
          <w:szCs w:val="22"/>
          <w14:ligatures w14:val="none"/>
        </w:rPr>
      </w:pPr>
      <w:r w:rsidRPr="00134D37">
        <w:rPr>
          <w:rFonts w:ascii="Calibri" w:hAnsi="Calibri" w:cs="Calibri"/>
          <w:kern w:val="0"/>
          <w:sz w:val="22"/>
          <w:szCs w:val="22"/>
          <w14:ligatures w14:val="none"/>
        </w:rPr>
        <w:t>Develop 5–6 viable, inclusive, and scalable business and market solutions</w:t>
      </w:r>
      <w:r w:rsidR="00134D37" w:rsidRPr="00134D37">
        <w:rPr>
          <w:rFonts w:ascii="Calibri" w:hAnsi="Calibri" w:cs="Calibri"/>
          <w:kern w:val="0"/>
          <w:sz w:val="22"/>
          <w:szCs w:val="22"/>
          <w14:ligatures w14:val="none"/>
        </w:rPr>
        <w:t xml:space="preserve">. </w:t>
      </w:r>
      <w:r w:rsidRPr="00134D37">
        <w:rPr>
          <w:rFonts w:ascii="Calibri" w:hAnsi="Calibri" w:cs="Calibri"/>
          <w:kern w:val="0"/>
          <w:sz w:val="22"/>
          <w:szCs w:val="22"/>
          <w14:ligatures w14:val="none"/>
        </w:rPr>
        <w:t>Ensure alignment with climate-smart approaches and women’s economic empowerment</w:t>
      </w:r>
      <w:r w:rsidR="00134D37" w:rsidRPr="00134D37">
        <w:rPr>
          <w:rFonts w:ascii="Calibri" w:hAnsi="Calibri" w:cs="Calibri"/>
          <w:kern w:val="0"/>
          <w:sz w:val="22"/>
          <w:szCs w:val="22"/>
          <w14:ligatures w14:val="none"/>
        </w:rPr>
        <w:t xml:space="preserve">. </w:t>
      </w:r>
      <w:r w:rsidRPr="009C0083">
        <w:rPr>
          <w:rFonts w:ascii="Calibri" w:hAnsi="Calibri" w:cs="Calibri"/>
          <w:kern w:val="0"/>
          <w:sz w:val="22"/>
          <w:szCs w:val="22"/>
          <w14:ligatures w14:val="none"/>
        </w:rPr>
        <w:t>Outline potential implementation models</w:t>
      </w:r>
      <w:r w:rsidR="00134D37">
        <w:rPr>
          <w:rFonts w:ascii="Calibri" w:hAnsi="Calibri" w:cs="Calibri"/>
          <w:kern w:val="0"/>
          <w:sz w:val="22"/>
          <w:szCs w:val="22"/>
          <w14:ligatures w14:val="none"/>
        </w:rPr>
        <w:t>.</w:t>
      </w:r>
    </w:p>
    <w:p w14:paraId="1D78CC2E" w14:textId="54F9F7E6" w:rsidR="009C0083" w:rsidRPr="009C0083" w:rsidRDefault="009C0083" w:rsidP="009C0083">
      <w:pPr>
        <w:pStyle w:val="ListParagraph"/>
        <w:numPr>
          <w:ilvl w:val="0"/>
          <w:numId w:val="17"/>
        </w:numPr>
        <w:spacing w:after="0" w:line="276" w:lineRule="auto"/>
        <w:jc w:val="both"/>
        <w:rPr>
          <w:rFonts w:ascii="Calibri" w:hAnsi="Calibri" w:cs="Calibri"/>
          <w:b/>
          <w:bCs/>
          <w:kern w:val="0"/>
          <w:sz w:val="22"/>
          <w:szCs w:val="22"/>
          <w14:ligatures w14:val="none"/>
        </w:rPr>
      </w:pPr>
      <w:r w:rsidRPr="009C0083">
        <w:rPr>
          <w:rFonts w:ascii="Calibri" w:hAnsi="Calibri" w:cs="Calibri"/>
          <w:b/>
          <w:bCs/>
          <w:kern w:val="0"/>
          <w:sz w:val="22"/>
          <w:szCs w:val="22"/>
          <w14:ligatures w14:val="none"/>
        </w:rPr>
        <w:t>Validation and Reporting</w:t>
      </w:r>
    </w:p>
    <w:p w14:paraId="04C0974F" w14:textId="7F3695DF" w:rsidR="009C0083" w:rsidRDefault="009C0083" w:rsidP="00F44A3D">
      <w:pPr>
        <w:spacing w:after="0" w:line="276" w:lineRule="auto"/>
        <w:jc w:val="both"/>
        <w:rPr>
          <w:rFonts w:ascii="Calibri" w:hAnsi="Calibri" w:cs="Calibri"/>
          <w:kern w:val="0"/>
          <w:sz w:val="22"/>
          <w:szCs w:val="22"/>
          <w14:ligatures w14:val="none"/>
        </w:rPr>
      </w:pPr>
      <w:r w:rsidRPr="00134D37">
        <w:rPr>
          <w:rFonts w:ascii="Calibri" w:hAnsi="Calibri" w:cs="Calibri"/>
          <w:kern w:val="0"/>
          <w:sz w:val="22"/>
          <w:szCs w:val="22"/>
          <w14:ligatures w14:val="none"/>
        </w:rPr>
        <w:t>Present preliminary findings to Heifer Bangladesh and stakeholders</w:t>
      </w:r>
      <w:r w:rsidR="00F44A3D">
        <w:rPr>
          <w:rFonts w:ascii="Calibri" w:hAnsi="Calibri" w:cs="Calibri"/>
          <w:kern w:val="0"/>
          <w:sz w:val="22"/>
          <w:szCs w:val="22"/>
          <w14:ligatures w14:val="none"/>
        </w:rPr>
        <w:t xml:space="preserve">. </w:t>
      </w:r>
      <w:r w:rsidRPr="00F44A3D">
        <w:rPr>
          <w:rFonts w:ascii="Calibri" w:hAnsi="Calibri" w:cs="Calibri"/>
          <w:kern w:val="0"/>
          <w:sz w:val="22"/>
          <w:szCs w:val="22"/>
          <w14:ligatures w14:val="none"/>
        </w:rPr>
        <w:t>Facilitate a validation workshop (if required)</w:t>
      </w:r>
      <w:r w:rsidR="00F44A3D">
        <w:rPr>
          <w:rFonts w:ascii="Calibri" w:hAnsi="Calibri" w:cs="Calibri"/>
          <w:kern w:val="0"/>
          <w:sz w:val="22"/>
          <w:szCs w:val="22"/>
          <w14:ligatures w14:val="none"/>
        </w:rPr>
        <w:t xml:space="preserve">. </w:t>
      </w:r>
      <w:r w:rsidRPr="00F44A3D">
        <w:rPr>
          <w:rFonts w:ascii="Calibri" w:hAnsi="Calibri" w:cs="Calibri"/>
          <w:kern w:val="0"/>
          <w:sz w:val="22"/>
          <w:szCs w:val="22"/>
          <w14:ligatures w14:val="none"/>
        </w:rPr>
        <w:t>Incorporate feedback and finalize the report</w:t>
      </w:r>
      <w:r w:rsidR="00F44A3D">
        <w:rPr>
          <w:rFonts w:ascii="Calibri" w:hAnsi="Calibri" w:cs="Calibri"/>
          <w:kern w:val="0"/>
          <w:sz w:val="22"/>
          <w:szCs w:val="22"/>
          <w14:ligatures w14:val="none"/>
        </w:rPr>
        <w:t xml:space="preserve">. </w:t>
      </w:r>
      <w:r w:rsidRPr="00F44A3D">
        <w:rPr>
          <w:rFonts w:ascii="Calibri" w:hAnsi="Calibri" w:cs="Calibri"/>
          <w:kern w:val="0"/>
          <w:sz w:val="22"/>
          <w:szCs w:val="22"/>
          <w14:ligatures w14:val="none"/>
        </w:rPr>
        <w:t>Submit final RMA report with actionable recommendations and market maps</w:t>
      </w:r>
    </w:p>
    <w:p w14:paraId="4CCD285B" w14:textId="77777777" w:rsidR="00F44A3D" w:rsidRPr="00F44A3D" w:rsidRDefault="00F44A3D" w:rsidP="00F44A3D">
      <w:pPr>
        <w:spacing w:after="0" w:line="276" w:lineRule="auto"/>
        <w:jc w:val="both"/>
        <w:rPr>
          <w:rFonts w:ascii="Calibri" w:hAnsi="Calibri" w:cs="Calibri"/>
          <w:kern w:val="0"/>
          <w:sz w:val="22"/>
          <w:szCs w:val="22"/>
          <w14:ligatures w14:val="none"/>
        </w:rPr>
      </w:pPr>
    </w:p>
    <w:p w14:paraId="1C95FFD0" w14:textId="1751DC9E" w:rsidR="001F2866" w:rsidRPr="00DA4080" w:rsidRDefault="001F2866" w:rsidP="001F2866">
      <w:pPr>
        <w:shd w:val="clear" w:color="auto" w:fill="F6C5AC" w:themeFill="accent2" w:themeFillTint="66"/>
        <w:spacing w:after="0" w:line="276" w:lineRule="auto"/>
        <w:rPr>
          <w:rFonts w:ascii="Calibri" w:hAnsi="Calibri" w:cs="Calibri"/>
          <w:b/>
          <w:bCs/>
          <w:color w:val="002060"/>
          <w:kern w:val="0"/>
          <w:sz w:val="22"/>
          <w:szCs w:val="22"/>
          <w14:ligatures w14:val="none"/>
        </w:rPr>
      </w:pPr>
      <w:r w:rsidRPr="00DA4080">
        <w:rPr>
          <w:rFonts w:ascii="Calibri" w:hAnsi="Calibri" w:cs="Calibri"/>
          <w:b/>
          <w:bCs/>
          <w:color w:val="002060"/>
          <w:kern w:val="0"/>
          <w:sz w:val="22"/>
          <w:szCs w:val="22"/>
          <w14:ligatures w14:val="none"/>
        </w:rPr>
        <w:t>4.</w:t>
      </w:r>
      <w:r w:rsidR="003D0118" w:rsidRPr="00DA4080">
        <w:rPr>
          <w:rFonts w:ascii="Calibri" w:hAnsi="Calibri" w:cs="Calibri"/>
          <w:b/>
          <w:bCs/>
          <w:color w:val="002060"/>
          <w:kern w:val="0"/>
          <w:sz w:val="22"/>
          <w:szCs w:val="22"/>
          <w14:ligatures w14:val="none"/>
        </w:rPr>
        <w:t xml:space="preserve">Vendor </w:t>
      </w:r>
      <w:r w:rsidRPr="00DA4080">
        <w:rPr>
          <w:rFonts w:ascii="Calibri" w:hAnsi="Calibri" w:cs="Calibri"/>
          <w:b/>
          <w:bCs/>
          <w:color w:val="002060"/>
          <w:kern w:val="0"/>
          <w:sz w:val="22"/>
          <w:szCs w:val="22"/>
          <w14:ligatures w14:val="none"/>
        </w:rPr>
        <w:t xml:space="preserve">/Consultant </w:t>
      </w:r>
      <w:r w:rsidR="003D0118" w:rsidRPr="00DA4080">
        <w:rPr>
          <w:rFonts w:ascii="Calibri" w:hAnsi="Calibri" w:cs="Calibri"/>
          <w:b/>
          <w:bCs/>
          <w:color w:val="002060"/>
          <w:kern w:val="0"/>
          <w:sz w:val="22"/>
          <w:szCs w:val="22"/>
          <w14:ligatures w14:val="none"/>
        </w:rPr>
        <w:t>Eligibility Criteria</w:t>
      </w:r>
    </w:p>
    <w:p w14:paraId="69A920C6" w14:textId="77777777" w:rsidR="003D0118" w:rsidRPr="00DA4080" w:rsidRDefault="003D0118" w:rsidP="00F24064">
      <w:pPr>
        <w:spacing w:after="0" w:line="276" w:lineRule="auto"/>
        <w:jc w:val="both"/>
        <w:rPr>
          <w:rFonts w:ascii="Calibri" w:hAnsi="Calibri" w:cs="Calibri"/>
          <w:kern w:val="0"/>
          <w:sz w:val="22"/>
          <w:szCs w:val="22"/>
          <w14:ligatures w14:val="none"/>
        </w:rPr>
      </w:pPr>
      <w:r w:rsidRPr="00DA4080">
        <w:rPr>
          <w:rFonts w:ascii="Calibri" w:hAnsi="Calibri" w:cs="Calibri"/>
          <w:kern w:val="0"/>
          <w:sz w:val="22"/>
          <w:szCs w:val="22"/>
          <w14:ligatures w14:val="none"/>
        </w:rPr>
        <w:t>The vendor/firm must meet the following minimum requirements:</w:t>
      </w:r>
    </w:p>
    <w:p w14:paraId="185B3F19" w14:textId="15158397" w:rsidR="003D0118" w:rsidRPr="00DA4080" w:rsidRDefault="003D0118" w:rsidP="003D0118">
      <w:pPr>
        <w:pStyle w:val="ListParagraph"/>
        <w:numPr>
          <w:ilvl w:val="0"/>
          <w:numId w:val="17"/>
        </w:numPr>
        <w:spacing w:after="0" w:line="276" w:lineRule="auto"/>
        <w:jc w:val="both"/>
        <w:rPr>
          <w:rFonts w:ascii="Calibri" w:hAnsi="Calibri" w:cs="Calibri"/>
          <w:kern w:val="0"/>
          <w:sz w:val="22"/>
          <w:szCs w:val="22"/>
          <w14:ligatures w14:val="none"/>
        </w:rPr>
      </w:pPr>
      <w:r w:rsidRPr="00DA4080">
        <w:rPr>
          <w:rFonts w:ascii="Calibri" w:hAnsi="Calibri" w:cs="Calibri"/>
          <w:kern w:val="0"/>
          <w:sz w:val="22"/>
          <w:szCs w:val="22"/>
          <w14:ligatures w14:val="none"/>
        </w:rPr>
        <w:t xml:space="preserve">Legally registered business entity in </w:t>
      </w:r>
      <w:r w:rsidR="00EF78CA" w:rsidRPr="00DA4080">
        <w:rPr>
          <w:rFonts w:ascii="Calibri" w:hAnsi="Calibri" w:cs="Calibri"/>
          <w:kern w:val="0"/>
          <w:sz w:val="22"/>
          <w:szCs w:val="22"/>
          <w14:ligatures w14:val="none"/>
        </w:rPr>
        <w:t>Bangladesh.</w:t>
      </w:r>
    </w:p>
    <w:p w14:paraId="1C17C5DE" w14:textId="7C2B1A76" w:rsidR="00EE400D" w:rsidRDefault="003D0118" w:rsidP="008336E4">
      <w:pPr>
        <w:pStyle w:val="ListParagraph"/>
        <w:numPr>
          <w:ilvl w:val="0"/>
          <w:numId w:val="17"/>
        </w:numPr>
        <w:spacing w:after="0" w:line="276" w:lineRule="auto"/>
        <w:jc w:val="both"/>
        <w:rPr>
          <w:rFonts w:ascii="Calibri" w:hAnsi="Calibri" w:cs="Calibri"/>
          <w:kern w:val="0"/>
          <w:sz w:val="22"/>
          <w:szCs w:val="22"/>
          <w14:ligatures w14:val="none"/>
        </w:rPr>
      </w:pPr>
      <w:r w:rsidRPr="00EE400D">
        <w:rPr>
          <w:rFonts w:ascii="Calibri" w:hAnsi="Calibri" w:cs="Calibri"/>
          <w:kern w:val="0"/>
          <w:sz w:val="22"/>
          <w:szCs w:val="22"/>
          <w14:ligatures w14:val="none"/>
        </w:rPr>
        <w:t xml:space="preserve">Minimum </w:t>
      </w:r>
      <w:r w:rsidR="00617B36">
        <w:rPr>
          <w:rFonts w:ascii="Calibri" w:hAnsi="Calibri" w:cs="Calibri"/>
          <w:kern w:val="0"/>
          <w:sz w:val="22"/>
          <w:szCs w:val="22"/>
          <w14:ligatures w14:val="none"/>
        </w:rPr>
        <w:t>10</w:t>
      </w:r>
      <w:r w:rsidRPr="00EE400D">
        <w:rPr>
          <w:rFonts w:ascii="Calibri" w:hAnsi="Calibri" w:cs="Calibri"/>
          <w:kern w:val="0"/>
          <w:sz w:val="22"/>
          <w:szCs w:val="22"/>
          <w14:ligatures w14:val="none"/>
        </w:rPr>
        <w:t xml:space="preserve"> years of proven experience in </w:t>
      </w:r>
      <w:r w:rsidR="00080084" w:rsidRPr="00EE400D">
        <w:rPr>
          <w:rFonts w:ascii="Calibri" w:hAnsi="Calibri" w:cs="Calibri"/>
          <w:kern w:val="0"/>
          <w:sz w:val="22"/>
          <w:szCs w:val="22"/>
          <w14:ligatures w14:val="none"/>
        </w:rPr>
        <w:t xml:space="preserve">conducting </w:t>
      </w:r>
      <w:r w:rsidR="00725661">
        <w:rPr>
          <w:rFonts w:ascii="Calibri" w:hAnsi="Calibri" w:cs="Calibri"/>
          <w:kern w:val="0"/>
          <w:sz w:val="22"/>
          <w:szCs w:val="22"/>
          <w14:ligatures w14:val="none"/>
        </w:rPr>
        <w:t>assessment studies</w:t>
      </w:r>
      <w:r w:rsidR="00FD284C">
        <w:rPr>
          <w:rFonts w:ascii="Calibri" w:hAnsi="Calibri" w:cs="Calibri"/>
          <w:kern w:val="0"/>
          <w:sz w:val="22"/>
          <w:szCs w:val="22"/>
          <w14:ligatures w14:val="none"/>
        </w:rPr>
        <w:t xml:space="preserve"> in </w:t>
      </w:r>
      <w:r w:rsidR="00725661">
        <w:rPr>
          <w:rFonts w:ascii="Calibri" w:hAnsi="Calibri" w:cs="Calibri"/>
          <w:kern w:val="0"/>
          <w:sz w:val="22"/>
          <w:szCs w:val="22"/>
          <w14:ligatures w14:val="none"/>
        </w:rPr>
        <w:t>terms</w:t>
      </w:r>
      <w:r w:rsidR="00FD284C">
        <w:rPr>
          <w:rFonts w:ascii="Calibri" w:hAnsi="Calibri" w:cs="Calibri"/>
          <w:kern w:val="0"/>
          <w:sz w:val="22"/>
          <w:szCs w:val="22"/>
          <w14:ligatures w14:val="none"/>
        </w:rPr>
        <w:t xml:space="preserve"> of</w:t>
      </w:r>
      <w:r w:rsidR="00FD284C" w:rsidRPr="00EE400D">
        <w:rPr>
          <w:rFonts w:ascii="Calibri" w:hAnsi="Calibri" w:cs="Calibri"/>
          <w:kern w:val="0"/>
          <w:sz w:val="22"/>
          <w:szCs w:val="22"/>
          <w14:ligatures w14:val="none"/>
        </w:rPr>
        <w:t xml:space="preserve"> </w:t>
      </w:r>
      <w:r w:rsidR="00080084" w:rsidRPr="00EE400D">
        <w:rPr>
          <w:rFonts w:ascii="Calibri" w:hAnsi="Calibri" w:cs="Calibri"/>
          <w:kern w:val="0"/>
          <w:sz w:val="22"/>
          <w:szCs w:val="22"/>
          <w14:ligatures w14:val="none"/>
        </w:rPr>
        <w:t xml:space="preserve">market assessments, </w:t>
      </w:r>
      <w:r w:rsidR="00EE400D">
        <w:rPr>
          <w:rFonts w:ascii="Calibri" w:hAnsi="Calibri" w:cs="Calibri"/>
          <w:kern w:val="0"/>
          <w:sz w:val="22"/>
          <w:szCs w:val="22"/>
          <w14:ligatures w14:val="none"/>
        </w:rPr>
        <w:t>IG</w:t>
      </w:r>
      <w:r w:rsidR="00A27708">
        <w:rPr>
          <w:rFonts w:ascii="Calibri" w:hAnsi="Calibri" w:cs="Calibri"/>
          <w:kern w:val="0"/>
          <w:sz w:val="22"/>
          <w:szCs w:val="22"/>
          <w14:ligatures w14:val="none"/>
        </w:rPr>
        <w:t xml:space="preserve">A analysis, </w:t>
      </w:r>
      <w:r w:rsidR="00080084" w:rsidRPr="00EE400D">
        <w:rPr>
          <w:rFonts w:ascii="Calibri" w:hAnsi="Calibri" w:cs="Calibri"/>
          <w:kern w:val="0"/>
          <w:sz w:val="22"/>
          <w:szCs w:val="22"/>
          <w14:ligatures w14:val="none"/>
        </w:rPr>
        <w:t xml:space="preserve">value chain analysis, </w:t>
      </w:r>
      <w:r w:rsidR="0072043C">
        <w:rPr>
          <w:rFonts w:ascii="Calibri" w:hAnsi="Calibri" w:cs="Calibri"/>
          <w:kern w:val="0"/>
          <w:sz w:val="22"/>
          <w:szCs w:val="22"/>
          <w14:ligatures w14:val="none"/>
        </w:rPr>
        <w:t xml:space="preserve">and </w:t>
      </w:r>
      <w:r w:rsidR="00080084" w:rsidRPr="00EE400D">
        <w:rPr>
          <w:rFonts w:ascii="Calibri" w:hAnsi="Calibri" w:cs="Calibri"/>
          <w:kern w:val="0"/>
          <w:sz w:val="22"/>
          <w:szCs w:val="22"/>
          <w14:ligatures w14:val="none"/>
        </w:rPr>
        <w:t>market systems development studies</w:t>
      </w:r>
      <w:r w:rsidR="00484426">
        <w:rPr>
          <w:rFonts w:ascii="Calibri" w:hAnsi="Calibri" w:cs="Calibri"/>
          <w:kern w:val="0"/>
          <w:sz w:val="22"/>
          <w:szCs w:val="22"/>
          <w14:ligatures w14:val="none"/>
        </w:rPr>
        <w:t xml:space="preserve">. </w:t>
      </w:r>
      <w:r w:rsidR="00EE400D" w:rsidRPr="008336E4">
        <w:rPr>
          <w:rFonts w:ascii="Calibri" w:hAnsi="Calibri" w:cs="Calibri"/>
          <w:kern w:val="0"/>
          <w:sz w:val="22"/>
          <w:szCs w:val="22"/>
          <w14:ligatures w14:val="none"/>
        </w:rPr>
        <w:t>Experience working in coastal or climate-vulnerable contexts in Bangladesh will be an added advantage</w:t>
      </w:r>
    </w:p>
    <w:p w14:paraId="447018AD" w14:textId="4FC8B545" w:rsidR="0032304C" w:rsidRPr="0032304C" w:rsidRDefault="0032304C" w:rsidP="005E44BB">
      <w:pPr>
        <w:pStyle w:val="ListParagraph"/>
        <w:numPr>
          <w:ilvl w:val="0"/>
          <w:numId w:val="17"/>
        </w:numPr>
        <w:spacing w:after="0" w:line="276" w:lineRule="auto"/>
        <w:jc w:val="both"/>
        <w:rPr>
          <w:rFonts w:ascii="Calibri" w:hAnsi="Calibri" w:cs="Calibri"/>
          <w:kern w:val="0"/>
          <w:sz w:val="22"/>
          <w:szCs w:val="22"/>
          <w14:ligatures w14:val="none"/>
        </w:rPr>
      </w:pPr>
      <w:r w:rsidRPr="0032304C">
        <w:rPr>
          <w:rFonts w:ascii="Calibri" w:hAnsi="Calibri" w:cs="Calibri"/>
          <w:kern w:val="0"/>
          <w:sz w:val="22"/>
          <w:szCs w:val="22"/>
          <w14:ligatures w14:val="none"/>
        </w:rPr>
        <w:t>Technical expertise demonstrated expertise in market systems and value chain analysis, demand and consumer behavior analysis, Identification of viable business and income-generating opportunities, Gender and social inclusion in market systems, Climate-smart agriculture and resilience (preferred)</w:t>
      </w:r>
    </w:p>
    <w:p w14:paraId="4B44A867" w14:textId="5D49E873" w:rsidR="0032304C" w:rsidRPr="008336E4" w:rsidRDefault="0032304C" w:rsidP="0032304C">
      <w:pPr>
        <w:pStyle w:val="ListParagraph"/>
        <w:numPr>
          <w:ilvl w:val="0"/>
          <w:numId w:val="17"/>
        </w:numPr>
        <w:spacing w:after="0" w:line="276" w:lineRule="auto"/>
        <w:jc w:val="both"/>
        <w:rPr>
          <w:rFonts w:ascii="Calibri" w:hAnsi="Calibri" w:cs="Calibri"/>
          <w:kern w:val="0"/>
          <w:sz w:val="22"/>
          <w:szCs w:val="22"/>
          <w14:ligatures w14:val="none"/>
        </w:rPr>
      </w:pPr>
      <w:r w:rsidRPr="0032304C">
        <w:rPr>
          <w:rFonts w:ascii="Calibri" w:hAnsi="Calibri" w:cs="Calibri"/>
          <w:kern w:val="0"/>
          <w:sz w:val="22"/>
          <w:szCs w:val="22"/>
          <w14:ligatures w14:val="none"/>
        </w:rPr>
        <w:t xml:space="preserve">Experience in applying qualitative </w:t>
      </w:r>
      <w:r>
        <w:rPr>
          <w:rFonts w:ascii="Calibri" w:hAnsi="Calibri" w:cs="Calibri"/>
          <w:kern w:val="0"/>
          <w:sz w:val="22"/>
          <w:szCs w:val="22"/>
          <w14:ligatures w14:val="none"/>
        </w:rPr>
        <w:t>&amp;</w:t>
      </w:r>
      <w:r w:rsidRPr="0032304C">
        <w:rPr>
          <w:rFonts w:ascii="Calibri" w:hAnsi="Calibri" w:cs="Calibri"/>
          <w:kern w:val="0"/>
          <w:sz w:val="22"/>
          <w:szCs w:val="22"/>
          <w14:ligatures w14:val="none"/>
        </w:rPr>
        <w:t xml:space="preserve"> quantitative research methodologies, FGDs, KIIs, </w:t>
      </w:r>
      <w:r>
        <w:rPr>
          <w:rFonts w:ascii="Calibri" w:hAnsi="Calibri" w:cs="Calibri"/>
          <w:kern w:val="0"/>
          <w:sz w:val="22"/>
          <w:szCs w:val="22"/>
          <w14:ligatures w14:val="none"/>
        </w:rPr>
        <w:t>&amp;</w:t>
      </w:r>
      <w:r w:rsidRPr="0032304C">
        <w:rPr>
          <w:rFonts w:ascii="Calibri" w:hAnsi="Calibri" w:cs="Calibri"/>
          <w:kern w:val="0"/>
          <w:sz w:val="22"/>
          <w:szCs w:val="22"/>
          <w14:ligatures w14:val="none"/>
        </w:rPr>
        <w:t xml:space="preserve"> surveys</w:t>
      </w:r>
    </w:p>
    <w:p w14:paraId="603A7498" w14:textId="3567A61F" w:rsidR="003D0118" w:rsidRDefault="008336E4" w:rsidP="008D5482">
      <w:pPr>
        <w:pStyle w:val="ListParagraph"/>
        <w:numPr>
          <w:ilvl w:val="0"/>
          <w:numId w:val="17"/>
        </w:numPr>
        <w:spacing w:after="0" w:line="276" w:lineRule="auto"/>
        <w:jc w:val="both"/>
        <w:rPr>
          <w:rFonts w:ascii="Calibri" w:hAnsi="Calibri" w:cs="Calibri"/>
          <w:kern w:val="0"/>
          <w:sz w:val="22"/>
          <w:szCs w:val="22"/>
          <w14:ligatures w14:val="none"/>
        </w:rPr>
      </w:pPr>
      <w:r w:rsidRPr="008336E4">
        <w:rPr>
          <w:rFonts w:ascii="Calibri" w:hAnsi="Calibri" w:cs="Calibri"/>
          <w:kern w:val="0"/>
          <w:sz w:val="22"/>
          <w:szCs w:val="22"/>
          <w14:ligatures w14:val="none"/>
        </w:rPr>
        <w:t xml:space="preserve">Demonstrated experience in agriculture, livestock, agribusiness, </w:t>
      </w:r>
      <w:r w:rsidR="00E03165">
        <w:rPr>
          <w:rFonts w:ascii="Calibri" w:hAnsi="Calibri" w:cs="Calibri"/>
          <w:kern w:val="0"/>
          <w:sz w:val="22"/>
          <w:szCs w:val="22"/>
          <w14:ligatures w14:val="none"/>
        </w:rPr>
        <w:t xml:space="preserve">and </w:t>
      </w:r>
      <w:r w:rsidRPr="008336E4">
        <w:rPr>
          <w:rFonts w:ascii="Calibri" w:hAnsi="Calibri" w:cs="Calibri"/>
          <w:kern w:val="0"/>
          <w:sz w:val="22"/>
          <w:szCs w:val="22"/>
          <w14:ligatures w14:val="none"/>
        </w:rPr>
        <w:t xml:space="preserve">livelihoods sectors. Proven track record of conducting similar assignments for INGOs, development agencies, </w:t>
      </w:r>
      <w:r w:rsidR="00E03165">
        <w:rPr>
          <w:rFonts w:ascii="Calibri" w:hAnsi="Calibri" w:cs="Calibri"/>
          <w:kern w:val="0"/>
          <w:sz w:val="22"/>
          <w:szCs w:val="22"/>
          <w14:ligatures w14:val="none"/>
        </w:rPr>
        <w:t xml:space="preserve">and </w:t>
      </w:r>
      <w:r w:rsidR="0072043C">
        <w:rPr>
          <w:rFonts w:ascii="Calibri" w:hAnsi="Calibri" w:cs="Calibri"/>
          <w:kern w:val="0"/>
          <w:sz w:val="22"/>
          <w:szCs w:val="22"/>
          <w14:ligatures w14:val="none"/>
        </w:rPr>
        <w:t>donor funds.</w:t>
      </w:r>
    </w:p>
    <w:p w14:paraId="240D23D8" w14:textId="2DBE76F0" w:rsidR="00FA332A" w:rsidRDefault="00FA332A" w:rsidP="008D5482">
      <w:pPr>
        <w:pStyle w:val="ListParagraph"/>
        <w:numPr>
          <w:ilvl w:val="0"/>
          <w:numId w:val="17"/>
        </w:numPr>
        <w:spacing w:after="0" w:line="276" w:lineRule="auto"/>
        <w:jc w:val="both"/>
        <w:rPr>
          <w:rFonts w:ascii="Calibri" w:hAnsi="Calibri" w:cs="Calibri"/>
          <w:kern w:val="0"/>
          <w:sz w:val="22"/>
          <w:szCs w:val="22"/>
          <w14:ligatures w14:val="none"/>
        </w:rPr>
      </w:pPr>
      <w:r w:rsidRPr="00FA332A">
        <w:rPr>
          <w:rFonts w:ascii="Calibri" w:hAnsi="Calibri" w:cs="Calibri"/>
          <w:kern w:val="0"/>
          <w:sz w:val="22"/>
          <w:szCs w:val="22"/>
          <w14:ligatures w14:val="none"/>
        </w:rPr>
        <w:t>Understanding of local market dynamics, private sector actors, and institutional landscape</w:t>
      </w:r>
    </w:p>
    <w:p w14:paraId="3011691A" w14:textId="4CB44940" w:rsidR="00350192" w:rsidRDefault="00350192" w:rsidP="008D5482">
      <w:pPr>
        <w:pStyle w:val="ListParagraph"/>
        <w:numPr>
          <w:ilvl w:val="0"/>
          <w:numId w:val="17"/>
        </w:numPr>
        <w:spacing w:after="0" w:line="276" w:lineRule="auto"/>
        <w:jc w:val="both"/>
        <w:rPr>
          <w:rFonts w:ascii="Calibri" w:hAnsi="Calibri" w:cs="Calibri"/>
          <w:kern w:val="0"/>
          <w:sz w:val="22"/>
          <w:szCs w:val="22"/>
          <w14:ligatures w14:val="none"/>
        </w:rPr>
      </w:pPr>
      <w:r w:rsidRPr="00350192">
        <w:rPr>
          <w:rFonts w:ascii="Calibri" w:hAnsi="Calibri" w:cs="Calibri"/>
          <w:kern w:val="0"/>
          <w:sz w:val="22"/>
          <w:szCs w:val="22"/>
          <w14:ligatures w14:val="none"/>
        </w:rPr>
        <w:t>Strong analytical, facilitation, and stakeholder engagement skills</w:t>
      </w:r>
    </w:p>
    <w:p w14:paraId="12AFD5D9" w14:textId="77777777" w:rsidR="00E23D44" w:rsidRPr="00E23D44" w:rsidRDefault="00E23D44" w:rsidP="00E23D44">
      <w:pPr>
        <w:spacing w:after="0" w:line="276" w:lineRule="auto"/>
        <w:jc w:val="both"/>
        <w:rPr>
          <w:rFonts w:ascii="Calibri" w:hAnsi="Calibri" w:cs="Calibri"/>
          <w:kern w:val="0"/>
          <w:sz w:val="22"/>
          <w:szCs w:val="22"/>
          <w14:ligatures w14:val="none"/>
        </w:rPr>
      </w:pPr>
    </w:p>
    <w:p w14:paraId="0AE54FF3" w14:textId="4885FDA2" w:rsidR="003D0118" w:rsidRPr="00DA4080" w:rsidRDefault="001F2866" w:rsidP="00871B0B">
      <w:pPr>
        <w:shd w:val="clear" w:color="auto" w:fill="F6C5AC" w:themeFill="accent2" w:themeFillTint="66"/>
        <w:spacing w:after="0" w:line="276" w:lineRule="auto"/>
        <w:rPr>
          <w:rFonts w:ascii="Calibri" w:hAnsi="Calibri" w:cs="Calibri"/>
          <w:b/>
          <w:bCs/>
          <w:color w:val="002060"/>
          <w:kern w:val="0"/>
          <w:sz w:val="22"/>
          <w:szCs w:val="22"/>
          <w14:ligatures w14:val="none"/>
        </w:rPr>
      </w:pPr>
      <w:r w:rsidRPr="00DA4080">
        <w:rPr>
          <w:rFonts w:ascii="Calibri" w:hAnsi="Calibri" w:cs="Calibri"/>
          <w:b/>
          <w:bCs/>
          <w:color w:val="002060"/>
          <w:kern w:val="0"/>
          <w:sz w:val="22"/>
          <w:szCs w:val="22"/>
          <w14:ligatures w14:val="none"/>
        </w:rPr>
        <w:lastRenderedPageBreak/>
        <w:t xml:space="preserve">5. </w:t>
      </w:r>
      <w:r w:rsidR="003D0118" w:rsidRPr="00DA4080">
        <w:rPr>
          <w:rFonts w:ascii="Calibri" w:hAnsi="Calibri" w:cs="Calibri"/>
          <w:b/>
          <w:bCs/>
          <w:color w:val="002060"/>
          <w:kern w:val="0"/>
          <w:sz w:val="22"/>
          <w:szCs w:val="22"/>
          <w14:ligatures w14:val="none"/>
        </w:rPr>
        <w:t>Required Legal Documents</w:t>
      </w:r>
    </w:p>
    <w:p w14:paraId="1A38E031" w14:textId="77777777" w:rsidR="003D0118" w:rsidRPr="00DA4080" w:rsidRDefault="003D0118" w:rsidP="00871B0B">
      <w:pPr>
        <w:spacing w:after="0" w:line="276" w:lineRule="auto"/>
        <w:jc w:val="both"/>
        <w:rPr>
          <w:rFonts w:ascii="Calibri" w:hAnsi="Calibri" w:cs="Calibri"/>
          <w:kern w:val="0"/>
          <w:sz w:val="22"/>
          <w:szCs w:val="22"/>
          <w14:ligatures w14:val="none"/>
        </w:rPr>
      </w:pPr>
      <w:r w:rsidRPr="00DA4080">
        <w:rPr>
          <w:rFonts w:ascii="Calibri" w:hAnsi="Calibri" w:cs="Calibri"/>
          <w:kern w:val="0"/>
          <w:sz w:val="22"/>
          <w:szCs w:val="22"/>
          <w14:ligatures w14:val="none"/>
        </w:rPr>
        <w:t>The vendor must submit copies of the following valid documents:</w:t>
      </w:r>
    </w:p>
    <w:p w14:paraId="12FD7326" w14:textId="25CECA04" w:rsidR="003D0118" w:rsidRPr="00DA4080" w:rsidRDefault="003D0118" w:rsidP="003D0118">
      <w:pPr>
        <w:pStyle w:val="ListParagraph"/>
        <w:numPr>
          <w:ilvl w:val="0"/>
          <w:numId w:val="17"/>
        </w:numPr>
        <w:spacing w:after="0" w:line="276" w:lineRule="auto"/>
        <w:jc w:val="both"/>
        <w:rPr>
          <w:rFonts w:ascii="Calibri" w:hAnsi="Calibri" w:cs="Calibri"/>
          <w:kern w:val="0"/>
          <w:sz w:val="22"/>
          <w:szCs w:val="22"/>
          <w14:ligatures w14:val="none"/>
        </w:rPr>
      </w:pPr>
      <w:r w:rsidRPr="00DA4080">
        <w:rPr>
          <w:rFonts w:ascii="Calibri" w:hAnsi="Calibri" w:cs="Calibri"/>
          <w:kern w:val="0"/>
          <w:sz w:val="22"/>
          <w:szCs w:val="22"/>
          <w14:ligatures w14:val="none"/>
        </w:rPr>
        <w:t>Trade License</w:t>
      </w:r>
      <w:r w:rsidR="00871B0B" w:rsidRPr="00DA4080">
        <w:rPr>
          <w:rFonts w:ascii="Calibri" w:hAnsi="Calibri" w:cs="Calibri"/>
          <w:kern w:val="0"/>
          <w:sz w:val="22"/>
          <w:szCs w:val="22"/>
          <w14:ligatures w14:val="none"/>
        </w:rPr>
        <w:t xml:space="preserve"> (if applicable) </w:t>
      </w:r>
    </w:p>
    <w:p w14:paraId="203726E3" w14:textId="77777777" w:rsidR="003D0118" w:rsidRPr="00DA4080" w:rsidRDefault="003D0118" w:rsidP="003D0118">
      <w:pPr>
        <w:pStyle w:val="ListParagraph"/>
        <w:numPr>
          <w:ilvl w:val="0"/>
          <w:numId w:val="17"/>
        </w:numPr>
        <w:spacing w:after="0" w:line="276" w:lineRule="auto"/>
        <w:jc w:val="both"/>
        <w:rPr>
          <w:rFonts w:ascii="Calibri" w:hAnsi="Calibri" w:cs="Calibri"/>
          <w:kern w:val="0"/>
          <w:sz w:val="22"/>
          <w:szCs w:val="22"/>
          <w14:ligatures w14:val="none"/>
        </w:rPr>
      </w:pPr>
      <w:r w:rsidRPr="00DA4080">
        <w:rPr>
          <w:rFonts w:ascii="Calibri" w:hAnsi="Calibri" w:cs="Calibri"/>
          <w:kern w:val="0"/>
          <w:sz w:val="22"/>
          <w:szCs w:val="22"/>
          <w14:ligatures w14:val="none"/>
        </w:rPr>
        <w:t>VAT Registration Certificate</w:t>
      </w:r>
    </w:p>
    <w:p w14:paraId="7EDBA123" w14:textId="77777777" w:rsidR="003D0118" w:rsidRPr="00DA4080" w:rsidRDefault="003D0118" w:rsidP="003D0118">
      <w:pPr>
        <w:pStyle w:val="ListParagraph"/>
        <w:numPr>
          <w:ilvl w:val="0"/>
          <w:numId w:val="17"/>
        </w:numPr>
        <w:spacing w:after="0" w:line="276" w:lineRule="auto"/>
        <w:jc w:val="both"/>
        <w:rPr>
          <w:rFonts w:ascii="Calibri" w:hAnsi="Calibri" w:cs="Calibri"/>
          <w:kern w:val="0"/>
          <w:sz w:val="22"/>
          <w:szCs w:val="22"/>
          <w14:ligatures w14:val="none"/>
        </w:rPr>
      </w:pPr>
      <w:r w:rsidRPr="00DA4080">
        <w:rPr>
          <w:rFonts w:ascii="Calibri" w:hAnsi="Calibri" w:cs="Calibri"/>
          <w:kern w:val="0"/>
          <w:sz w:val="22"/>
          <w:szCs w:val="22"/>
          <w14:ligatures w14:val="none"/>
        </w:rPr>
        <w:t>TIN Certificate</w:t>
      </w:r>
    </w:p>
    <w:p w14:paraId="4AC1B147" w14:textId="77777777" w:rsidR="003D0118" w:rsidRPr="00DA4080" w:rsidRDefault="003D0118" w:rsidP="003D0118">
      <w:pPr>
        <w:pStyle w:val="ListParagraph"/>
        <w:numPr>
          <w:ilvl w:val="0"/>
          <w:numId w:val="17"/>
        </w:numPr>
        <w:spacing w:after="0" w:line="276" w:lineRule="auto"/>
        <w:jc w:val="both"/>
        <w:rPr>
          <w:rFonts w:ascii="Calibri" w:hAnsi="Calibri" w:cs="Calibri"/>
          <w:kern w:val="0"/>
          <w:sz w:val="22"/>
          <w:szCs w:val="22"/>
          <w14:ligatures w14:val="none"/>
        </w:rPr>
      </w:pPr>
      <w:r w:rsidRPr="00DA4080">
        <w:rPr>
          <w:rFonts w:ascii="Calibri" w:hAnsi="Calibri" w:cs="Calibri"/>
          <w:kern w:val="0"/>
          <w:sz w:val="22"/>
          <w:szCs w:val="22"/>
          <w14:ligatures w14:val="none"/>
        </w:rPr>
        <w:t>Bank Solvency Certificate</w:t>
      </w:r>
    </w:p>
    <w:p w14:paraId="03BACA7C" w14:textId="5028B94A" w:rsidR="003D0118" w:rsidRPr="00DA4080" w:rsidRDefault="003D0118" w:rsidP="003D0118">
      <w:pPr>
        <w:pStyle w:val="ListParagraph"/>
        <w:numPr>
          <w:ilvl w:val="0"/>
          <w:numId w:val="17"/>
        </w:numPr>
        <w:spacing w:after="0" w:line="276" w:lineRule="auto"/>
        <w:jc w:val="both"/>
        <w:rPr>
          <w:rFonts w:ascii="Calibri" w:hAnsi="Calibri" w:cs="Calibri"/>
          <w:kern w:val="0"/>
          <w:sz w:val="22"/>
          <w:szCs w:val="22"/>
          <w14:ligatures w14:val="none"/>
        </w:rPr>
      </w:pPr>
      <w:r w:rsidRPr="00DA4080">
        <w:rPr>
          <w:rFonts w:ascii="Calibri" w:hAnsi="Calibri" w:cs="Calibri"/>
          <w:kern w:val="0"/>
          <w:sz w:val="22"/>
          <w:szCs w:val="22"/>
          <w14:ligatures w14:val="none"/>
        </w:rPr>
        <w:t>Company Profile with relevant experience</w:t>
      </w:r>
      <w:r w:rsidR="00871B0B" w:rsidRPr="00DA4080">
        <w:rPr>
          <w:rFonts w:ascii="Calibri" w:hAnsi="Calibri" w:cs="Calibri"/>
          <w:kern w:val="0"/>
          <w:sz w:val="22"/>
          <w:szCs w:val="22"/>
          <w14:ligatures w14:val="none"/>
        </w:rPr>
        <w:t xml:space="preserve"> (if applicable)</w:t>
      </w:r>
    </w:p>
    <w:p w14:paraId="2FF6BAC9" w14:textId="77777777" w:rsidR="003D0118" w:rsidRPr="00DA4080" w:rsidRDefault="003D0118" w:rsidP="003D0118">
      <w:pPr>
        <w:pStyle w:val="ListParagraph"/>
        <w:numPr>
          <w:ilvl w:val="0"/>
          <w:numId w:val="17"/>
        </w:numPr>
        <w:spacing w:after="0" w:line="276" w:lineRule="auto"/>
        <w:jc w:val="both"/>
        <w:rPr>
          <w:rFonts w:ascii="Calibri" w:hAnsi="Calibri" w:cs="Calibri"/>
          <w:kern w:val="0"/>
          <w:sz w:val="22"/>
          <w:szCs w:val="22"/>
          <w14:ligatures w14:val="none"/>
        </w:rPr>
      </w:pPr>
      <w:r w:rsidRPr="00DA4080">
        <w:rPr>
          <w:rFonts w:ascii="Calibri" w:hAnsi="Calibri" w:cs="Calibri"/>
          <w:kern w:val="0"/>
          <w:sz w:val="22"/>
          <w:szCs w:val="22"/>
          <w14:ligatures w14:val="none"/>
        </w:rPr>
        <w:t>Manufacturer’s authorization (if applicable)</w:t>
      </w:r>
    </w:p>
    <w:p w14:paraId="27686C4A" w14:textId="77777777" w:rsidR="003D0118" w:rsidRPr="00DA4080" w:rsidRDefault="003D0118" w:rsidP="003D0118">
      <w:pPr>
        <w:pStyle w:val="ListParagraph"/>
        <w:numPr>
          <w:ilvl w:val="0"/>
          <w:numId w:val="17"/>
        </w:numPr>
        <w:spacing w:after="0" w:line="276" w:lineRule="auto"/>
        <w:jc w:val="both"/>
        <w:rPr>
          <w:rFonts w:ascii="Calibri" w:hAnsi="Calibri" w:cs="Calibri"/>
          <w:kern w:val="0"/>
          <w:sz w:val="22"/>
          <w:szCs w:val="22"/>
          <w14:ligatures w14:val="none"/>
        </w:rPr>
      </w:pPr>
      <w:r w:rsidRPr="00DA4080">
        <w:rPr>
          <w:rFonts w:ascii="Calibri" w:hAnsi="Calibri" w:cs="Calibri"/>
          <w:kern w:val="0"/>
          <w:sz w:val="22"/>
          <w:szCs w:val="22"/>
          <w14:ligatures w14:val="none"/>
        </w:rPr>
        <w:t>Product warranty and after-sales service commitment</w:t>
      </w:r>
    </w:p>
    <w:p w14:paraId="6C0F205B" w14:textId="77777777" w:rsidR="003D0118" w:rsidRPr="00DA4080" w:rsidRDefault="003D0118" w:rsidP="003D0118">
      <w:pPr>
        <w:pStyle w:val="ListParagraph"/>
        <w:numPr>
          <w:ilvl w:val="0"/>
          <w:numId w:val="17"/>
        </w:numPr>
        <w:spacing w:after="0" w:line="276" w:lineRule="auto"/>
        <w:jc w:val="both"/>
        <w:rPr>
          <w:rFonts w:ascii="Calibri" w:hAnsi="Calibri" w:cs="Calibri"/>
          <w:kern w:val="0"/>
          <w:sz w:val="22"/>
          <w:szCs w:val="22"/>
          <w14:ligatures w14:val="none"/>
        </w:rPr>
      </w:pPr>
      <w:r w:rsidRPr="00DA4080">
        <w:rPr>
          <w:rFonts w:ascii="Calibri" w:hAnsi="Calibri" w:cs="Calibri"/>
          <w:kern w:val="0"/>
          <w:sz w:val="22"/>
          <w:szCs w:val="22"/>
          <w14:ligatures w14:val="none"/>
        </w:rPr>
        <w:t>Any other documents required under prevailing procurement rules</w:t>
      </w:r>
    </w:p>
    <w:p w14:paraId="2E116EFE" w14:textId="77777777" w:rsidR="003D0118" w:rsidRPr="00DA4080" w:rsidRDefault="003D0118" w:rsidP="003D0118">
      <w:pPr>
        <w:spacing w:after="0" w:line="276" w:lineRule="auto"/>
        <w:jc w:val="both"/>
        <w:rPr>
          <w:rFonts w:ascii="Calibri" w:hAnsi="Calibri" w:cs="Calibri"/>
          <w:kern w:val="0"/>
          <w:sz w:val="12"/>
          <w:szCs w:val="12"/>
          <w14:ligatures w14:val="none"/>
        </w:rPr>
      </w:pPr>
    </w:p>
    <w:p w14:paraId="584DA3EA" w14:textId="0F391AE1" w:rsidR="003D0118" w:rsidRPr="00DA4080" w:rsidRDefault="001F2866" w:rsidP="003D0118">
      <w:pPr>
        <w:shd w:val="clear" w:color="auto" w:fill="F6C5AC" w:themeFill="accent2" w:themeFillTint="66"/>
        <w:spacing w:after="120" w:line="276" w:lineRule="auto"/>
        <w:jc w:val="both"/>
        <w:rPr>
          <w:rFonts w:ascii="Calibri" w:hAnsi="Calibri" w:cs="Calibri"/>
          <w:b/>
          <w:bCs/>
          <w:color w:val="002060"/>
          <w:kern w:val="0"/>
          <w:sz w:val="22"/>
          <w:szCs w:val="22"/>
          <w14:ligatures w14:val="none"/>
        </w:rPr>
      </w:pPr>
      <w:r w:rsidRPr="00DA4080">
        <w:rPr>
          <w:rFonts w:ascii="Calibri" w:hAnsi="Calibri" w:cs="Calibri"/>
          <w:b/>
          <w:bCs/>
          <w:color w:val="002060"/>
          <w:kern w:val="0"/>
          <w:sz w:val="22"/>
          <w:szCs w:val="22"/>
          <w14:ligatures w14:val="none"/>
        </w:rPr>
        <w:t xml:space="preserve">6. </w:t>
      </w:r>
      <w:r w:rsidR="003D0118" w:rsidRPr="00DA4080">
        <w:rPr>
          <w:rFonts w:ascii="Calibri" w:hAnsi="Calibri" w:cs="Calibri"/>
          <w:b/>
          <w:bCs/>
          <w:color w:val="002060"/>
          <w:kern w:val="0"/>
          <w:sz w:val="22"/>
          <w:szCs w:val="22"/>
          <w14:ligatures w14:val="none"/>
        </w:rPr>
        <w:t xml:space="preserve">Partnership and Technical Collaboration: </w:t>
      </w:r>
    </w:p>
    <w:p w14:paraId="1CE290B4" w14:textId="77777777" w:rsidR="0083146E" w:rsidRDefault="0083146E" w:rsidP="0083146E">
      <w:pPr>
        <w:spacing w:after="0" w:line="276" w:lineRule="auto"/>
        <w:jc w:val="both"/>
        <w:rPr>
          <w:rFonts w:ascii="Calibri" w:hAnsi="Calibri" w:cs="Calibri"/>
          <w:kern w:val="0"/>
          <w:sz w:val="22"/>
          <w:szCs w:val="22"/>
          <w14:ligatures w14:val="none"/>
        </w:rPr>
      </w:pPr>
      <w:r w:rsidRPr="0083146E">
        <w:rPr>
          <w:rFonts w:ascii="Calibri" w:hAnsi="Calibri" w:cs="Calibri"/>
          <w:kern w:val="0"/>
          <w:sz w:val="22"/>
          <w:szCs w:val="22"/>
          <w14:ligatures w14:val="none"/>
        </w:rPr>
        <w:t>Heifer International Bangladesh will ensure close coordination and technical collaboration with the selected consultant/firm throughout the assignment to maintain quality, relevance, and alignment with project objectives.</w:t>
      </w:r>
    </w:p>
    <w:p w14:paraId="3BB44BB6" w14:textId="77777777" w:rsidR="00D6097D" w:rsidRPr="00D6097D" w:rsidRDefault="00D6097D" w:rsidP="00D6097D">
      <w:pPr>
        <w:spacing w:after="0" w:line="276" w:lineRule="auto"/>
        <w:jc w:val="both"/>
        <w:rPr>
          <w:rFonts w:ascii="Calibri" w:hAnsi="Calibri" w:cs="Calibri"/>
          <w:b/>
          <w:bCs/>
          <w:kern w:val="0"/>
          <w:sz w:val="22"/>
          <w:szCs w:val="22"/>
          <w14:ligatures w14:val="none"/>
        </w:rPr>
      </w:pPr>
      <w:r w:rsidRPr="00D6097D">
        <w:rPr>
          <w:rFonts w:ascii="Calibri" w:hAnsi="Calibri" w:cs="Calibri"/>
          <w:b/>
          <w:bCs/>
          <w:kern w:val="0"/>
          <w:sz w:val="22"/>
          <w:szCs w:val="22"/>
          <w14:ligatures w14:val="none"/>
        </w:rPr>
        <w:t>Role of Heifer Bangladesh</w:t>
      </w:r>
    </w:p>
    <w:p w14:paraId="4CCC0A95" w14:textId="73803C51" w:rsidR="00D6097D" w:rsidRDefault="00D6097D" w:rsidP="00471D79">
      <w:pPr>
        <w:spacing w:after="0" w:line="276" w:lineRule="auto"/>
        <w:jc w:val="both"/>
        <w:rPr>
          <w:rFonts w:ascii="Calibri" w:hAnsi="Calibri" w:cs="Calibri"/>
          <w:kern w:val="0"/>
          <w:sz w:val="22"/>
          <w:szCs w:val="22"/>
          <w14:ligatures w14:val="none"/>
        </w:rPr>
      </w:pPr>
      <w:r w:rsidRPr="00D6097D">
        <w:rPr>
          <w:rFonts w:ascii="Calibri" w:hAnsi="Calibri" w:cs="Calibri"/>
          <w:kern w:val="0"/>
          <w:sz w:val="22"/>
          <w:szCs w:val="22"/>
          <w14:ligatures w14:val="none"/>
        </w:rPr>
        <w:t>Provide overall technical guidance and oversight for the assignment</w:t>
      </w:r>
      <w:r w:rsidR="00E75554">
        <w:rPr>
          <w:rFonts w:ascii="Calibri" w:hAnsi="Calibri" w:cs="Calibri"/>
          <w:kern w:val="0"/>
          <w:sz w:val="22"/>
          <w:szCs w:val="22"/>
          <w14:ligatures w14:val="none"/>
        </w:rPr>
        <w:t>.</w:t>
      </w:r>
      <w:r w:rsidRPr="00E75554">
        <w:rPr>
          <w:rFonts w:ascii="Calibri" w:hAnsi="Calibri" w:cs="Calibri"/>
          <w:kern w:val="0"/>
          <w:sz w:val="22"/>
          <w:szCs w:val="22"/>
          <w14:ligatures w14:val="none"/>
        </w:rPr>
        <w:t xml:space="preserve"> </w:t>
      </w:r>
      <w:r w:rsidRPr="00D6097D">
        <w:rPr>
          <w:rFonts w:ascii="Calibri" w:hAnsi="Calibri" w:cs="Calibri"/>
          <w:kern w:val="0"/>
          <w:sz w:val="22"/>
          <w:szCs w:val="22"/>
          <w14:ligatures w14:val="none"/>
        </w:rPr>
        <w:t>Share relevant project documents, background materials, and secondary data</w:t>
      </w:r>
      <w:r w:rsidR="00D1706B">
        <w:rPr>
          <w:rFonts w:ascii="Calibri" w:hAnsi="Calibri" w:cs="Calibri"/>
          <w:kern w:val="0"/>
          <w:sz w:val="22"/>
          <w:szCs w:val="22"/>
          <w14:ligatures w14:val="none"/>
        </w:rPr>
        <w:t xml:space="preserve">. </w:t>
      </w:r>
      <w:r w:rsidRPr="00D6097D">
        <w:rPr>
          <w:rFonts w:ascii="Calibri" w:hAnsi="Calibri" w:cs="Calibri"/>
          <w:kern w:val="0"/>
          <w:sz w:val="22"/>
          <w:szCs w:val="22"/>
          <w14:ligatures w14:val="none"/>
        </w:rPr>
        <w:t>Facilitate field-level coordination, including introductions to project participants, SHGs, and key stakeholders</w:t>
      </w:r>
      <w:r w:rsidR="00D1706B" w:rsidRPr="00C771F0">
        <w:rPr>
          <w:rFonts w:ascii="Calibri" w:hAnsi="Calibri" w:cs="Calibri"/>
          <w:kern w:val="0"/>
          <w:sz w:val="22"/>
          <w:szCs w:val="22"/>
          <w14:ligatures w14:val="none"/>
        </w:rPr>
        <w:t xml:space="preserve">. </w:t>
      </w:r>
      <w:r w:rsidRPr="00D6097D">
        <w:rPr>
          <w:rFonts w:ascii="Calibri" w:hAnsi="Calibri" w:cs="Calibri"/>
          <w:kern w:val="0"/>
          <w:sz w:val="22"/>
          <w:szCs w:val="22"/>
          <w14:ligatures w14:val="none"/>
        </w:rPr>
        <w:t>Support access to local networks, market actors, and institutions in the study areas</w:t>
      </w:r>
      <w:r w:rsidR="00207C55">
        <w:rPr>
          <w:rFonts w:ascii="Calibri" w:hAnsi="Calibri" w:cs="Calibri"/>
          <w:kern w:val="0"/>
          <w:sz w:val="22"/>
          <w:szCs w:val="22"/>
          <w14:ligatures w14:val="none"/>
        </w:rPr>
        <w:t xml:space="preserve">. </w:t>
      </w:r>
      <w:r w:rsidRPr="00D6097D">
        <w:rPr>
          <w:rFonts w:ascii="Calibri" w:hAnsi="Calibri" w:cs="Calibri"/>
          <w:kern w:val="0"/>
          <w:sz w:val="22"/>
          <w:szCs w:val="22"/>
          <w14:ligatures w14:val="none"/>
        </w:rPr>
        <w:t>Review and provide feedback on key deliverables, including the inception report, draft report, and final report</w:t>
      </w:r>
      <w:r w:rsidR="00471D79">
        <w:rPr>
          <w:rFonts w:ascii="Calibri" w:hAnsi="Calibri" w:cs="Calibri"/>
          <w:kern w:val="0"/>
          <w:sz w:val="22"/>
          <w:szCs w:val="22"/>
          <w14:ligatures w14:val="none"/>
        </w:rPr>
        <w:t xml:space="preserve">. </w:t>
      </w:r>
      <w:r w:rsidRPr="00D6097D">
        <w:rPr>
          <w:rFonts w:ascii="Calibri" w:hAnsi="Calibri" w:cs="Calibri"/>
          <w:kern w:val="0"/>
          <w:sz w:val="22"/>
          <w:szCs w:val="22"/>
          <w14:ligatures w14:val="none"/>
        </w:rPr>
        <w:t>Organize and support validation workshops/meetings with stakeholders</w:t>
      </w:r>
    </w:p>
    <w:p w14:paraId="10C307CD" w14:textId="77777777" w:rsidR="00471D79" w:rsidRPr="00471D79" w:rsidRDefault="00471D79" w:rsidP="00471D79">
      <w:pPr>
        <w:spacing w:after="0" w:line="276" w:lineRule="auto"/>
        <w:jc w:val="both"/>
        <w:rPr>
          <w:rFonts w:ascii="Calibri" w:hAnsi="Calibri" w:cs="Calibri"/>
          <w:b/>
          <w:bCs/>
          <w:kern w:val="0"/>
          <w:sz w:val="22"/>
          <w:szCs w:val="22"/>
          <w14:ligatures w14:val="none"/>
        </w:rPr>
      </w:pPr>
      <w:r w:rsidRPr="00471D79">
        <w:rPr>
          <w:rFonts w:ascii="Calibri" w:hAnsi="Calibri" w:cs="Calibri"/>
          <w:b/>
          <w:bCs/>
          <w:kern w:val="0"/>
          <w:sz w:val="22"/>
          <w:szCs w:val="22"/>
          <w14:ligatures w14:val="none"/>
        </w:rPr>
        <w:t>Role of the Consultant/Firm</w:t>
      </w:r>
    </w:p>
    <w:p w14:paraId="6CB51E02" w14:textId="1591DEED" w:rsidR="00471D79" w:rsidRPr="00471D79" w:rsidRDefault="00471D79" w:rsidP="00471D79">
      <w:pPr>
        <w:spacing w:after="0" w:line="276" w:lineRule="auto"/>
        <w:jc w:val="both"/>
        <w:rPr>
          <w:rFonts w:ascii="Calibri" w:hAnsi="Calibri" w:cs="Calibri"/>
          <w:kern w:val="0"/>
          <w:sz w:val="22"/>
          <w:szCs w:val="22"/>
          <w14:ligatures w14:val="none"/>
        </w:rPr>
      </w:pPr>
      <w:r w:rsidRPr="00471D79">
        <w:rPr>
          <w:rFonts w:ascii="Calibri" w:hAnsi="Calibri" w:cs="Calibri"/>
          <w:kern w:val="0"/>
          <w:sz w:val="22"/>
          <w:szCs w:val="22"/>
          <w14:ligatures w14:val="none"/>
        </w:rPr>
        <w:t>Lead the design, implementation, and management of the Rapid Market Assessment (RMA). Ensure methodological rigor, data quality, and ethical standards throughout the study. Engage proactively with Heifer Bangladesh for regular updates and feedback incorporation. Coordinate with relevant stakeholders, including private sector actors, service providers, and community groups. And deliver all outputs within the agreed timeline and quality standards</w:t>
      </w:r>
    </w:p>
    <w:p w14:paraId="0151BF93" w14:textId="77777777" w:rsidR="003D0118" w:rsidRPr="00DA4080" w:rsidRDefault="003D0118" w:rsidP="003D0118">
      <w:pPr>
        <w:spacing w:after="0" w:line="276" w:lineRule="auto"/>
        <w:jc w:val="both"/>
        <w:rPr>
          <w:rFonts w:ascii="Calibri" w:hAnsi="Calibri" w:cs="Calibri"/>
          <w:kern w:val="0"/>
          <w:sz w:val="22"/>
          <w:szCs w:val="22"/>
          <w14:ligatures w14:val="none"/>
        </w:rPr>
      </w:pPr>
    </w:p>
    <w:p w14:paraId="08FCA4DA" w14:textId="69322283" w:rsidR="0047222C" w:rsidRPr="00DA4080" w:rsidRDefault="007E7782" w:rsidP="007E7782">
      <w:pPr>
        <w:shd w:val="clear" w:color="auto" w:fill="F6C5AC" w:themeFill="accent2" w:themeFillTint="66"/>
        <w:spacing w:after="0"/>
        <w:rPr>
          <w:rFonts w:ascii="Calibri" w:hAnsi="Calibri" w:cs="Calibri"/>
          <w:b/>
          <w:bCs/>
          <w:sz w:val="22"/>
          <w:szCs w:val="22"/>
        </w:rPr>
      </w:pPr>
      <w:r w:rsidRPr="00DA4080">
        <w:rPr>
          <w:rFonts w:ascii="Calibri" w:hAnsi="Calibri" w:cs="Calibri"/>
          <w:b/>
          <w:bCs/>
          <w:sz w:val="22"/>
          <w:szCs w:val="22"/>
        </w:rPr>
        <w:t xml:space="preserve">7. </w:t>
      </w:r>
      <w:r w:rsidR="0047222C" w:rsidRPr="00DA4080">
        <w:rPr>
          <w:rFonts w:ascii="Calibri" w:hAnsi="Calibri" w:cs="Calibri"/>
          <w:b/>
          <w:bCs/>
          <w:sz w:val="22"/>
          <w:szCs w:val="22"/>
        </w:rPr>
        <w:t>Timeline</w:t>
      </w:r>
      <w:r w:rsidR="00ED13CB" w:rsidRPr="00DA4080">
        <w:rPr>
          <w:rFonts w:ascii="Calibri" w:hAnsi="Calibri" w:cs="Calibri"/>
          <w:b/>
          <w:bCs/>
          <w:sz w:val="22"/>
          <w:szCs w:val="22"/>
        </w:rPr>
        <w:t xml:space="preserve">: </w:t>
      </w:r>
    </w:p>
    <w:p w14:paraId="72E4F194" w14:textId="5CD953E3"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kern w:val="0"/>
          <w:sz w:val="22"/>
          <w:szCs w:val="22"/>
          <w14:ligatures w14:val="none"/>
        </w:rPr>
        <w:t xml:space="preserve">The assignment will be completed within </w:t>
      </w:r>
      <w:r w:rsidR="00330CC0">
        <w:rPr>
          <w:rFonts w:ascii="Calibri" w:hAnsi="Calibri" w:cs="Calibri"/>
          <w:b/>
          <w:bCs/>
          <w:kern w:val="0"/>
          <w:sz w:val="22"/>
          <w:szCs w:val="22"/>
          <w14:ligatures w14:val="none"/>
        </w:rPr>
        <w:t>25</w:t>
      </w:r>
      <w:r w:rsidRPr="009E062B">
        <w:rPr>
          <w:rFonts w:ascii="Calibri" w:hAnsi="Calibri" w:cs="Calibri"/>
          <w:b/>
          <w:bCs/>
          <w:kern w:val="0"/>
          <w:sz w:val="22"/>
          <w:szCs w:val="22"/>
          <w14:ligatures w14:val="none"/>
        </w:rPr>
        <w:t xml:space="preserve"> working days</w:t>
      </w:r>
      <w:r w:rsidRPr="009E062B">
        <w:rPr>
          <w:rFonts w:ascii="Calibri" w:hAnsi="Calibri" w:cs="Calibri"/>
          <w:kern w:val="0"/>
          <w:sz w:val="22"/>
          <w:szCs w:val="22"/>
          <w14:ligatures w14:val="none"/>
        </w:rPr>
        <w:t xml:space="preserve"> from </w:t>
      </w:r>
      <w:r w:rsidR="00330CC0">
        <w:rPr>
          <w:rFonts w:ascii="Calibri" w:hAnsi="Calibri" w:cs="Calibri"/>
          <w:b/>
          <w:bCs/>
          <w:kern w:val="0"/>
          <w:sz w:val="22"/>
          <w:szCs w:val="22"/>
          <w14:ligatures w14:val="none"/>
        </w:rPr>
        <w:t>20</w:t>
      </w:r>
      <w:r w:rsidR="001338AC">
        <w:rPr>
          <w:rFonts w:ascii="Calibri" w:hAnsi="Calibri" w:cs="Calibri"/>
          <w:b/>
          <w:bCs/>
          <w:kern w:val="0"/>
          <w:sz w:val="22"/>
          <w:szCs w:val="22"/>
          <w14:ligatures w14:val="none"/>
        </w:rPr>
        <w:t xml:space="preserve"> </w:t>
      </w:r>
      <w:r w:rsidR="00AD52A9">
        <w:rPr>
          <w:rFonts w:ascii="Calibri" w:hAnsi="Calibri" w:cs="Calibri"/>
          <w:b/>
          <w:bCs/>
          <w:kern w:val="0"/>
          <w:sz w:val="22"/>
          <w:szCs w:val="22"/>
          <w14:ligatures w14:val="none"/>
        </w:rPr>
        <w:t>May</w:t>
      </w:r>
      <w:r w:rsidR="001338AC">
        <w:rPr>
          <w:rFonts w:ascii="Calibri" w:hAnsi="Calibri" w:cs="Calibri"/>
          <w:b/>
          <w:bCs/>
          <w:kern w:val="0"/>
          <w:sz w:val="22"/>
          <w:szCs w:val="22"/>
          <w14:ligatures w14:val="none"/>
        </w:rPr>
        <w:t xml:space="preserve"> </w:t>
      </w:r>
      <w:r w:rsidRPr="009E062B">
        <w:rPr>
          <w:rFonts w:ascii="Calibri" w:hAnsi="Calibri" w:cs="Calibri"/>
          <w:b/>
          <w:bCs/>
          <w:kern w:val="0"/>
          <w:sz w:val="22"/>
          <w:szCs w:val="22"/>
          <w14:ligatures w14:val="none"/>
        </w:rPr>
        <w:t>to</w:t>
      </w:r>
      <w:r w:rsidR="00AD52A9">
        <w:rPr>
          <w:rFonts w:ascii="Calibri" w:hAnsi="Calibri" w:cs="Calibri"/>
          <w:b/>
          <w:bCs/>
          <w:kern w:val="0"/>
          <w:sz w:val="22"/>
          <w:szCs w:val="22"/>
          <w14:ligatures w14:val="none"/>
        </w:rPr>
        <w:t xml:space="preserve"> 24 May </w:t>
      </w:r>
      <w:r w:rsidRPr="009E062B">
        <w:rPr>
          <w:rFonts w:ascii="Calibri" w:hAnsi="Calibri" w:cs="Calibri"/>
          <w:b/>
          <w:bCs/>
          <w:kern w:val="0"/>
          <w:sz w:val="22"/>
          <w:szCs w:val="22"/>
          <w14:ligatures w14:val="none"/>
        </w:rPr>
        <w:t>2026</w:t>
      </w:r>
      <w:r w:rsidRPr="009E062B">
        <w:rPr>
          <w:rFonts w:ascii="Calibri" w:hAnsi="Calibri" w:cs="Calibri"/>
          <w:kern w:val="0"/>
          <w:sz w:val="22"/>
          <w:szCs w:val="22"/>
          <w14:ligatures w14:val="none"/>
        </w:rPr>
        <w:t xml:space="preserve">. The </w:t>
      </w:r>
      <w:r w:rsidR="00AD52A9" w:rsidRPr="009E062B">
        <w:rPr>
          <w:rFonts w:ascii="Calibri" w:hAnsi="Calibri" w:cs="Calibri"/>
          <w:kern w:val="0"/>
          <w:sz w:val="22"/>
          <w:szCs w:val="22"/>
          <w14:ligatures w14:val="none"/>
        </w:rPr>
        <w:t>indicated</w:t>
      </w:r>
      <w:r w:rsidRPr="009E062B">
        <w:rPr>
          <w:rFonts w:ascii="Calibri" w:hAnsi="Calibri" w:cs="Calibri"/>
          <w:kern w:val="0"/>
          <w:sz w:val="22"/>
          <w:szCs w:val="22"/>
          <w14:ligatures w14:val="none"/>
        </w:rPr>
        <w:t xml:space="preserve"> timeline and level of effort for key activities are outlined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9"/>
        <w:gridCol w:w="4427"/>
        <w:gridCol w:w="1279"/>
        <w:gridCol w:w="885"/>
      </w:tblGrid>
      <w:tr w:rsidR="005C5CD6" w:rsidRPr="009E062B" w14:paraId="462F7682" w14:textId="77777777" w:rsidTr="00FB2513">
        <w:trPr>
          <w:tblHeader/>
          <w:tblCellSpacing w:w="15" w:type="dxa"/>
        </w:trPr>
        <w:tc>
          <w:tcPr>
            <w:tcW w:w="0" w:type="auto"/>
            <w:vAlign w:val="center"/>
            <w:hideMark/>
          </w:tcPr>
          <w:p w14:paraId="54149E1F" w14:textId="77777777" w:rsidR="009E062B" w:rsidRPr="009E062B" w:rsidRDefault="009E062B" w:rsidP="009E062B">
            <w:pPr>
              <w:spacing w:after="0" w:line="276" w:lineRule="auto"/>
              <w:jc w:val="both"/>
              <w:rPr>
                <w:rFonts w:ascii="Calibri" w:hAnsi="Calibri" w:cs="Calibri"/>
                <w:b/>
                <w:bCs/>
                <w:kern w:val="0"/>
                <w:sz w:val="22"/>
                <w:szCs w:val="22"/>
                <w14:ligatures w14:val="none"/>
              </w:rPr>
            </w:pPr>
            <w:r w:rsidRPr="009E062B">
              <w:rPr>
                <w:rFonts w:ascii="Calibri" w:hAnsi="Calibri" w:cs="Calibri"/>
                <w:b/>
                <w:bCs/>
                <w:kern w:val="0"/>
                <w:sz w:val="22"/>
                <w:szCs w:val="22"/>
                <w14:ligatures w14:val="none"/>
              </w:rPr>
              <w:t>Activity</w:t>
            </w:r>
          </w:p>
        </w:tc>
        <w:tc>
          <w:tcPr>
            <w:tcW w:w="0" w:type="auto"/>
            <w:vAlign w:val="center"/>
            <w:hideMark/>
          </w:tcPr>
          <w:p w14:paraId="3602DFB5" w14:textId="77777777" w:rsidR="009E062B" w:rsidRPr="009E062B" w:rsidRDefault="009E062B" w:rsidP="009E062B">
            <w:pPr>
              <w:spacing w:after="0" w:line="276" w:lineRule="auto"/>
              <w:jc w:val="both"/>
              <w:rPr>
                <w:rFonts w:ascii="Calibri" w:hAnsi="Calibri" w:cs="Calibri"/>
                <w:b/>
                <w:bCs/>
                <w:kern w:val="0"/>
                <w:sz w:val="22"/>
                <w:szCs w:val="22"/>
                <w14:ligatures w14:val="none"/>
              </w:rPr>
            </w:pPr>
            <w:r w:rsidRPr="009E062B">
              <w:rPr>
                <w:rFonts w:ascii="Calibri" w:hAnsi="Calibri" w:cs="Calibri"/>
                <w:b/>
                <w:bCs/>
                <w:kern w:val="0"/>
                <w:sz w:val="22"/>
                <w:szCs w:val="22"/>
                <w14:ligatures w14:val="none"/>
              </w:rPr>
              <w:t>Description</w:t>
            </w:r>
          </w:p>
        </w:tc>
        <w:tc>
          <w:tcPr>
            <w:tcW w:w="0" w:type="auto"/>
            <w:vAlign w:val="center"/>
            <w:hideMark/>
          </w:tcPr>
          <w:p w14:paraId="274CF16E" w14:textId="77777777" w:rsidR="009E062B" w:rsidRPr="009E062B" w:rsidRDefault="009E062B" w:rsidP="009E062B">
            <w:pPr>
              <w:spacing w:after="0" w:line="276" w:lineRule="auto"/>
              <w:jc w:val="both"/>
              <w:rPr>
                <w:rFonts w:ascii="Calibri" w:hAnsi="Calibri" w:cs="Calibri"/>
                <w:b/>
                <w:bCs/>
                <w:kern w:val="0"/>
                <w:sz w:val="22"/>
                <w:szCs w:val="22"/>
                <w14:ligatures w14:val="none"/>
              </w:rPr>
            </w:pPr>
            <w:r w:rsidRPr="009E062B">
              <w:rPr>
                <w:rFonts w:ascii="Calibri" w:hAnsi="Calibri" w:cs="Calibri"/>
                <w:b/>
                <w:bCs/>
                <w:kern w:val="0"/>
                <w:sz w:val="22"/>
                <w:szCs w:val="22"/>
                <w14:ligatures w14:val="none"/>
              </w:rPr>
              <w:t>Duration (Days)</w:t>
            </w:r>
          </w:p>
        </w:tc>
        <w:tc>
          <w:tcPr>
            <w:tcW w:w="0" w:type="auto"/>
            <w:vAlign w:val="center"/>
            <w:hideMark/>
          </w:tcPr>
          <w:p w14:paraId="4DD6D829" w14:textId="77777777" w:rsidR="009E062B" w:rsidRPr="009E062B" w:rsidRDefault="009E062B" w:rsidP="009E062B">
            <w:pPr>
              <w:spacing w:after="0" w:line="276" w:lineRule="auto"/>
              <w:jc w:val="both"/>
              <w:rPr>
                <w:rFonts w:ascii="Calibri" w:hAnsi="Calibri" w:cs="Calibri"/>
                <w:b/>
                <w:bCs/>
                <w:kern w:val="0"/>
                <w:sz w:val="22"/>
                <w:szCs w:val="22"/>
                <w14:ligatures w14:val="none"/>
              </w:rPr>
            </w:pPr>
            <w:r w:rsidRPr="009E062B">
              <w:rPr>
                <w:rFonts w:ascii="Calibri" w:hAnsi="Calibri" w:cs="Calibri"/>
                <w:b/>
                <w:bCs/>
                <w:kern w:val="0"/>
                <w:sz w:val="22"/>
                <w:szCs w:val="22"/>
                <w14:ligatures w14:val="none"/>
              </w:rPr>
              <w:t>Timeline</w:t>
            </w:r>
          </w:p>
        </w:tc>
      </w:tr>
      <w:tr w:rsidR="005C5CD6" w:rsidRPr="009E062B" w14:paraId="49170847" w14:textId="77777777" w:rsidTr="001B02F3">
        <w:trPr>
          <w:tblCellSpacing w:w="15" w:type="dxa"/>
        </w:trPr>
        <w:tc>
          <w:tcPr>
            <w:tcW w:w="0" w:type="auto"/>
            <w:vAlign w:val="center"/>
            <w:hideMark/>
          </w:tcPr>
          <w:p w14:paraId="25E23C5C" w14:textId="77777777"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b/>
                <w:bCs/>
                <w:kern w:val="0"/>
                <w:sz w:val="22"/>
                <w:szCs w:val="22"/>
                <w14:ligatures w14:val="none"/>
              </w:rPr>
              <w:t>1. Desk Review &amp; Inception Preparation</w:t>
            </w:r>
          </w:p>
        </w:tc>
        <w:tc>
          <w:tcPr>
            <w:tcW w:w="0" w:type="auto"/>
            <w:vAlign w:val="center"/>
            <w:hideMark/>
          </w:tcPr>
          <w:p w14:paraId="733254CF" w14:textId="77777777"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kern w:val="0"/>
                <w:sz w:val="22"/>
                <w:szCs w:val="22"/>
                <w14:ligatures w14:val="none"/>
              </w:rPr>
              <w:t>Review documents, develop methodology, tools, and inception report</w:t>
            </w:r>
          </w:p>
        </w:tc>
        <w:tc>
          <w:tcPr>
            <w:tcW w:w="0" w:type="auto"/>
            <w:vAlign w:val="center"/>
            <w:hideMark/>
          </w:tcPr>
          <w:p w14:paraId="6CEC7CA9" w14:textId="77777777"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kern w:val="0"/>
                <w:sz w:val="22"/>
                <w:szCs w:val="22"/>
                <w14:ligatures w14:val="none"/>
              </w:rPr>
              <w:t>3 days</w:t>
            </w:r>
          </w:p>
        </w:tc>
        <w:tc>
          <w:tcPr>
            <w:tcW w:w="0" w:type="auto"/>
            <w:vAlign w:val="center"/>
          </w:tcPr>
          <w:p w14:paraId="47775C26" w14:textId="5FB225F2" w:rsidR="009E062B" w:rsidRPr="009E062B" w:rsidRDefault="009E062B" w:rsidP="009E062B">
            <w:pPr>
              <w:spacing w:after="0" w:line="276" w:lineRule="auto"/>
              <w:jc w:val="both"/>
              <w:rPr>
                <w:rFonts w:ascii="Calibri" w:hAnsi="Calibri" w:cs="Calibri"/>
                <w:kern w:val="0"/>
                <w:sz w:val="22"/>
                <w:szCs w:val="22"/>
                <w14:ligatures w14:val="none"/>
              </w:rPr>
            </w:pPr>
          </w:p>
        </w:tc>
      </w:tr>
      <w:tr w:rsidR="005C5CD6" w:rsidRPr="009E062B" w14:paraId="655069FD" w14:textId="77777777" w:rsidTr="001B02F3">
        <w:trPr>
          <w:tblCellSpacing w:w="15" w:type="dxa"/>
        </w:trPr>
        <w:tc>
          <w:tcPr>
            <w:tcW w:w="0" w:type="auto"/>
            <w:vAlign w:val="center"/>
            <w:hideMark/>
          </w:tcPr>
          <w:p w14:paraId="13A569E8" w14:textId="77777777"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b/>
                <w:bCs/>
                <w:kern w:val="0"/>
                <w:sz w:val="22"/>
                <w:szCs w:val="22"/>
                <w14:ligatures w14:val="none"/>
              </w:rPr>
              <w:t>2. Inception Meeting &amp; Finalization</w:t>
            </w:r>
          </w:p>
        </w:tc>
        <w:tc>
          <w:tcPr>
            <w:tcW w:w="0" w:type="auto"/>
            <w:vAlign w:val="center"/>
            <w:hideMark/>
          </w:tcPr>
          <w:p w14:paraId="4BDCA227" w14:textId="0E154C55"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kern w:val="0"/>
                <w:sz w:val="22"/>
                <w:szCs w:val="22"/>
                <w14:ligatures w14:val="none"/>
              </w:rPr>
              <w:t xml:space="preserve">Presentation and approval of </w:t>
            </w:r>
            <w:r w:rsidR="001F0F32">
              <w:rPr>
                <w:rFonts w:ascii="Calibri" w:hAnsi="Calibri" w:cs="Calibri"/>
                <w:kern w:val="0"/>
                <w:sz w:val="22"/>
                <w:szCs w:val="22"/>
                <w14:ligatures w14:val="none"/>
              </w:rPr>
              <w:t xml:space="preserve">the </w:t>
            </w:r>
            <w:r w:rsidRPr="009E062B">
              <w:rPr>
                <w:rFonts w:ascii="Calibri" w:hAnsi="Calibri" w:cs="Calibri"/>
                <w:kern w:val="0"/>
                <w:sz w:val="22"/>
                <w:szCs w:val="22"/>
                <w14:ligatures w14:val="none"/>
              </w:rPr>
              <w:t>inception report, final work plan</w:t>
            </w:r>
          </w:p>
        </w:tc>
        <w:tc>
          <w:tcPr>
            <w:tcW w:w="0" w:type="auto"/>
            <w:vAlign w:val="center"/>
            <w:hideMark/>
          </w:tcPr>
          <w:p w14:paraId="6A4586D6" w14:textId="77777777"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kern w:val="0"/>
                <w:sz w:val="22"/>
                <w:szCs w:val="22"/>
                <w14:ligatures w14:val="none"/>
              </w:rPr>
              <w:t>1 day</w:t>
            </w:r>
          </w:p>
        </w:tc>
        <w:tc>
          <w:tcPr>
            <w:tcW w:w="0" w:type="auto"/>
            <w:vAlign w:val="center"/>
          </w:tcPr>
          <w:p w14:paraId="0852A353" w14:textId="5066A5FB" w:rsidR="009E062B" w:rsidRPr="009E062B" w:rsidRDefault="009E062B" w:rsidP="009E062B">
            <w:pPr>
              <w:spacing w:after="0" w:line="276" w:lineRule="auto"/>
              <w:jc w:val="both"/>
              <w:rPr>
                <w:rFonts w:ascii="Calibri" w:hAnsi="Calibri" w:cs="Calibri"/>
                <w:kern w:val="0"/>
                <w:sz w:val="22"/>
                <w:szCs w:val="22"/>
                <w14:ligatures w14:val="none"/>
              </w:rPr>
            </w:pPr>
          </w:p>
        </w:tc>
      </w:tr>
      <w:tr w:rsidR="005C5CD6" w:rsidRPr="009E062B" w14:paraId="1F9FABE1" w14:textId="77777777" w:rsidTr="001B02F3">
        <w:trPr>
          <w:tblCellSpacing w:w="15" w:type="dxa"/>
        </w:trPr>
        <w:tc>
          <w:tcPr>
            <w:tcW w:w="0" w:type="auto"/>
            <w:vAlign w:val="center"/>
            <w:hideMark/>
          </w:tcPr>
          <w:p w14:paraId="58FEE9A6" w14:textId="77777777"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b/>
                <w:bCs/>
                <w:kern w:val="0"/>
                <w:sz w:val="22"/>
                <w:szCs w:val="22"/>
                <w14:ligatures w14:val="none"/>
              </w:rPr>
              <w:t>3. Field Data Collection</w:t>
            </w:r>
          </w:p>
        </w:tc>
        <w:tc>
          <w:tcPr>
            <w:tcW w:w="0" w:type="auto"/>
            <w:vAlign w:val="center"/>
            <w:hideMark/>
          </w:tcPr>
          <w:p w14:paraId="46565DDF" w14:textId="77777777"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kern w:val="0"/>
                <w:sz w:val="22"/>
                <w:szCs w:val="22"/>
                <w14:ligatures w14:val="none"/>
              </w:rPr>
              <w:t xml:space="preserve">KIIs, FGDs, market visits, surveys in </w:t>
            </w:r>
            <w:proofErr w:type="spellStart"/>
            <w:r w:rsidRPr="009E062B">
              <w:rPr>
                <w:rFonts w:ascii="Calibri" w:hAnsi="Calibri" w:cs="Calibri"/>
                <w:kern w:val="0"/>
                <w:sz w:val="22"/>
                <w:szCs w:val="22"/>
                <w14:ligatures w14:val="none"/>
              </w:rPr>
              <w:t>Kaliganj</w:t>
            </w:r>
            <w:proofErr w:type="spellEnd"/>
            <w:r w:rsidRPr="009E062B">
              <w:rPr>
                <w:rFonts w:ascii="Calibri" w:hAnsi="Calibri" w:cs="Calibri"/>
                <w:kern w:val="0"/>
                <w:sz w:val="22"/>
                <w:szCs w:val="22"/>
                <w14:ligatures w14:val="none"/>
              </w:rPr>
              <w:t xml:space="preserve"> &amp; </w:t>
            </w:r>
            <w:proofErr w:type="spellStart"/>
            <w:r w:rsidRPr="009E062B">
              <w:rPr>
                <w:rFonts w:ascii="Calibri" w:hAnsi="Calibri" w:cs="Calibri"/>
                <w:kern w:val="0"/>
                <w:sz w:val="22"/>
                <w:szCs w:val="22"/>
                <w14:ligatures w14:val="none"/>
              </w:rPr>
              <w:t>Shyamnagar</w:t>
            </w:r>
            <w:proofErr w:type="spellEnd"/>
          </w:p>
        </w:tc>
        <w:tc>
          <w:tcPr>
            <w:tcW w:w="0" w:type="auto"/>
            <w:vAlign w:val="center"/>
            <w:hideMark/>
          </w:tcPr>
          <w:p w14:paraId="7A5C024F" w14:textId="2E1FFA08" w:rsidR="009E062B" w:rsidRPr="009E062B" w:rsidRDefault="005813F8" w:rsidP="009E062B">
            <w:pPr>
              <w:spacing w:after="0" w:line="276" w:lineRule="auto"/>
              <w:jc w:val="both"/>
              <w:rPr>
                <w:rFonts w:ascii="Calibri" w:hAnsi="Calibri" w:cs="Calibri"/>
                <w:kern w:val="0"/>
                <w:sz w:val="22"/>
                <w:szCs w:val="22"/>
                <w14:ligatures w14:val="none"/>
              </w:rPr>
            </w:pPr>
            <w:r>
              <w:rPr>
                <w:rFonts w:ascii="Calibri" w:hAnsi="Calibri" w:cs="Calibri"/>
                <w:kern w:val="0"/>
                <w:sz w:val="22"/>
                <w:szCs w:val="22"/>
                <w14:ligatures w14:val="none"/>
              </w:rPr>
              <w:t>4</w:t>
            </w:r>
            <w:r w:rsidR="009E062B" w:rsidRPr="009E062B">
              <w:rPr>
                <w:rFonts w:ascii="Calibri" w:hAnsi="Calibri" w:cs="Calibri"/>
                <w:kern w:val="0"/>
                <w:sz w:val="22"/>
                <w:szCs w:val="22"/>
                <w14:ligatures w14:val="none"/>
              </w:rPr>
              <w:t xml:space="preserve"> days</w:t>
            </w:r>
          </w:p>
        </w:tc>
        <w:tc>
          <w:tcPr>
            <w:tcW w:w="0" w:type="auto"/>
            <w:vAlign w:val="center"/>
          </w:tcPr>
          <w:p w14:paraId="36D189C9" w14:textId="0CFA6BB3" w:rsidR="009E062B" w:rsidRPr="009E062B" w:rsidRDefault="009E062B" w:rsidP="009E062B">
            <w:pPr>
              <w:spacing w:after="0" w:line="276" w:lineRule="auto"/>
              <w:jc w:val="both"/>
              <w:rPr>
                <w:rFonts w:ascii="Calibri" w:hAnsi="Calibri" w:cs="Calibri"/>
                <w:kern w:val="0"/>
                <w:sz w:val="22"/>
                <w:szCs w:val="22"/>
                <w14:ligatures w14:val="none"/>
              </w:rPr>
            </w:pPr>
          </w:p>
        </w:tc>
      </w:tr>
      <w:tr w:rsidR="005C5CD6" w:rsidRPr="009E062B" w14:paraId="7B559034" w14:textId="77777777" w:rsidTr="001B02F3">
        <w:trPr>
          <w:tblCellSpacing w:w="15" w:type="dxa"/>
        </w:trPr>
        <w:tc>
          <w:tcPr>
            <w:tcW w:w="0" w:type="auto"/>
            <w:vAlign w:val="center"/>
            <w:hideMark/>
          </w:tcPr>
          <w:p w14:paraId="4B9191A2" w14:textId="77777777"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b/>
                <w:bCs/>
                <w:kern w:val="0"/>
                <w:sz w:val="22"/>
                <w:szCs w:val="22"/>
                <w14:ligatures w14:val="none"/>
              </w:rPr>
              <w:lastRenderedPageBreak/>
              <w:t>4. Data Analysis &amp; Market Assessment</w:t>
            </w:r>
          </w:p>
        </w:tc>
        <w:tc>
          <w:tcPr>
            <w:tcW w:w="0" w:type="auto"/>
            <w:vAlign w:val="center"/>
            <w:hideMark/>
          </w:tcPr>
          <w:p w14:paraId="2A8CC4DA" w14:textId="77777777"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kern w:val="0"/>
                <w:sz w:val="22"/>
                <w:szCs w:val="22"/>
                <w14:ligatures w14:val="none"/>
              </w:rPr>
              <w:t>Data cleaning, analysis, market system mapping, preliminary findings</w:t>
            </w:r>
          </w:p>
        </w:tc>
        <w:tc>
          <w:tcPr>
            <w:tcW w:w="0" w:type="auto"/>
            <w:vAlign w:val="center"/>
            <w:hideMark/>
          </w:tcPr>
          <w:p w14:paraId="7568A03B" w14:textId="77777777"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kern w:val="0"/>
                <w:sz w:val="22"/>
                <w:szCs w:val="22"/>
                <w14:ligatures w14:val="none"/>
              </w:rPr>
              <w:t>3 days</w:t>
            </w:r>
          </w:p>
        </w:tc>
        <w:tc>
          <w:tcPr>
            <w:tcW w:w="0" w:type="auto"/>
            <w:vAlign w:val="center"/>
          </w:tcPr>
          <w:p w14:paraId="49D7EABF" w14:textId="7E025983" w:rsidR="009E062B" w:rsidRPr="009E062B" w:rsidRDefault="009E062B" w:rsidP="009E062B">
            <w:pPr>
              <w:spacing w:after="0" w:line="276" w:lineRule="auto"/>
              <w:jc w:val="both"/>
              <w:rPr>
                <w:rFonts w:ascii="Calibri" w:hAnsi="Calibri" w:cs="Calibri"/>
                <w:kern w:val="0"/>
                <w:sz w:val="22"/>
                <w:szCs w:val="22"/>
                <w14:ligatures w14:val="none"/>
              </w:rPr>
            </w:pPr>
          </w:p>
        </w:tc>
      </w:tr>
      <w:tr w:rsidR="005C5CD6" w:rsidRPr="009E062B" w14:paraId="03E12FBB" w14:textId="77777777" w:rsidTr="001B02F3">
        <w:trPr>
          <w:tblCellSpacing w:w="15" w:type="dxa"/>
        </w:trPr>
        <w:tc>
          <w:tcPr>
            <w:tcW w:w="0" w:type="auto"/>
            <w:vAlign w:val="center"/>
            <w:hideMark/>
          </w:tcPr>
          <w:p w14:paraId="1C8A0D89" w14:textId="77777777"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b/>
                <w:bCs/>
                <w:kern w:val="0"/>
                <w:sz w:val="22"/>
                <w:szCs w:val="22"/>
                <w14:ligatures w14:val="none"/>
              </w:rPr>
              <w:t>5. Draft Report Preparation</w:t>
            </w:r>
          </w:p>
        </w:tc>
        <w:tc>
          <w:tcPr>
            <w:tcW w:w="0" w:type="auto"/>
            <w:vAlign w:val="center"/>
            <w:hideMark/>
          </w:tcPr>
          <w:p w14:paraId="7735F0F2" w14:textId="77777777"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kern w:val="0"/>
                <w:sz w:val="22"/>
                <w:szCs w:val="22"/>
                <w14:ligatures w14:val="none"/>
              </w:rPr>
              <w:t>Preparation and submission of draft RMA report</w:t>
            </w:r>
          </w:p>
        </w:tc>
        <w:tc>
          <w:tcPr>
            <w:tcW w:w="0" w:type="auto"/>
            <w:vAlign w:val="center"/>
            <w:hideMark/>
          </w:tcPr>
          <w:p w14:paraId="6B696C3F" w14:textId="77777777"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kern w:val="0"/>
                <w:sz w:val="22"/>
                <w:szCs w:val="22"/>
                <w14:ligatures w14:val="none"/>
              </w:rPr>
              <w:t>2 days</w:t>
            </w:r>
          </w:p>
        </w:tc>
        <w:tc>
          <w:tcPr>
            <w:tcW w:w="0" w:type="auto"/>
            <w:vAlign w:val="center"/>
          </w:tcPr>
          <w:p w14:paraId="466AA24D" w14:textId="3B30EC3A" w:rsidR="009E062B" w:rsidRPr="009E062B" w:rsidRDefault="009E062B" w:rsidP="009E062B">
            <w:pPr>
              <w:spacing w:after="0" w:line="276" w:lineRule="auto"/>
              <w:jc w:val="both"/>
              <w:rPr>
                <w:rFonts w:ascii="Calibri" w:hAnsi="Calibri" w:cs="Calibri"/>
                <w:kern w:val="0"/>
                <w:sz w:val="22"/>
                <w:szCs w:val="22"/>
                <w14:ligatures w14:val="none"/>
              </w:rPr>
            </w:pPr>
          </w:p>
        </w:tc>
      </w:tr>
      <w:tr w:rsidR="005C5CD6" w:rsidRPr="009E062B" w14:paraId="2D250566" w14:textId="77777777" w:rsidTr="001B02F3">
        <w:trPr>
          <w:tblCellSpacing w:w="15" w:type="dxa"/>
        </w:trPr>
        <w:tc>
          <w:tcPr>
            <w:tcW w:w="0" w:type="auto"/>
            <w:vAlign w:val="center"/>
            <w:hideMark/>
          </w:tcPr>
          <w:p w14:paraId="0C2A44BA" w14:textId="542D1022" w:rsidR="009E062B" w:rsidRPr="009E062B" w:rsidRDefault="003150C0" w:rsidP="009E062B">
            <w:pPr>
              <w:spacing w:after="0" w:line="276" w:lineRule="auto"/>
              <w:jc w:val="both"/>
              <w:rPr>
                <w:rFonts w:ascii="Calibri" w:hAnsi="Calibri" w:cs="Calibri"/>
                <w:kern w:val="0"/>
                <w:sz w:val="22"/>
                <w:szCs w:val="22"/>
                <w14:ligatures w14:val="none"/>
              </w:rPr>
            </w:pPr>
            <w:r>
              <w:rPr>
                <w:rFonts w:ascii="Calibri" w:hAnsi="Calibri" w:cs="Calibri"/>
                <w:b/>
                <w:bCs/>
                <w:kern w:val="0"/>
                <w:sz w:val="22"/>
                <w:szCs w:val="22"/>
                <w14:ligatures w14:val="none"/>
              </w:rPr>
              <w:t>6</w:t>
            </w:r>
            <w:r w:rsidR="009E062B" w:rsidRPr="009E062B">
              <w:rPr>
                <w:rFonts w:ascii="Calibri" w:hAnsi="Calibri" w:cs="Calibri"/>
                <w:b/>
                <w:bCs/>
                <w:kern w:val="0"/>
                <w:sz w:val="22"/>
                <w:szCs w:val="22"/>
                <w14:ligatures w14:val="none"/>
              </w:rPr>
              <w:t>. Final Report Submission</w:t>
            </w:r>
          </w:p>
        </w:tc>
        <w:tc>
          <w:tcPr>
            <w:tcW w:w="0" w:type="auto"/>
            <w:vAlign w:val="center"/>
            <w:hideMark/>
          </w:tcPr>
          <w:p w14:paraId="4C9B4971" w14:textId="2830A64C"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kern w:val="0"/>
                <w:sz w:val="22"/>
                <w:szCs w:val="22"/>
                <w14:ligatures w14:val="none"/>
              </w:rPr>
              <w:t xml:space="preserve">Incorporation of feedback and submission of </w:t>
            </w:r>
            <w:r w:rsidR="0060304D">
              <w:rPr>
                <w:rFonts w:ascii="Calibri" w:hAnsi="Calibri" w:cs="Calibri"/>
                <w:kern w:val="0"/>
                <w:sz w:val="22"/>
                <w:szCs w:val="22"/>
                <w14:ligatures w14:val="none"/>
              </w:rPr>
              <w:t xml:space="preserve">the </w:t>
            </w:r>
            <w:r w:rsidRPr="009E062B">
              <w:rPr>
                <w:rFonts w:ascii="Calibri" w:hAnsi="Calibri" w:cs="Calibri"/>
                <w:kern w:val="0"/>
                <w:sz w:val="22"/>
                <w:szCs w:val="22"/>
                <w14:ligatures w14:val="none"/>
              </w:rPr>
              <w:t>final report</w:t>
            </w:r>
          </w:p>
        </w:tc>
        <w:tc>
          <w:tcPr>
            <w:tcW w:w="0" w:type="auto"/>
            <w:vAlign w:val="center"/>
            <w:hideMark/>
          </w:tcPr>
          <w:p w14:paraId="7C5D64E4" w14:textId="77777777" w:rsidR="009E062B" w:rsidRPr="009E062B" w:rsidRDefault="009E062B" w:rsidP="009E062B">
            <w:pPr>
              <w:spacing w:after="0" w:line="276" w:lineRule="auto"/>
              <w:jc w:val="both"/>
              <w:rPr>
                <w:rFonts w:ascii="Calibri" w:hAnsi="Calibri" w:cs="Calibri"/>
                <w:kern w:val="0"/>
                <w:sz w:val="22"/>
                <w:szCs w:val="22"/>
                <w14:ligatures w14:val="none"/>
              </w:rPr>
            </w:pPr>
            <w:r w:rsidRPr="009E062B">
              <w:rPr>
                <w:rFonts w:ascii="Calibri" w:hAnsi="Calibri" w:cs="Calibri"/>
                <w:kern w:val="0"/>
                <w:sz w:val="22"/>
                <w:szCs w:val="22"/>
                <w14:ligatures w14:val="none"/>
              </w:rPr>
              <w:t>1 day</w:t>
            </w:r>
          </w:p>
        </w:tc>
        <w:tc>
          <w:tcPr>
            <w:tcW w:w="0" w:type="auto"/>
            <w:vAlign w:val="center"/>
          </w:tcPr>
          <w:p w14:paraId="25F46DCD" w14:textId="5EE34DCD" w:rsidR="009E062B" w:rsidRPr="009E062B" w:rsidRDefault="009E062B" w:rsidP="009E062B">
            <w:pPr>
              <w:spacing w:after="0" w:line="276" w:lineRule="auto"/>
              <w:jc w:val="both"/>
              <w:rPr>
                <w:rFonts w:ascii="Calibri" w:hAnsi="Calibri" w:cs="Calibri"/>
                <w:kern w:val="0"/>
                <w:sz w:val="22"/>
                <w:szCs w:val="22"/>
                <w14:ligatures w14:val="none"/>
              </w:rPr>
            </w:pPr>
          </w:p>
        </w:tc>
      </w:tr>
    </w:tbl>
    <w:p w14:paraId="2FDD8FD1" w14:textId="77777777" w:rsidR="009E062B" w:rsidRPr="00DA4080" w:rsidRDefault="009E062B" w:rsidP="00D6275D">
      <w:pPr>
        <w:spacing w:after="0" w:line="276" w:lineRule="auto"/>
        <w:jc w:val="both"/>
        <w:rPr>
          <w:rFonts w:ascii="Calibri" w:hAnsi="Calibri" w:cs="Calibri"/>
          <w:kern w:val="0"/>
          <w:sz w:val="22"/>
          <w:szCs w:val="22"/>
          <w14:ligatures w14:val="none"/>
        </w:rPr>
      </w:pPr>
    </w:p>
    <w:p w14:paraId="4EEE6FB7" w14:textId="77777777" w:rsidR="00885C89" w:rsidRPr="00DA4080" w:rsidRDefault="00885C89" w:rsidP="00D6275D">
      <w:pPr>
        <w:spacing w:after="0" w:line="276" w:lineRule="auto"/>
        <w:jc w:val="both"/>
        <w:rPr>
          <w:rFonts w:ascii="Calibri" w:hAnsi="Calibri" w:cs="Calibri"/>
          <w:kern w:val="0"/>
          <w:sz w:val="14"/>
          <w:szCs w:val="14"/>
          <w14:ligatures w14:val="none"/>
        </w:rPr>
      </w:pPr>
    </w:p>
    <w:p w14:paraId="18459131" w14:textId="383C2EE8" w:rsidR="00885C89" w:rsidRPr="00DA4080" w:rsidRDefault="00885C89" w:rsidP="001F2866">
      <w:pPr>
        <w:shd w:val="clear" w:color="auto" w:fill="F6C5AC" w:themeFill="accent2" w:themeFillTint="66"/>
        <w:spacing w:after="120" w:line="240" w:lineRule="auto"/>
        <w:rPr>
          <w:rFonts w:ascii="Calibri" w:eastAsia="Calibri" w:hAnsi="Calibri" w:cs="Calibri"/>
          <w:b/>
          <w:kern w:val="0"/>
          <w:sz w:val="22"/>
          <w:szCs w:val="22"/>
          <w14:ligatures w14:val="none"/>
        </w:rPr>
      </w:pPr>
      <w:r w:rsidRPr="00DA4080">
        <w:rPr>
          <w:rFonts w:ascii="Calibri" w:eastAsia="Calibri" w:hAnsi="Calibri" w:cs="Calibri"/>
          <w:b/>
          <w:kern w:val="0"/>
          <w:sz w:val="22"/>
          <w:szCs w:val="22"/>
          <w14:ligatures w14:val="none"/>
        </w:rPr>
        <w:t>8. Proposal submission requirements</w:t>
      </w:r>
    </w:p>
    <w:p w14:paraId="3FDFBFB2" w14:textId="77777777" w:rsidR="00885C89" w:rsidRPr="00DA4080" w:rsidRDefault="00885C89" w:rsidP="00885C89">
      <w:pPr>
        <w:spacing w:line="259" w:lineRule="auto"/>
        <w:rPr>
          <w:rFonts w:ascii="Calibri" w:eastAsia="Calibri" w:hAnsi="Calibri" w:cs="Calibri"/>
          <w:kern w:val="0"/>
          <w:sz w:val="22"/>
          <w:szCs w:val="22"/>
          <w14:ligatures w14:val="none"/>
        </w:rPr>
      </w:pPr>
      <w:r w:rsidRPr="00DA4080">
        <w:rPr>
          <w:rFonts w:ascii="Calibri" w:eastAsia="Calibri" w:hAnsi="Calibri" w:cs="Calibri"/>
          <w:kern w:val="0"/>
          <w:sz w:val="22"/>
          <w:szCs w:val="22"/>
          <w14:ligatures w14:val="none"/>
        </w:rPr>
        <w:t>All interested Consultants/Consulting firms will submit their proposals with the following information:</w:t>
      </w:r>
    </w:p>
    <w:p w14:paraId="05C9E0AA" w14:textId="77777777" w:rsidR="00885C89" w:rsidRPr="00DA4080" w:rsidRDefault="00885C89" w:rsidP="00885C89">
      <w:pPr>
        <w:spacing w:line="259" w:lineRule="auto"/>
        <w:rPr>
          <w:rFonts w:ascii="Calibri" w:eastAsia="Calibri" w:hAnsi="Calibri" w:cs="Calibri"/>
          <w:b/>
          <w:i/>
          <w:kern w:val="0"/>
          <w:sz w:val="22"/>
          <w:szCs w:val="22"/>
          <w14:ligatures w14:val="none"/>
        </w:rPr>
      </w:pPr>
      <w:r w:rsidRPr="00DA4080">
        <w:rPr>
          <w:rFonts w:ascii="Calibri" w:eastAsia="Calibri" w:hAnsi="Calibri" w:cs="Calibri"/>
          <w:b/>
          <w:i/>
          <w:kern w:val="0"/>
          <w:sz w:val="22"/>
          <w:szCs w:val="22"/>
          <w14:ligatures w14:val="none"/>
        </w:rPr>
        <w:t>Technical proposal (not to exceed 10 pages)</w:t>
      </w:r>
    </w:p>
    <w:p w14:paraId="2CBC9ACC" w14:textId="77777777" w:rsidR="00885C89" w:rsidRPr="00DA4080" w:rsidRDefault="00885C89" w:rsidP="00885C89">
      <w:pPr>
        <w:spacing w:after="120" w:line="240" w:lineRule="auto"/>
        <w:rPr>
          <w:rFonts w:ascii="Calibri" w:eastAsia="Calibri" w:hAnsi="Calibri" w:cs="Calibri"/>
          <w:b/>
          <w:kern w:val="0"/>
          <w:sz w:val="22"/>
          <w:szCs w:val="22"/>
          <w14:ligatures w14:val="none"/>
        </w:rPr>
      </w:pPr>
      <w:r w:rsidRPr="00DA4080">
        <w:rPr>
          <w:rFonts w:ascii="Calibri" w:eastAsia="Calibri" w:hAnsi="Calibri" w:cs="Calibri"/>
          <w:b/>
          <w:kern w:val="0"/>
          <w:sz w:val="22"/>
          <w:szCs w:val="22"/>
          <w14:ligatures w14:val="none"/>
        </w:rPr>
        <w:t>General information (not to exceed 2 pages):</w:t>
      </w:r>
    </w:p>
    <w:p w14:paraId="5A8B510F" w14:textId="77777777" w:rsidR="00885C89" w:rsidRPr="00DA4080" w:rsidRDefault="00885C89" w:rsidP="00885C89">
      <w:pPr>
        <w:numPr>
          <w:ilvl w:val="0"/>
          <w:numId w:val="22"/>
        </w:numPr>
        <w:spacing w:after="120" w:line="259" w:lineRule="auto"/>
        <w:contextualSpacing/>
        <w:rPr>
          <w:rFonts w:ascii="Calibri" w:eastAsia="Calibri" w:hAnsi="Calibri" w:cs="Calibri"/>
          <w:kern w:val="0"/>
          <w:sz w:val="22"/>
          <w:szCs w:val="22"/>
          <w14:ligatures w14:val="none"/>
        </w:rPr>
      </w:pPr>
      <w:r w:rsidRPr="00DA4080">
        <w:rPr>
          <w:rFonts w:ascii="Calibri" w:eastAsia="Calibri" w:hAnsi="Calibri" w:cs="Calibri"/>
          <w:kern w:val="0"/>
          <w:sz w:val="22"/>
          <w:szCs w:val="22"/>
          <w14:ligatures w14:val="none"/>
        </w:rPr>
        <w:t>Organization overview</w:t>
      </w:r>
    </w:p>
    <w:p w14:paraId="2DB19B32" w14:textId="77777777" w:rsidR="00885C89" w:rsidRPr="00DA4080" w:rsidRDefault="00885C89" w:rsidP="00885C89">
      <w:pPr>
        <w:numPr>
          <w:ilvl w:val="0"/>
          <w:numId w:val="22"/>
        </w:numPr>
        <w:spacing w:after="120" w:line="259" w:lineRule="auto"/>
        <w:contextualSpacing/>
        <w:rPr>
          <w:rFonts w:ascii="Calibri" w:eastAsia="Calibri" w:hAnsi="Calibri" w:cs="Calibri"/>
          <w:kern w:val="0"/>
          <w:sz w:val="22"/>
          <w:szCs w:val="22"/>
          <w14:ligatures w14:val="none"/>
        </w:rPr>
      </w:pPr>
      <w:r w:rsidRPr="00DA4080">
        <w:rPr>
          <w:rFonts w:ascii="Calibri" w:eastAsia="Calibri" w:hAnsi="Calibri" w:cs="Calibri"/>
          <w:kern w:val="0"/>
          <w:sz w:val="22"/>
          <w:szCs w:val="22"/>
          <w14:ligatures w14:val="none"/>
        </w:rPr>
        <w:t>Capacity statement</w:t>
      </w:r>
    </w:p>
    <w:p w14:paraId="119B927A" w14:textId="77777777" w:rsidR="00885C89" w:rsidRPr="00DA4080" w:rsidRDefault="00885C89" w:rsidP="00885C89">
      <w:pPr>
        <w:numPr>
          <w:ilvl w:val="0"/>
          <w:numId w:val="22"/>
        </w:numPr>
        <w:spacing w:after="120" w:line="259" w:lineRule="auto"/>
        <w:contextualSpacing/>
        <w:rPr>
          <w:rFonts w:ascii="Calibri" w:eastAsia="Calibri" w:hAnsi="Calibri" w:cs="Calibri"/>
          <w:kern w:val="0"/>
          <w:sz w:val="22"/>
          <w:szCs w:val="22"/>
          <w14:ligatures w14:val="none"/>
        </w:rPr>
      </w:pPr>
      <w:r w:rsidRPr="00DA4080">
        <w:rPr>
          <w:rFonts w:ascii="Calibri" w:eastAsia="Calibri" w:hAnsi="Calibri" w:cs="Calibri"/>
          <w:kern w:val="0"/>
          <w:sz w:val="22"/>
          <w:szCs w:val="22"/>
          <w14:ligatures w14:val="none"/>
        </w:rPr>
        <w:t>Website</w:t>
      </w:r>
    </w:p>
    <w:p w14:paraId="184F0679" w14:textId="77777777" w:rsidR="00885C89" w:rsidRPr="00DA4080" w:rsidRDefault="00885C89" w:rsidP="00885C89">
      <w:pPr>
        <w:spacing w:after="120" w:line="240" w:lineRule="auto"/>
        <w:jc w:val="both"/>
        <w:rPr>
          <w:rFonts w:ascii="Calibri" w:eastAsia="Calibri" w:hAnsi="Calibri" w:cs="Calibri"/>
          <w:b/>
          <w:kern w:val="0"/>
          <w:sz w:val="22"/>
          <w:szCs w:val="22"/>
          <w14:ligatures w14:val="none"/>
        </w:rPr>
      </w:pPr>
      <w:r w:rsidRPr="00DA4080">
        <w:rPr>
          <w:rFonts w:ascii="Calibri" w:eastAsia="Calibri" w:hAnsi="Calibri" w:cs="Calibri"/>
          <w:b/>
          <w:kern w:val="0"/>
          <w:sz w:val="22"/>
          <w:szCs w:val="22"/>
          <w14:ligatures w14:val="none"/>
        </w:rPr>
        <w:t>Technical Approach (not to exceed 8 pages)</w:t>
      </w:r>
    </w:p>
    <w:p w14:paraId="2AB8139E" w14:textId="051CE36C" w:rsidR="00885C89" w:rsidRPr="00DA4080" w:rsidRDefault="00885C89" w:rsidP="00885C89">
      <w:pPr>
        <w:numPr>
          <w:ilvl w:val="0"/>
          <w:numId w:val="22"/>
        </w:numPr>
        <w:spacing w:after="0" w:line="259" w:lineRule="auto"/>
        <w:contextualSpacing/>
        <w:jc w:val="both"/>
        <w:rPr>
          <w:rFonts w:ascii="Calibri" w:eastAsia="Calibri" w:hAnsi="Calibri" w:cs="Calibri"/>
          <w:kern w:val="0"/>
          <w:sz w:val="22"/>
          <w:szCs w:val="22"/>
          <w14:ligatures w14:val="none"/>
        </w:rPr>
      </w:pPr>
      <w:r w:rsidRPr="00DA4080">
        <w:rPr>
          <w:rFonts w:ascii="Calibri" w:eastAsia="Calibri" w:hAnsi="Calibri" w:cs="Calibri"/>
          <w:kern w:val="0"/>
          <w:sz w:val="22"/>
          <w:szCs w:val="22"/>
          <w14:ligatures w14:val="none"/>
        </w:rPr>
        <w:t xml:space="preserve">Based on what is proposed in the </w:t>
      </w:r>
      <w:proofErr w:type="spellStart"/>
      <w:r w:rsidRPr="00DA4080">
        <w:rPr>
          <w:rFonts w:ascii="Calibri" w:eastAsia="Calibri" w:hAnsi="Calibri" w:cs="Calibri"/>
          <w:kern w:val="0"/>
          <w:sz w:val="22"/>
          <w:szCs w:val="22"/>
          <w14:ligatures w14:val="none"/>
        </w:rPr>
        <w:t>ToR</w:t>
      </w:r>
      <w:proofErr w:type="spellEnd"/>
      <w:r w:rsidRPr="00DA4080">
        <w:rPr>
          <w:rFonts w:ascii="Calibri" w:eastAsia="Calibri" w:hAnsi="Calibri" w:cs="Calibri"/>
          <w:kern w:val="0"/>
          <w:sz w:val="22"/>
          <w:szCs w:val="22"/>
          <w14:ligatures w14:val="none"/>
        </w:rPr>
        <w:t>, A detailed methodology</w:t>
      </w:r>
      <w:r w:rsidR="00871B0B" w:rsidRPr="00DA4080">
        <w:rPr>
          <w:rFonts w:ascii="Calibri" w:eastAsia="Calibri" w:hAnsi="Calibri" w:cs="Calibri"/>
          <w:kern w:val="0"/>
          <w:sz w:val="22"/>
          <w:szCs w:val="22"/>
          <w14:ligatures w14:val="none"/>
        </w:rPr>
        <w:t>/approach</w:t>
      </w:r>
      <w:r w:rsidRPr="00DA4080">
        <w:rPr>
          <w:rFonts w:ascii="Calibri" w:eastAsia="Calibri" w:hAnsi="Calibri" w:cs="Calibri"/>
          <w:kern w:val="0"/>
          <w:sz w:val="22"/>
          <w:szCs w:val="22"/>
          <w14:ligatures w14:val="none"/>
        </w:rPr>
        <w:t xml:space="preserve"> on how the assignment will be conducted, including field procedures, quality control practices etc.</w:t>
      </w:r>
    </w:p>
    <w:p w14:paraId="72D56F0F" w14:textId="77777777" w:rsidR="00885C89" w:rsidRPr="00DA4080" w:rsidRDefault="00885C89" w:rsidP="00885C89">
      <w:pPr>
        <w:numPr>
          <w:ilvl w:val="0"/>
          <w:numId w:val="22"/>
        </w:numPr>
        <w:spacing w:after="0" w:line="259" w:lineRule="auto"/>
        <w:contextualSpacing/>
        <w:jc w:val="both"/>
        <w:rPr>
          <w:rFonts w:ascii="Calibri" w:eastAsia="Calibri" w:hAnsi="Calibri" w:cs="Calibri"/>
          <w:kern w:val="0"/>
          <w:sz w:val="22"/>
          <w:szCs w:val="22"/>
          <w14:ligatures w14:val="none"/>
        </w:rPr>
      </w:pPr>
      <w:r w:rsidRPr="00DA4080">
        <w:rPr>
          <w:rFonts w:ascii="Calibri" w:eastAsia="Calibri" w:hAnsi="Calibri" w:cs="Calibri"/>
          <w:kern w:val="0"/>
          <w:sz w:val="22"/>
          <w:szCs w:val="22"/>
          <w14:ligatures w14:val="none"/>
        </w:rPr>
        <w:t>List and briefly describe the team and its proposed personnel, indicating what role each proposed individual will have. (Curriculum vitae (CV) of the lead consultant and co-team lead to be provided in an attachment).</w:t>
      </w:r>
    </w:p>
    <w:p w14:paraId="01128A6A" w14:textId="77777777" w:rsidR="00885C89" w:rsidRPr="00DA4080" w:rsidRDefault="00885C89" w:rsidP="00885C89">
      <w:pPr>
        <w:numPr>
          <w:ilvl w:val="0"/>
          <w:numId w:val="22"/>
        </w:numPr>
        <w:spacing w:after="0" w:line="259" w:lineRule="auto"/>
        <w:contextualSpacing/>
        <w:jc w:val="both"/>
        <w:rPr>
          <w:rFonts w:ascii="Calibri" w:eastAsia="Calibri" w:hAnsi="Calibri" w:cs="Calibri"/>
          <w:kern w:val="0"/>
          <w:sz w:val="22"/>
          <w:szCs w:val="22"/>
          <w14:ligatures w14:val="none"/>
        </w:rPr>
      </w:pPr>
      <w:r w:rsidRPr="00DA4080">
        <w:rPr>
          <w:rFonts w:ascii="Calibri" w:eastAsia="Calibri" w:hAnsi="Calibri" w:cs="Calibri"/>
          <w:kern w:val="0"/>
          <w:sz w:val="22"/>
          <w:szCs w:val="22"/>
          <w14:ligatures w14:val="none"/>
        </w:rPr>
        <w:t xml:space="preserve">Based on what is proposed in the </w:t>
      </w:r>
      <w:proofErr w:type="spellStart"/>
      <w:r w:rsidRPr="00DA4080">
        <w:rPr>
          <w:rFonts w:ascii="Calibri" w:eastAsia="Calibri" w:hAnsi="Calibri" w:cs="Calibri"/>
          <w:kern w:val="0"/>
          <w:sz w:val="22"/>
          <w:szCs w:val="22"/>
          <w14:ligatures w14:val="none"/>
        </w:rPr>
        <w:t>ToR</w:t>
      </w:r>
      <w:proofErr w:type="spellEnd"/>
      <w:r w:rsidRPr="00DA4080">
        <w:rPr>
          <w:rFonts w:ascii="Calibri" w:eastAsia="Calibri" w:hAnsi="Calibri" w:cs="Calibri"/>
          <w:kern w:val="0"/>
          <w:sz w:val="22"/>
          <w:szCs w:val="22"/>
          <w14:ligatures w14:val="none"/>
        </w:rPr>
        <w:t>, a clear and comprehensive work plan (draft), outlining the major activities, responsibility and time schedule.</w:t>
      </w:r>
    </w:p>
    <w:p w14:paraId="3F54B0A4" w14:textId="2FAC359F" w:rsidR="00885C89" w:rsidRPr="00DA4080" w:rsidRDefault="00885C89" w:rsidP="00885C89">
      <w:pPr>
        <w:numPr>
          <w:ilvl w:val="0"/>
          <w:numId w:val="22"/>
        </w:numPr>
        <w:spacing w:after="0" w:line="259" w:lineRule="auto"/>
        <w:contextualSpacing/>
        <w:jc w:val="both"/>
        <w:rPr>
          <w:rFonts w:ascii="Calibri" w:eastAsia="Calibri" w:hAnsi="Calibri" w:cs="Calibri"/>
          <w:kern w:val="0"/>
          <w:sz w:val="22"/>
          <w:szCs w:val="22"/>
          <w14:ligatures w14:val="none"/>
        </w:rPr>
      </w:pPr>
      <w:r w:rsidRPr="00DA4080">
        <w:rPr>
          <w:rFonts w:ascii="Calibri" w:eastAsia="Calibri" w:hAnsi="Calibri" w:cs="Calibri"/>
          <w:kern w:val="0"/>
          <w:sz w:val="22"/>
          <w:szCs w:val="22"/>
          <w14:ligatures w14:val="none"/>
        </w:rPr>
        <w:t xml:space="preserve">Organizational capacity statement, including past experiences and activities related to the theme of the </w:t>
      </w:r>
      <w:r w:rsidR="00871B0B" w:rsidRPr="00DA4080">
        <w:rPr>
          <w:rFonts w:ascii="Calibri" w:eastAsia="Calibri" w:hAnsi="Calibri" w:cs="Calibri"/>
          <w:kern w:val="0"/>
          <w:sz w:val="22"/>
          <w:szCs w:val="22"/>
          <w14:ligatures w14:val="none"/>
        </w:rPr>
        <w:t>assignment</w:t>
      </w:r>
      <w:r w:rsidRPr="00DA4080">
        <w:rPr>
          <w:rFonts w:ascii="Calibri" w:eastAsia="Calibri" w:hAnsi="Calibri" w:cs="Calibri"/>
          <w:kern w:val="0"/>
          <w:sz w:val="22"/>
          <w:szCs w:val="22"/>
          <w14:ligatures w14:val="none"/>
        </w:rPr>
        <w:t>. Reference information must include the location, award numbers, and brief description of work performed.</w:t>
      </w:r>
    </w:p>
    <w:p w14:paraId="2F095CE5" w14:textId="32C3960A" w:rsidR="00885C89" w:rsidRPr="00DA4080" w:rsidRDefault="00885C89" w:rsidP="00885C89">
      <w:pPr>
        <w:numPr>
          <w:ilvl w:val="0"/>
          <w:numId w:val="22"/>
        </w:numPr>
        <w:spacing w:after="120" w:line="259" w:lineRule="auto"/>
        <w:contextualSpacing/>
        <w:jc w:val="both"/>
        <w:rPr>
          <w:rFonts w:ascii="Calibri" w:eastAsia="Calibri" w:hAnsi="Calibri" w:cs="Calibri"/>
          <w:kern w:val="0"/>
          <w:sz w:val="22"/>
          <w:szCs w:val="22"/>
          <w14:ligatures w14:val="none"/>
        </w:rPr>
      </w:pPr>
      <w:r w:rsidRPr="00DA4080">
        <w:rPr>
          <w:rFonts w:ascii="Calibri" w:eastAsia="Calibri" w:hAnsi="Calibri" w:cs="Calibri"/>
          <w:b/>
          <w:bCs/>
          <w:kern w:val="0"/>
          <w:sz w:val="22"/>
          <w:szCs w:val="22"/>
          <w14:ligatures w14:val="none"/>
        </w:rPr>
        <w:t xml:space="preserve">At least </w:t>
      </w:r>
      <w:r w:rsidR="00871B0B" w:rsidRPr="00DA4080">
        <w:rPr>
          <w:rFonts w:ascii="Calibri" w:eastAsia="Calibri" w:hAnsi="Calibri" w:cs="Calibri"/>
          <w:b/>
          <w:bCs/>
          <w:kern w:val="0"/>
          <w:sz w:val="22"/>
          <w:szCs w:val="22"/>
          <w14:ligatures w14:val="none"/>
        </w:rPr>
        <w:t>two</w:t>
      </w:r>
      <w:r w:rsidRPr="00DA4080">
        <w:rPr>
          <w:rFonts w:ascii="Calibri" w:eastAsia="Calibri" w:hAnsi="Calibri" w:cs="Calibri"/>
          <w:b/>
          <w:bCs/>
          <w:kern w:val="0"/>
          <w:sz w:val="22"/>
          <w:szCs w:val="22"/>
          <w14:ligatures w14:val="none"/>
        </w:rPr>
        <w:t xml:space="preserve"> references</w:t>
      </w:r>
      <w:r w:rsidRPr="00DA4080">
        <w:rPr>
          <w:rFonts w:ascii="Calibri" w:eastAsia="Calibri" w:hAnsi="Calibri" w:cs="Calibri"/>
          <w:kern w:val="0"/>
          <w:sz w:val="22"/>
          <w:szCs w:val="22"/>
          <w14:ligatures w14:val="none"/>
        </w:rPr>
        <w:t xml:space="preserve"> of other clients for which similar evaluation assignments were undertaken with contact information for each one.</w:t>
      </w:r>
    </w:p>
    <w:p w14:paraId="153D8FEA" w14:textId="77777777" w:rsidR="00885C89" w:rsidRPr="00DA4080" w:rsidRDefault="00885C89" w:rsidP="00885C89">
      <w:pPr>
        <w:spacing w:after="120" w:line="259" w:lineRule="auto"/>
        <w:contextualSpacing/>
        <w:jc w:val="both"/>
        <w:rPr>
          <w:rFonts w:ascii="Calibri" w:eastAsia="Calibri" w:hAnsi="Calibri" w:cs="Calibri"/>
          <w:kern w:val="0"/>
          <w:sz w:val="12"/>
          <w:szCs w:val="12"/>
          <w14:ligatures w14:val="none"/>
        </w:rPr>
      </w:pPr>
    </w:p>
    <w:p w14:paraId="75C6CBDC" w14:textId="77777777" w:rsidR="00885C89" w:rsidRPr="00DA4080" w:rsidRDefault="00885C89" w:rsidP="00885C89">
      <w:pPr>
        <w:spacing w:after="120" w:line="240" w:lineRule="auto"/>
        <w:ind w:left="360"/>
        <w:jc w:val="both"/>
        <w:rPr>
          <w:rFonts w:ascii="Calibri" w:eastAsia="Calibri" w:hAnsi="Calibri" w:cs="Calibri"/>
          <w:b/>
          <w:i/>
          <w:kern w:val="0"/>
          <w:sz w:val="22"/>
          <w:szCs w:val="22"/>
          <w14:ligatures w14:val="none"/>
        </w:rPr>
      </w:pPr>
      <w:r w:rsidRPr="00DA4080">
        <w:rPr>
          <w:rFonts w:ascii="Calibri" w:eastAsia="Calibri" w:hAnsi="Calibri" w:cs="Calibri"/>
          <w:b/>
          <w:i/>
          <w:kern w:val="0"/>
          <w:sz w:val="22"/>
          <w:szCs w:val="22"/>
          <w14:ligatures w14:val="none"/>
        </w:rPr>
        <w:t>Financial proposal (in BDT)</w:t>
      </w:r>
    </w:p>
    <w:p w14:paraId="6687BE8A" w14:textId="77777777" w:rsidR="00885C89" w:rsidRPr="00DA4080" w:rsidRDefault="00885C89" w:rsidP="00871B0B">
      <w:pPr>
        <w:numPr>
          <w:ilvl w:val="0"/>
          <w:numId w:val="22"/>
        </w:numPr>
        <w:spacing w:after="120" w:line="259" w:lineRule="auto"/>
        <w:contextualSpacing/>
        <w:jc w:val="both"/>
        <w:rPr>
          <w:rFonts w:ascii="Calibri" w:eastAsia="Calibri" w:hAnsi="Calibri" w:cs="Calibri"/>
          <w:kern w:val="0"/>
          <w:sz w:val="22"/>
          <w:szCs w:val="22"/>
          <w:highlight w:val="yellow"/>
          <w14:ligatures w14:val="none"/>
        </w:rPr>
      </w:pPr>
      <w:r w:rsidRPr="00DA4080">
        <w:rPr>
          <w:rFonts w:ascii="Calibri" w:eastAsia="Calibri" w:hAnsi="Calibri" w:cs="Calibri"/>
          <w:kern w:val="0"/>
          <w:sz w:val="22"/>
          <w:szCs w:val="22"/>
          <w14:ligatures w14:val="none"/>
        </w:rPr>
        <w:t xml:space="preserve">Itemized budget as of </w:t>
      </w:r>
      <w:r w:rsidRPr="00DA4080">
        <w:rPr>
          <w:rFonts w:ascii="Calibri" w:eastAsia="Calibri" w:hAnsi="Calibri" w:cs="Calibri"/>
          <w:b/>
          <w:bCs/>
          <w:kern w:val="0"/>
          <w:sz w:val="22"/>
          <w:szCs w:val="22"/>
          <w14:ligatures w14:val="none"/>
        </w:rPr>
        <w:t xml:space="preserve">Prescribed budget template </w:t>
      </w:r>
      <w:r w:rsidRPr="00DA4080">
        <w:rPr>
          <w:rFonts w:ascii="Calibri" w:eastAsia="Calibri" w:hAnsi="Calibri" w:cs="Calibri"/>
          <w:b/>
          <w:bCs/>
          <w:kern w:val="0"/>
          <w:sz w:val="22"/>
          <w:szCs w:val="22"/>
          <w:highlight w:val="yellow"/>
          <w14:ligatures w14:val="none"/>
        </w:rPr>
        <w:t>(Please find the Annex-01)</w:t>
      </w:r>
    </w:p>
    <w:p w14:paraId="00A5ABA6" w14:textId="77777777" w:rsidR="00885C89" w:rsidRPr="00DA4080" w:rsidRDefault="00885C89" w:rsidP="00885C89">
      <w:pPr>
        <w:numPr>
          <w:ilvl w:val="0"/>
          <w:numId w:val="22"/>
        </w:numPr>
        <w:spacing w:after="120" w:line="259" w:lineRule="auto"/>
        <w:contextualSpacing/>
        <w:jc w:val="both"/>
        <w:rPr>
          <w:rFonts w:ascii="Calibri" w:eastAsia="Calibri" w:hAnsi="Calibri" w:cs="Calibri"/>
          <w:kern w:val="0"/>
          <w:sz w:val="22"/>
          <w:szCs w:val="22"/>
          <w14:ligatures w14:val="none"/>
        </w:rPr>
      </w:pPr>
      <w:r w:rsidRPr="00DA4080">
        <w:rPr>
          <w:rFonts w:ascii="Calibri" w:eastAsia="Calibri" w:hAnsi="Calibri" w:cs="Calibri"/>
          <w:kern w:val="0"/>
          <w:sz w:val="22"/>
          <w:szCs w:val="22"/>
          <w14:ligatures w14:val="none"/>
        </w:rPr>
        <w:t>Narrative explanations of line items</w:t>
      </w:r>
    </w:p>
    <w:p w14:paraId="6EB6A7EA" w14:textId="77777777" w:rsidR="00885C89" w:rsidRPr="00DA4080" w:rsidRDefault="00885C89" w:rsidP="00885C89">
      <w:pPr>
        <w:spacing w:after="120" w:line="240" w:lineRule="auto"/>
        <w:ind w:left="360"/>
        <w:jc w:val="both"/>
        <w:rPr>
          <w:rFonts w:ascii="Calibri" w:eastAsia="Calibri" w:hAnsi="Calibri" w:cs="Calibri"/>
          <w:kern w:val="0"/>
          <w:sz w:val="22"/>
          <w:szCs w:val="22"/>
          <w14:ligatures w14:val="none"/>
        </w:rPr>
      </w:pPr>
      <w:r w:rsidRPr="00DA4080">
        <w:rPr>
          <w:rFonts w:ascii="Calibri" w:eastAsia="Calibri" w:hAnsi="Calibri" w:cs="Calibri"/>
          <w:kern w:val="0"/>
          <w:sz w:val="22"/>
          <w:szCs w:val="22"/>
          <w14:ligatures w14:val="none"/>
        </w:rPr>
        <w:t xml:space="preserve">Financial proposal with outlines the fees and associated costs in Bangladesh Taka. The firm/consultant(s) must budget all relevant costs (including Tax and Vat) and provide explanatory notes. The tax and vat are to be reduced according to the Government rules. </w:t>
      </w:r>
    </w:p>
    <w:p w14:paraId="7054A714" w14:textId="56E8A80E" w:rsidR="00885C89" w:rsidRPr="00DA4080" w:rsidRDefault="00885C89" w:rsidP="00885C89">
      <w:pPr>
        <w:spacing w:after="120" w:line="240" w:lineRule="auto"/>
        <w:ind w:left="360"/>
        <w:jc w:val="both"/>
        <w:rPr>
          <w:rFonts w:ascii="Calibri" w:eastAsia="Calibri" w:hAnsi="Calibri" w:cs="Calibri"/>
          <w:kern w:val="0"/>
          <w:sz w:val="22"/>
          <w:szCs w:val="22"/>
          <w14:ligatures w14:val="none"/>
        </w:rPr>
      </w:pPr>
      <w:r w:rsidRPr="00DA4080">
        <w:rPr>
          <w:rFonts w:ascii="Calibri" w:eastAsia="Calibri" w:hAnsi="Calibri" w:cs="Calibri"/>
          <w:kern w:val="0"/>
          <w:sz w:val="22"/>
          <w:szCs w:val="22"/>
          <w14:ligatures w14:val="none"/>
        </w:rPr>
        <w:t>Please include the name of the person in your organization who will be involved in negotiating the contract as well as your telephone and email contact information.</w:t>
      </w:r>
    </w:p>
    <w:p w14:paraId="7A9AA55F" w14:textId="77777777" w:rsidR="00885C89" w:rsidRPr="00DA4080" w:rsidRDefault="00885C89" w:rsidP="00885C89">
      <w:pPr>
        <w:spacing w:after="120" w:line="259" w:lineRule="auto"/>
        <w:ind w:left="360"/>
        <w:jc w:val="both"/>
        <w:rPr>
          <w:rFonts w:ascii="Calibri" w:eastAsia="Calibri" w:hAnsi="Calibri" w:cs="Calibri"/>
          <w:kern w:val="0"/>
          <w:sz w:val="22"/>
          <w:szCs w:val="22"/>
          <w14:ligatures w14:val="none"/>
        </w:rPr>
      </w:pPr>
      <w:r w:rsidRPr="00DA4080">
        <w:rPr>
          <w:rFonts w:ascii="Calibri" w:eastAsia="Calibri" w:hAnsi="Calibri" w:cs="Calibri"/>
          <w:kern w:val="0"/>
          <w:sz w:val="22"/>
          <w:szCs w:val="22"/>
          <w14:ligatures w14:val="none"/>
        </w:rPr>
        <w:t xml:space="preserve">Submission must be in English and typed single-spaced using </w:t>
      </w:r>
      <w:r w:rsidRPr="00DA4080">
        <w:rPr>
          <w:rFonts w:ascii="Calibri" w:eastAsia="Calibri" w:hAnsi="Calibri" w:cs="Calibri"/>
          <w:b/>
          <w:bCs/>
          <w:kern w:val="0"/>
          <w:sz w:val="22"/>
          <w:szCs w:val="22"/>
          <w14:ligatures w14:val="none"/>
        </w:rPr>
        <w:t>Times New Romans font size 12,</w:t>
      </w:r>
      <w:r w:rsidRPr="00DA4080">
        <w:rPr>
          <w:rFonts w:ascii="Calibri" w:eastAsia="Calibri" w:hAnsi="Calibri" w:cs="Calibri"/>
          <w:kern w:val="0"/>
          <w:sz w:val="22"/>
          <w:szCs w:val="22"/>
          <w14:ligatures w14:val="none"/>
        </w:rPr>
        <w:t xml:space="preserve"> with a complete set of appendices/attachments as applicable. All documents can be submitted by email.</w:t>
      </w:r>
    </w:p>
    <w:p w14:paraId="69F90F51" w14:textId="77777777" w:rsidR="00D6275D" w:rsidRPr="00DA4080" w:rsidRDefault="00D6275D" w:rsidP="00D6275D">
      <w:pPr>
        <w:spacing w:after="0"/>
        <w:rPr>
          <w:rFonts w:ascii="Calibri" w:hAnsi="Calibri" w:cs="Calibri"/>
          <w:sz w:val="12"/>
          <w:szCs w:val="12"/>
        </w:rPr>
      </w:pPr>
    </w:p>
    <w:p w14:paraId="7B8C07F9" w14:textId="75A02891" w:rsidR="00ED13CB" w:rsidRPr="00DA4080" w:rsidRDefault="00885C89" w:rsidP="007E7782">
      <w:pPr>
        <w:shd w:val="clear" w:color="auto" w:fill="F6C5AC" w:themeFill="accent2" w:themeFillTint="66"/>
        <w:spacing w:after="0" w:line="276" w:lineRule="auto"/>
        <w:jc w:val="both"/>
        <w:rPr>
          <w:rFonts w:ascii="Calibri" w:hAnsi="Calibri" w:cs="Calibri"/>
          <w:b/>
          <w:bCs/>
          <w:kern w:val="0"/>
          <w:sz w:val="22"/>
          <w:szCs w:val="22"/>
          <w14:ligatures w14:val="none"/>
        </w:rPr>
      </w:pPr>
      <w:r w:rsidRPr="00DA4080">
        <w:rPr>
          <w:rFonts w:ascii="Calibri" w:hAnsi="Calibri" w:cs="Calibri"/>
          <w:b/>
          <w:bCs/>
          <w:kern w:val="0"/>
          <w:sz w:val="22"/>
          <w:szCs w:val="22"/>
          <w14:ligatures w14:val="none"/>
        </w:rPr>
        <w:t>9</w:t>
      </w:r>
      <w:r w:rsidR="007E7782" w:rsidRPr="00DA4080">
        <w:rPr>
          <w:rFonts w:ascii="Calibri" w:hAnsi="Calibri" w:cs="Calibri"/>
          <w:b/>
          <w:bCs/>
          <w:kern w:val="0"/>
          <w:sz w:val="22"/>
          <w:szCs w:val="22"/>
          <w14:ligatures w14:val="none"/>
        </w:rPr>
        <w:t xml:space="preserve">. </w:t>
      </w:r>
      <w:r w:rsidR="00ED13CB" w:rsidRPr="00DA4080">
        <w:rPr>
          <w:rFonts w:ascii="Calibri" w:hAnsi="Calibri" w:cs="Calibri"/>
          <w:b/>
          <w:bCs/>
          <w:kern w:val="0"/>
          <w:sz w:val="22"/>
          <w:szCs w:val="22"/>
          <w14:ligatures w14:val="none"/>
        </w:rPr>
        <w:t>Payment Mode:</w:t>
      </w:r>
    </w:p>
    <w:p w14:paraId="461AD896" w14:textId="77777777" w:rsidR="00ED13CB" w:rsidRPr="00DA4080" w:rsidRDefault="00ED13CB" w:rsidP="00ED13CB">
      <w:pPr>
        <w:spacing w:after="0" w:line="276" w:lineRule="auto"/>
        <w:jc w:val="both"/>
        <w:rPr>
          <w:rFonts w:ascii="Calibri" w:hAnsi="Calibri" w:cs="Calibri"/>
          <w:kern w:val="0"/>
          <w:sz w:val="22"/>
          <w:szCs w:val="22"/>
          <w14:ligatures w14:val="none"/>
        </w:rPr>
      </w:pPr>
      <w:r w:rsidRPr="00DA4080">
        <w:rPr>
          <w:rFonts w:ascii="Calibri" w:hAnsi="Calibri" w:cs="Calibri"/>
          <w:kern w:val="0"/>
          <w:sz w:val="22"/>
          <w:szCs w:val="22"/>
          <w14:ligatures w14:val="none"/>
        </w:rPr>
        <w:lastRenderedPageBreak/>
        <w:t>Payment shall be made in installments based on milestones, subject to satisfactory performance and certification by Heifer Bangladesh. Indicative payment structure:</w:t>
      </w:r>
    </w:p>
    <w:p w14:paraId="0EF3D986" w14:textId="501C70FF" w:rsidR="00ED13CB" w:rsidRPr="00DA4080" w:rsidRDefault="00C90DED" w:rsidP="00ED13CB">
      <w:pPr>
        <w:numPr>
          <w:ilvl w:val="1"/>
          <w:numId w:val="21"/>
        </w:numPr>
        <w:tabs>
          <w:tab w:val="num" w:pos="1440"/>
        </w:tabs>
        <w:spacing w:after="0" w:line="276" w:lineRule="auto"/>
        <w:jc w:val="both"/>
        <w:rPr>
          <w:rFonts w:ascii="Calibri" w:hAnsi="Calibri" w:cs="Calibri"/>
          <w:kern w:val="0"/>
          <w:sz w:val="22"/>
          <w:szCs w:val="22"/>
          <w14:ligatures w14:val="none"/>
        </w:rPr>
      </w:pPr>
      <w:r>
        <w:rPr>
          <w:rFonts w:ascii="Calibri" w:hAnsi="Calibri" w:cs="Calibri"/>
          <w:b/>
          <w:bCs/>
          <w:kern w:val="0"/>
          <w:sz w:val="22"/>
          <w:szCs w:val="22"/>
          <w14:ligatures w14:val="none"/>
        </w:rPr>
        <w:t>3</w:t>
      </w:r>
      <w:r w:rsidR="00ED13CB" w:rsidRPr="00DA4080">
        <w:rPr>
          <w:rFonts w:ascii="Calibri" w:hAnsi="Calibri" w:cs="Calibri"/>
          <w:b/>
          <w:bCs/>
          <w:kern w:val="0"/>
          <w:sz w:val="22"/>
          <w:szCs w:val="22"/>
          <w14:ligatures w14:val="none"/>
        </w:rPr>
        <w:t>0%</w:t>
      </w:r>
      <w:r w:rsidR="00ED13CB" w:rsidRPr="00DA4080">
        <w:rPr>
          <w:rFonts w:ascii="Calibri" w:hAnsi="Calibri" w:cs="Calibri"/>
          <w:kern w:val="0"/>
          <w:sz w:val="22"/>
          <w:szCs w:val="22"/>
          <w14:ligatures w14:val="none"/>
        </w:rPr>
        <w:t xml:space="preserve"> upon contract signing and submission of performance security (if applicable)</w:t>
      </w:r>
    </w:p>
    <w:p w14:paraId="3BEC93CA" w14:textId="77777777" w:rsidR="00ED13CB" w:rsidRPr="00DA4080" w:rsidRDefault="00ED13CB" w:rsidP="00ED13CB">
      <w:pPr>
        <w:numPr>
          <w:ilvl w:val="1"/>
          <w:numId w:val="21"/>
        </w:numPr>
        <w:tabs>
          <w:tab w:val="num" w:pos="1440"/>
        </w:tabs>
        <w:spacing w:after="0" w:line="276" w:lineRule="auto"/>
        <w:jc w:val="both"/>
        <w:rPr>
          <w:rFonts w:ascii="Calibri" w:hAnsi="Calibri" w:cs="Calibri"/>
          <w:kern w:val="0"/>
          <w:sz w:val="22"/>
          <w:szCs w:val="22"/>
          <w14:ligatures w14:val="none"/>
        </w:rPr>
      </w:pPr>
      <w:r w:rsidRPr="00DA4080">
        <w:rPr>
          <w:rFonts w:ascii="Calibri" w:hAnsi="Calibri" w:cs="Calibri"/>
          <w:b/>
          <w:bCs/>
          <w:kern w:val="0"/>
          <w:sz w:val="22"/>
          <w:szCs w:val="22"/>
          <w14:ligatures w14:val="none"/>
        </w:rPr>
        <w:t>30%</w:t>
      </w:r>
      <w:r w:rsidRPr="00DA4080">
        <w:rPr>
          <w:rFonts w:ascii="Calibri" w:hAnsi="Calibri" w:cs="Calibri"/>
          <w:kern w:val="0"/>
          <w:sz w:val="22"/>
          <w:szCs w:val="22"/>
          <w14:ligatures w14:val="none"/>
        </w:rPr>
        <w:t xml:space="preserve"> upon successful installation and commissioning of the solar dryer units</w:t>
      </w:r>
    </w:p>
    <w:p w14:paraId="7DEE895E" w14:textId="053B2391" w:rsidR="00ED13CB" w:rsidRPr="00DA4080" w:rsidRDefault="00C90DED" w:rsidP="00ED13CB">
      <w:pPr>
        <w:numPr>
          <w:ilvl w:val="1"/>
          <w:numId w:val="21"/>
        </w:numPr>
        <w:tabs>
          <w:tab w:val="num" w:pos="1440"/>
        </w:tabs>
        <w:spacing w:after="0" w:line="276" w:lineRule="auto"/>
        <w:jc w:val="both"/>
        <w:rPr>
          <w:rFonts w:ascii="Calibri" w:hAnsi="Calibri" w:cs="Calibri"/>
          <w:kern w:val="0"/>
          <w:sz w:val="22"/>
          <w:szCs w:val="22"/>
          <w14:ligatures w14:val="none"/>
        </w:rPr>
      </w:pPr>
      <w:r>
        <w:rPr>
          <w:rFonts w:ascii="Calibri" w:hAnsi="Calibri" w:cs="Calibri"/>
          <w:b/>
          <w:bCs/>
          <w:kern w:val="0"/>
          <w:sz w:val="22"/>
          <w:szCs w:val="22"/>
          <w14:ligatures w14:val="none"/>
        </w:rPr>
        <w:t>4</w:t>
      </w:r>
      <w:r w:rsidR="00ED13CB" w:rsidRPr="00DA4080">
        <w:rPr>
          <w:rFonts w:ascii="Calibri" w:hAnsi="Calibri" w:cs="Calibri"/>
          <w:b/>
          <w:bCs/>
          <w:kern w:val="0"/>
          <w:sz w:val="22"/>
          <w:szCs w:val="22"/>
          <w14:ligatures w14:val="none"/>
        </w:rPr>
        <w:t>0%</w:t>
      </w:r>
      <w:r w:rsidR="00ED13CB" w:rsidRPr="00DA4080">
        <w:rPr>
          <w:rFonts w:ascii="Calibri" w:hAnsi="Calibri" w:cs="Calibri"/>
          <w:kern w:val="0"/>
          <w:sz w:val="22"/>
          <w:szCs w:val="22"/>
          <w14:ligatures w14:val="none"/>
        </w:rPr>
        <w:t xml:space="preserve"> after completion of training and acceptance of final deliverables</w:t>
      </w:r>
    </w:p>
    <w:p w14:paraId="4318C4F3" w14:textId="4FE18329" w:rsidR="00ED13CB" w:rsidRPr="00DA4080" w:rsidRDefault="00871B0B" w:rsidP="00ED13CB">
      <w:pPr>
        <w:spacing w:after="0" w:line="276" w:lineRule="auto"/>
        <w:jc w:val="both"/>
        <w:rPr>
          <w:rFonts w:ascii="Calibri" w:hAnsi="Calibri" w:cs="Calibri"/>
          <w:kern w:val="0"/>
          <w:sz w:val="22"/>
          <w:szCs w:val="22"/>
          <w14:ligatures w14:val="none"/>
        </w:rPr>
      </w:pPr>
      <w:r w:rsidRPr="00DA4080">
        <w:rPr>
          <w:rFonts w:ascii="Calibri" w:hAnsi="Calibri" w:cs="Calibri"/>
          <w:kern w:val="0"/>
          <w:sz w:val="22"/>
          <w:szCs w:val="22"/>
          <w14:ligatures w14:val="none"/>
        </w:rPr>
        <w:t xml:space="preserve">       </w:t>
      </w:r>
      <w:r w:rsidR="00ED13CB" w:rsidRPr="00DA4080">
        <w:rPr>
          <w:rFonts w:ascii="Calibri" w:hAnsi="Calibri" w:cs="Calibri"/>
          <w:kern w:val="0"/>
          <w:sz w:val="22"/>
          <w:szCs w:val="22"/>
          <w14:ligatures w14:val="none"/>
        </w:rPr>
        <w:t>All payments will be made through bank transfer as per organizational financial procedures.</w:t>
      </w:r>
    </w:p>
    <w:p w14:paraId="1AF64F9D" w14:textId="08691D25" w:rsidR="0047222C" w:rsidRPr="00DA4080" w:rsidRDefault="0047222C" w:rsidP="0047222C">
      <w:pPr>
        <w:spacing w:after="0"/>
        <w:rPr>
          <w:rFonts w:ascii="Calibri" w:hAnsi="Calibri" w:cs="Calibri"/>
          <w:sz w:val="12"/>
          <w:szCs w:val="12"/>
        </w:rPr>
      </w:pPr>
    </w:p>
    <w:p w14:paraId="52A463C5" w14:textId="68EBCB46" w:rsidR="007E7782" w:rsidRPr="00DA4080" w:rsidRDefault="00885C89" w:rsidP="00871B0B">
      <w:pPr>
        <w:shd w:val="clear" w:color="auto" w:fill="F6C5AC" w:themeFill="accent2" w:themeFillTint="66"/>
        <w:spacing w:after="0" w:line="276" w:lineRule="auto"/>
        <w:jc w:val="both"/>
        <w:rPr>
          <w:rFonts w:ascii="Calibri" w:eastAsia="Calibri" w:hAnsi="Calibri" w:cs="Calibri"/>
          <w:b/>
          <w:sz w:val="22"/>
          <w:szCs w:val="22"/>
        </w:rPr>
      </w:pPr>
      <w:r w:rsidRPr="00DA4080">
        <w:rPr>
          <w:rFonts w:ascii="Calibri" w:eastAsia="Calibri" w:hAnsi="Calibri" w:cs="Calibri"/>
          <w:b/>
          <w:sz w:val="22"/>
          <w:szCs w:val="22"/>
        </w:rPr>
        <w:t>10</w:t>
      </w:r>
      <w:r w:rsidR="007E7782" w:rsidRPr="00DA4080">
        <w:rPr>
          <w:rFonts w:ascii="Calibri" w:eastAsia="Calibri" w:hAnsi="Calibri" w:cs="Calibri"/>
          <w:b/>
          <w:sz w:val="22"/>
          <w:szCs w:val="22"/>
        </w:rPr>
        <w:t>.Selection criteria</w:t>
      </w:r>
    </w:p>
    <w:p w14:paraId="079453F0" w14:textId="77777777" w:rsidR="007E7782" w:rsidRPr="00DA4080" w:rsidRDefault="007E7782" w:rsidP="00871B0B">
      <w:pPr>
        <w:spacing w:after="120" w:line="259" w:lineRule="auto"/>
        <w:jc w:val="both"/>
        <w:rPr>
          <w:rFonts w:ascii="Calibri" w:eastAsia="Calibri" w:hAnsi="Calibri" w:cs="Calibri"/>
          <w:sz w:val="22"/>
          <w:szCs w:val="22"/>
        </w:rPr>
      </w:pPr>
      <w:r w:rsidRPr="00DA4080">
        <w:rPr>
          <w:rFonts w:ascii="Calibri" w:eastAsia="Calibri" w:hAnsi="Calibri" w:cs="Calibri"/>
          <w:sz w:val="22"/>
          <w:szCs w:val="22"/>
        </w:rPr>
        <w:t xml:space="preserve">Submitted proposals must clearly demonstrate alignment with the </w:t>
      </w:r>
      <w:proofErr w:type="spellStart"/>
      <w:r w:rsidRPr="00DA4080">
        <w:rPr>
          <w:rFonts w:ascii="Calibri" w:eastAsia="Calibri" w:hAnsi="Calibri" w:cs="Calibri"/>
          <w:sz w:val="22"/>
          <w:szCs w:val="22"/>
        </w:rPr>
        <w:t>ToR</w:t>
      </w:r>
      <w:proofErr w:type="spellEnd"/>
      <w:r w:rsidRPr="00DA4080">
        <w:rPr>
          <w:rFonts w:ascii="Calibri" w:eastAsia="Calibri" w:hAnsi="Calibri" w:cs="Calibri"/>
          <w:sz w:val="22"/>
          <w:szCs w:val="22"/>
        </w:rPr>
        <w:t xml:space="preserve"> outlined above with appropriate level of details. Proposals will be evaluated according to the following criteria:</w:t>
      </w:r>
    </w:p>
    <w:p w14:paraId="6064C9B8" w14:textId="77777777" w:rsidR="007E7782" w:rsidRPr="00DA4080" w:rsidRDefault="007E7782" w:rsidP="00871B0B">
      <w:pPr>
        <w:spacing w:after="120"/>
        <w:jc w:val="both"/>
        <w:rPr>
          <w:rFonts w:ascii="Calibri" w:eastAsia="Calibri" w:hAnsi="Calibri" w:cs="Calibri"/>
          <w:b/>
          <w:sz w:val="22"/>
          <w:szCs w:val="22"/>
        </w:rPr>
      </w:pPr>
      <w:r w:rsidRPr="00DA4080">
        <w:rPr>
          <w:rFonts w:ascii="Calibri" w:eastAsia="Calibri" w:hAnsi="Calibri" w:cs="Calibri"/>
          <w:b/>
          <w:sz w:val="22"/>
          <w:szCs w:val="22"/>
        </w:rPr>
        <w:t>Proposal evaluation focus:</w:t>
      </w:r>
    </w:p>
    <w:p w14:paraId="159B8624" w14:textId="1293559B" w:rsidR="007E7782" w:rsidRPr="00DA4080" w:rsidRDefault="007E7782" w:rsidP="007E7782">
      <w:pPr>
        <w:numPr>
          <w:ilvl w:val="0"/>
          <w:numId w:val="22"/>
        </w:numPr>
        <w:spacing w:line="259" w:lineRule="auto"/>
        <w:contextualSpacing/>
        <w:jc w:val="both"/>
        <w:rPr>
          <w:rFonts w:ascii="Calibri" w:eastAsia="Calibri" w:hAnsi="Calibri" w:cs="Calibri"/>
          <w:sz w:val="22"/>
          <w:szCs w:val="22"/>
        </w:rPr>
      </w:pPr>
      <w:r w:rsidRPr="00DA4080">
        <w:rPr>
          <w:rFonts w:ascii="Calibri" w:eastAsia="Calibri" w:hAnsi="Calibri" w:cs="Calibri"/>
          <w:sz w:val="22"/>
          <w:szCs w:val="22"/>
        </w:rPr>
        <w:t>Accuracy and relevance of the proposed technical approach and methodology</w:t>
      </w:r>
      <w:r w:rsidRPr="00DA4080">
        <w:rPr>
          <w:rFonts w:ascii="Calibri" w:eastAsia="Calibri" w:hAnsi="Calibri" w:cs="Calibri"/>
          <w:sz w:val="22"/>
          <w:szCs w:val="22"/>
        </w:rPr>
        <w:tab/>
      </w:r>
      <w:r w:rsidRPr="00DA4080">
        <w:rPr>
          <w:rFonts w:ascii="Calibri" w:eastAsia="Calibri" w:hAnsi="Calibri" w:cs="Calibri"/>
          <w:sz w:val="22"/>
          <w:szCs w:val="22"/>
        </w:rPr>
        <w:tab/>
      </w:r>
      <w:r w:rsidR="001F2866" w:rsidRPr="00DA4080">
        <w:rPr>
          <w:rFonts w:ascii="Calibri" w:eastAsia="Calibri" w:hAnsi="Calibri" w:cs="Calibri"/>
          <w:sz w:val="22"/>
          <w:szCs w:val="22"/>
        </w:rPr>
        <w:t>2</w:t>
      </w:r>
      <w:r w:rsidRPr="00DA4080">
        <w:rPr>
          <w:rFonts w:ascii="Calibri" w:eastAsia="Calibri" w:hAnsi="Calibri" w:cs="Calibri"/>
          <w:sz w:val="22"/>
          <w:szCs w:val="22"/>
        </w:rPr>
        <w:t>0%</w:t>
      </w:r>
    </w:p>
    <w:p w14:paraId="0A75D4F2" w14:textId="77777777" w:rsidR="007E7782" w:rsidRPr="00DA4080" w:rsidRDefault="007E7782" w:rsidP="007E7782">
      <w:pPr>
        <w:numPr>
          <w:ilvl w:val="0"/>
          <w:numId w:val="22"/>
        </w:numPr>
        <w:spacing w:line="259" w:lineRule="auto"/>
        <w:contextualSpacing/>
        <w:jc w:val="both"/>
        <w:rPr>
          <w:rFonts w:ascii="Calibri" w:eastAsia="Calibri" w:hAnsi="Calibri" w:cs="Calibri"/>
          <w:sz w:val="22"/>
          <w:szCs w:val="22"/>
        </w:rPr>
      </w:pPr>
      <w:r w:rsidRPr="00DA4080">
        <w:rPr>
          <w:rFonts w:ascii="Calibri" w:eastAsia="Calibri" w:hAnsi="Calibri" w:cs="Calibri"/>
          <w:sz w:val="22"/>
          <w:szCs w:val="22"/>
        </w:rPr>
        <w:t>Completeness of proposal (activity plan, budget, team expertise, etc.)</w:t>
      </w:r>
      <w:r w:rsidRPr="00DA4080">
        <w:rPr>
          <w:rFonts w:ascii="Calibri" w:eastAsia="Calibri" w:hAnsi="Calibri" w:cs="Calibri"/>
          <w:sz w:val="22"/>
          <w:szCs w:val="22"/>
        </w:rPr>
        <w:tab/>
      </w:r>
      <w:r w:rsidRPr="00DA4080">
        <w:rPr>
          <w:rFonts w:ascii="Calibri" w:eastAsia="Calibri" w:hAnsi="Calibri" w:cs="Calibri"/>
          <w:sz w:val="22"/>
          <w:szCs w:val="22"/>
        </w:rPr>
        <w:tab/>
      </w:r>
      <w:r w:rsidRPr="00DA4080">
        <w:rPr>
          <w:rFonts w:ascii="Calibri" w:eastAsia="Calibri" w:hAnsi="Calibri" w:cs="Calibri"/>
          <w:sz w:val="22"/>
          <w:szCs w:val="22"/>
        </w:rPr>
        <w:tab/>
        <w:t>20%</w:t>
      </w:r>
    </w:p>
    <w:p w14:paraId="6576EE6D" w14:textId="14C33073" w:rsidR="007E7782" w:rsidRPr="00DA4080" w:rsidRDefault="007E7782" w:rsidP="007E7782">
      <w:pPr>
        <w:numPr>
          <w:ilvl w:val="0"/>
          <w:numId w:val="22"/>
        </w:numPr>
        <w:spacing w:line="259" w:lineRule="auto"/>
        <w:contextualSpacing/>
        <w:jc w:val="both"/>
        <w:rPr>
          <w:rFonts w:ascii="Calibri" w:eastAsia="Calibri" w:hAnsi="Calibri" w:cs="Calibri"/>
          <w:sz w:val="22"/>
          <w:szCs w:val="22"/>
        </w:rPr>
      </w:pPr>
      <w:r w:rsidRPr="00DA4080">
        <w:rPr>
          <w:rFonts w:ascii="Calibri" w:eastAsia="Calibri" w:hAnsi="Calibri" w:cs="Calibri"/>
          <w:sz w:val="22"/>
          <w:szCs w:val="22"/>
        </w:rPr>
        <w:t>Proposed team: expertise and competencies to address project components</w:t>
      </w:r>
      <w:r w:rsidRPr="00DA4080">
        <w:rPr>
          <w:rFonts w:ascii="Calibri" w:eastAsia="Calibri" w:hAnsi="Calibri" w:cs="Calibri"/>
          <w:sz w:val="22"/>
          <w:szCs w:val="22"/>
        </w:rPr>
        <w:tab/>
      </w:r>
      <w:r w:rsidRPr="00DA4080">
        <w:rPr>
          <w:rFonts w:ascii="Calibri" w:eastAsia="Calibri" w:hAnsi="Calibri" w:cs="Calibri"/>
          <w:sz w:val="22"/>
          <w:szCs w:val="22"/>
        </w:rPr>
        <w:tab/>
      </w:r>
      <w:r w:rsidR="001F2866" w:rsidRPr="00DA4080">
        <w:rPr>
          <w:rFonts w:ascii="Calibri" w:eastAsia="Calibri" w:hAnsi="Calibri" w:cs="Calibri"/>
          <w:sz w:val="22"/>
          <w:szCs w:val="22"/>
        </w:rPr>
        <w:t>2</w:t>
      </w:r>
      <w:r w:rsidRPr="00DA4080">
        <w:rPr>
          <w:rFonts w:ascii="Calibri" w:eastAsia="Calibri" w:hAnsi="Calibri" w:cs="Calibri"/>
          <w:sz w:val="22"/>
          <w:szCs w:val="22"/>
        </w:rPr>
        <w:t>0%</w:t>
      </w:r>
    </w:p>
    <w:p w14:paraId="1EA5B360" w14:textId="21123067" w:rsidR="007E7782" w:rsidRPr="00DA4080" w:rsidRDefault="007E7782" w:rsidP="007E7782">
      <w:pPr>
        <w:numPr>
          <w:ilvl w:val="0"/>
          <w:numId w:val="22"/>
        </w:numPr>
        <w:spacing w:after="120" w:line="259" w:lineRule="auto"/>
        <w:contextualSpacing/>
        <w:jc w:val="both"/>
        <w:rPr>
          <w:rFonts w:ascii="Calibri" w:eastAsia="Calibri" w:hAnsi="Calibri" w:cs="Calibri"/>
          <w:sz w:val="22"/>
          <w:szCs w:val="22"/>
        </w:rPr>
      </w:pPr>
      <w:r w:rsidRPr="00DA4080">
        <w:rPr>
          <w:rFonts w:ascii="Calibri" w:eastAsia="Calibri" w:hAnsi="Calibri" w:cs="Calibri"/>
          <w:sz w:val="22"/>
          <w:szCs w:val="22"/>
        </w:rPr>
        <w:t>Budget justification and costs realism</w:t>
      </w:r>
      <w:r w:rsidRPr="00DA4080">
        <w:rPr>
          <w:rFonts w:ascii="Calibri" w:eastAsia="Calibri" w:hAnsi="Calibri" w:cs="Calibri"/>
          <w:sz w:val="22"/>
          <w:szCs w:val="22"/>
        </w:rPr>
        <w:tab/>
      </w:r>
      <w:r w:rsidRPr="00DA4080">
        <w:rPr>
          <w:rFonts w:ascii="Calibri" w:eastAsia="Calibri" w:hAnsi="Calibri" w:cs="Calibri"/>
          <w:sz w:val="22"/>
          <w:szCs w:val="22"/>
        </w:rPr>
        <w:tab/>
      </w:r>
      <w:r w:rsidRPr="00DA4080">
        <w:rPr>
          <w:rFonts w:ascii="Calibri" w:eastAsia="Calibri" w:hAnsi="Calibri" w:cs="Calibri"/>
          <w:sz w:val="22"/>
          <w:szCs w:val="22"/>
        </w:rPr>
        <w:tab/>
      </w:r>
      <w:r w:rsidRPr="00DA4080">
        <w:rPr>
          <w:rFonts w:ascii="Calibri" w:eastAsia="Calibri" w:hAnsi="Calibri" w:cs="Calibri"/>
          <w:sz w:val="22"/>
          <w:szCs w:val="22"/>
        </w:rPr>
        <w:tab/>
      </w:r>
      <w:r w:rsidRPr="00DA4080">
        <w:rPr>
          <w:rFonts w:ascii="Calibri" w:eastAsia="Calibri" w:hAnsi="Calibri" w:cs="Calibri"/>
          <w:sz w:val="22"/>
          <w:szCs w:val="22"/>
        </w:rPr>
        <w:tab/>
      </w:r>
      <w:r w:rsidRPr="00DA4080">
        <w:rPr>
          <w:rFonts w:ascii="Calibri" w:eastAsia="Calibri" w:hAnsi="Calibri" w:cs="Calibri"/>
          <w:sz w:val="22"/>
          <w:szCs w:val="22"/>
        </w:rPr>
        <w:tab/>
      </w:r>
      <w:r w:rsidR="001F2866" w:rsidRPr="00DA4080">
        <w:rPr>
          <w:rFonts w:ascii="Calibri" w:eastAsia="Calibri" w:hAnsi="Calibri" w:cs="Calibri"/>
          <w:sz w:val="22"/>
          <w:szCs w:val="22"/>
        </w:rPr>
        <w:t>4</w:t>
      </w:r>
      <w:r w:rsidRPr="00DA4080">
        <w:rPr>
          <w:rFonts w:ascii="Calibri" w:eastAsia="Calibri" w:hAnsi="Calibri" w:cs="Calibri"/>
          <w:sz w:val="22"/>
          <w:szCs w:val="22"/>
        </w:rPr>
        <w:t>0%</w:t>
      </w:r>
    </w:p>
    <w:p w14:paraId="55DF334E" w14:textId="43A3C4CB" w:rsidR="007E7782" w:rsidRPr="00DA4080" w:rsidRDefault="007E7782" w:rsidP="007E7782">
      <w:pPr>
        <w:spacing w:after="120" w:line="259" w:lineRule="auto"/>
        <w:ind w:left="360"/>
        <w:jc w:val="both"/>
        <w:rPr>
          <w:rFonts w:ascii="Calibri" w:eastAsia="Calibri" w:hAnsi="Calibri" w:cs="Calibri"/>
          <w:sz w:val="22"/>
          <w:szCs w:val="22"/>
        </w:rPr>
      </w:pPr>
      <w:r w:rsidRPr="00DA4080">
        <w:rPr>
          <w:rFonts w:ascii="Calibri" w:eastAsia="Calibri" w:hAnsi="Calibri" w:cs="Calibri"/>
          <w:sz w:val="22"/>
          <w:szCs w:val="22"/>
        </w:rPr>
        <w:t xml:space="preserve">The Heifer Bangladesh Procurement and </w:t>
      </w:r>
      <w:r w:rsidR="00871B0B" w:rsidRPr="00DA4080">
        <w:rPr>
          <w:rFonts w:ascii="Calibri" w:eastAsia="Calibri" w:hAnsi="Calibri" w:cs="Calibri"/>
          <w:sz w:val="22"/>
          <w:szCs w:val="22"/>
        </w:rPr>
        <w:t>T</w:t>
      </w:r>
      <w:r w:rsidRPr="00DA4080">
        <w:rPr>
          <w:rFonts w:ascii="Calibri" w:eastAsia="Calibri" w:hAnsi="Calibri" w:cs="Calibri"/>
          <w:sz w:val="22"/>
          <w:szCs w:val="22"/>
        </w:rPr>
        <w:t>echnical committee will evaluate the technical proposal based upon the criterial listed above, and the financial proposal will be assessed for its cost-effectiveness in the budget.</w:t>
      </w:r>
    </w:p>
    <w:p w14:paraId="6EC01179" w14:textId="55FE5568" w:rsidR="007E7782" w:rsidRPr="00DA4080" w:rsidRDefault="007E7782" w:rsidP="00871B0B">
      <w:pPr>
        <w:shd w:val="clear" w:color="auto" w:fill="F6C5AC" w:themeFill="accent2" w:themeFillTint="66"/>
        <w:spacing w:after="0" w:line="276" w:lineRule="auto"/>
        <w:jc w:val="both"/>
        <w:rPr>
          <w:rFonts w:ascii="Calibri" w:eastAsia="Calibri" w:hAnsi="Calibri" w:cs="Calibri"/>
          <w:b/>
          <w:sz w:val="22"/>
          <w:szCs w:val="22"/>
        </w:rPr>
      </w:pPr>
      <w:r w:rsidRPr="00DA4080">
        <w:rPr>
          <w:rFonts w:ascii="Calibri" w:eastAsia="Calibri" w:hAnsi="Calibri" w:cs="Calibri"/>
          <w:b/>
          <w:sz w:val="22"/>
          <w:szCs w:val="22"/>
        </w:rPr>
        <w:t>1</w:t>
      </w:r>
      <w:r w:rsidR="00885C89" w:rsidRPr="00DA4080">
        <w:rPr>
          <w:rFonts w:ascii="Calibri" w:eastAsia="Calibri" w:hAnsi="Calibri" w:cs="Calibri"/>
          <w:b/>
          <w:sz w:val="22"/>
          <w:szCs w:val="22"/>
        </w:rPr>
        <w:t>1</w:t>
      </w:r>
      <w:r w:rsidRPr="00DA4080">
        <w:rPr>
          <w:rFonts w:ascii="Calibri" w:eastAsia="Calibri" w:hAnsi="Calibri" w:cs="Calibri"/>
          <w:b/>
          <w:sz w:val="22"/>
          <w:szCs w:val="22"/>
        </w:rPr>
        <w:t>. Validity of Proposals</w:t>
      </w:r>
    </w:p>
    <w:p w14:paraId="596B3C80" w14:textId="36958BDE" w:rsidR="007E7782" w:rsidRPr="00DA4080" w:rsidRDefault="007E7782" w:rsidP="00871B0B">
      <w:pPr>
        <w:spacing w:after="120" w:line="259" w:lineRule="auto"/>
        <w:jc w:val="both"/>
        <w:rPr>
          <w:rFonts w:ascii="Calibri" w:eastAsia="Calibri" w:hAnsi="Calibri" w:cs="Calibri"/>
          <w:sz w:val="22"/>
          <w:szCs w:val="22"/>
        </w:rPr>
      </w:pPr>
      <w:r w:rsidRPr="00DA4080">
        <w:rPr>
          <w:rFonts w:ascii="Calibri" w:eastAsia="Calibri" w:hAnsi="Calibri" w:cs="Calibri"/>
          <w:sz w:val="22"/>
          <w:szCs w:val="22"/>
        </w:rPr>
        <w:t>Proposals submitted shall remain open for acceptance for 15 days from the last date specified for the proposal. This includes, but is not limited to</w:t>
      </w:r>
      <w:r w:rsidR="0032606E">
        <w:rPr>
          <w:rFonts w:ascii="Calibri" w:eastAsia="Calibri" w:hAnsi="Calibri" w:cs="Calibri"/>
          <w:sz w:val="22"/>
          <w:szCs w:val="22"/>
        </w:rPr>
        <w:t>,</w:t>
      </w:r>
      <w:r w:rsidRPr="00DA4080">
        <w:rPr>
          <w:rFonts w:ascii="Calibri" w:eastAsia="Calibri" w:hAnsi="Calibri" w:cs="Calibri"/>
          <w:sz w:val="22"/>
          <w:szCs w:val="22"/>
        </w:rPr>
        <w:t xml:space="preserve"> pricing, terms and conditions, service levels, and all other information. If your organization is selected, all information in this document and the negotiation process is contractually binding.</w:t>
      </w:r>
    </w:p>
    <w:p w14:paraId="01FCE9EC" w14:textId="64CE8E1E" w:rsidR="007E7782" w:rsidRPr="00DA4080" w:rsidRDefault="007E7782" w:rsidP="00871B0B">
      <w:pPr>
        <w:shd w:val="clear" w:color="auto" w:fill="F6C5AC" w:themeFill="accent2" w:themeFillTint="66"/>
        <w:spacing w:after="0" w:line="276" w:lineRule="auto"/>
        <w:jc w:val="both"/>
        <w:rPr>
          <w:rFonts w:ascii="Calibri" w:eastAsia="Calibri" w:hAnsi="Calibri" w:cs="Calibri"/>
          <w:b/>
          <w:sz w:val="22"/>
          <w:szCs w:val="22"/>
        </w:rPr>
      </w:pPr>
      <w:r w:rsidRPr="00DA4080">
        <w:rPr>
          <w:rFonts w:ascii="Calibri" w:eastAsia="Calibri" w:hAnsi="Calibri" w:cs="Calibri"/>
          <w:b/>
          <w:sz w:val="22"/>
          <w:szCs w:val="22"/>
        </w:rPr>
        <w:t>1</w:t>
      </w:r>
      <w:r w:rsidR="00885C89" w:rsidRPr="00DA4080">
        <w:rPr>
          <w:rFonts w:ascii="Calibri" w:eastAsia="Calibri" w:hAnsi="Calibri" w:cs="Calibri"/>
          <w:b/>
          <w:sz w:val="22"/>
          <w:szCs w:val="22"/>
        </w:rPr>
        <w:t>2</w:t>
      </w:r>
      <w:r w:rsidRPr="00DA4080">
        <w:rPr>
          <w:rFonts w:ascii="Calibri" w:eastAsia="Calibri" w:hAnsi="Calibri" w:cs="Calibri"/>
          <w:b/>
          <w:sz w:val="22"/>
          <w:szCs w:val="22"/>
        </w:rPr>
        <w:t>. Limitations</w:t>
      </w:r>
    </w:p>
    <w:p w14:paraId="5EA6BA08" w14:textId="2223927A" w:rsidR="007E7782" w:rsidRPr="00DA4080" w:rsidRDefault="007E7782" w:rsidP="00871B0B">
      <w:pPr>
        <w:spacing w:after="120" w:line="259" w:lineRule="auto"/>
        <w:jc w:val="both"/>
        <w:rPr>
          <w:rFonts w:ascii="Calibri" w:eastAsia="Calibri" w:hAnsi="Calibri" w:cs="Calibri"/>
          <w:sz w:val="22"/>
          <w:szCs w:val="22"/>
        </w:rPr>
      </w:pPr>
      <w:r w:rsidRPr="00DA4080">
        <w:rPr>
          <w:rFonts w:ascii="Calibri" w:eastAsia="Calibri" w:hAnsi="Calibri" w:cs="Calibri"/>
          <w:sz w:val="22"/>
          <w:szCs w:val="22"/>
        </w:rPr>
        <w:t xml:space="preserve">This proposal does not represent a commitment to award a contract, to pay any costs incurred in the preparation of a response to this proposal, or to procure or to contract for services or supplies. Heifer reserves the right to fund any or none of the applications submitted and reserves the right to accept or reject in its entirety and </w:t>
      </w:r>
      <w:r w:rsidR="0032606E">
        <w:rPr>
          <w:rFonts w:ascii="Calibri" w:eastAsia="Calibri" w:hAnsi="Calibri" w:cs="Calibri"/>
          <w:sz w:val="22"/>
          <w:szCs w:val="22"/>
        </w:rPr>
        <w:t xml:space="preserve">in </w:t>
      </w:r>
      <w:r w:rsidRPr="00DA4080">
        <w:rPr>
          <w:rFonts w:ascii="Calibri" w:eastAsia="Calibri" w:hAnsi="Calibri" w:cs="Calibri"/>
          <w:sz w:val="22"/>
          <w:szCs w:val="22"/>
        </w:rPr>
        <w:t>absolute discretion of any proposal received as a result of the proposal.</w:t>
      </w:r>
    </w:p>
    <w:p w14:paraId="3D3BA0B2" w14:textId="1C724459" w:rsidR="007E7782" w:rsidRPr="00DA4080" w:rsidRDefault="007E7782" w:rsidP="00871B0B">
      <w:pPr>
        <w:shd w:val="clear" w:color="auto" w:fill="F6C5AC" w:themeFill="accent2" w:themeFillTint="66"/>
        <w:spacing w:after="0" w:line="276" w:lineRule="auto"/>
        <w:jc w:val="both"/>
        <w:rPr>
          <w:rFonts w:ascii="Calibri" w:eastAsia="Calibri" w:hAnsi="Calibri" w:cs="Calibri"/>
          <w:b/>
          <w:sz w:val="22"/>
          <w:szCs w:val="22"/>
        </w:rPr>
      </w:pPr>
      <w:r w:rsidRPr="00DA4080">
        <w:rPr>
          <w:rFonts w:ascii="Calibri" w:eastAsia="Calibri" w:hAnsi="Calibri" w:cs="Calibri"/>
          <w:b/>
          <w:sz w:val="22"/>
          <w:szCs w:val="22"/>
        </w:rPr>
        <w:t>1</w:t>
      </w:r>
      <w:r w:rsidR="00885C89" w:rsidRPr="00DA4080">
        <w:rPr>
          <w:rFonts w:ascii="Calibri" w:eastAsia="Calibri" w:hAnsi="Calibri" w:cs="Calibri"/>
          <w:b/>
          <w:sz w:val="22"/>
          <w:szCs w:val="22"/>
        </w:rPr>
        <w:t>3</w:t>
      </w:r>
      <w:r w:rsidRPr="00DA4080">
        <w:rPr>
          <w:rFonts w:ascii="Calibri" w:eastAsia="Calibri" w:hAnsi="Calibri" w:cs="Calibri"/>
          <w:b/>
          <w:sz w:val="22"/>
          <w:szCs w:val="22"/>
        </w:rPr>
        <w:t>. Intellectual property</w:t>
      </w:r>
    </w:p>
    <w:p w14:paraId="3390AAB3" w14:textId="0B34CC8A" w:rsidR="007E7782" w:rsidRPr="00DA4080" w:rsidRDefault="007E7782" w:rsidP="00871B0B">
      <w:pPr>
        <w:spacing w:after="120" w:line="259" w:lineRule="auto"/>
        <w:jc w:val="both"/>
        <w:rPr>
          <w:rFonts w:ascii="Calibri" w:eastAsia="Calibri" w:hAnsi="Calibri" w:cs="Calibri"/>
          <w:sz w:val="22"/>
          <w:szCs w:val="22"/>
        </w:rPr>
      </w:pPr>
      <w:r w:rsidRPr="00DA4080">
        <w:rPr>
          <w:rFonts w:ascii="Calibri" w:eastAsia="Calibri" w:hAnsi="Calibri" w:cs="Calibri"/>
          <w:b/>
          <w:sz w:val="22"/>
          <w:szCs w:val="22"/>
        </w:rPr>
        <w:t>Part 1.</w:t>
      </w:r>
      <w:r w:rsidRPr="00DA4080">
        <w:rPr>
          <w:rFonts w:ascii="Calibri" w:eastAsia="Calibri" w:hAnsi="Calibri" w:cs="Calibri"/>
          <w:sz w:val="22"/>
          <w:szCs w:val="22"/>
        </w:rPr>
        <w:t xml:space="preserve"> Ownership Generally Subject to Part 2 below, any intellectual property (including but not limited to copyrights, trademarks, service marks, and patents), intellectual property rights, deliverables, manuals, works, ideas, discoveries inventions, products, writings, photographs, videos, drawings, lists, data, strategies, material, processes, procedures, systems, programs, devices, operations, or information developed in whole or in part by or on behalf of contractor or its employees or agents in connection with the Services and/or Goods (collectively, the “Work Product”) shall be the exclusive property of </w:t>
      </w:r>
      <w:r w:rsidR="00871B0B" w:rsidRPr="00DA4080">
        <w:rPr>
          <w:rFonts w:ascii="Calibri" w:eastAsia="Calibri" w:hAnsi="Calibri" w:cs="Calibri"/>
          <w:sz w:val="22"/>
          <w:szCs w:val="22"/>
        </w:rPr>
        <w:t>Heifer Project International (</w:t>
      </w:r>
      <w:r w:rsidRPr="00DA4080">
        <w:rPr>
          <w:rFonts w:ascii="Calibri" w:eastAsia="Calibri" w:hAnsi="Calibri" w:cs="Calibri"/>
          <w:sz w:val="22"/>
          <w:szCs w:val="22"/>
        </w:rPr>
        <w:t>HPI</w:t>
      </w:r>
      <w:r w:rsidR="00871B0B" w:rsidRPr="00DA4080">
        <w:rPr>
          <w:rFonts w:ascii="Calibri" w:eastAsia="Calibri" w:hAnsi="Calibri" w:cs="Calibri"/>
          <w:sz w:val="22"/>
          <w:szCs w:val="22"/>
        </w:rPr>
        <w:t>)</w:t>
      </w:r>
      <w:r w:rsidRPr="00DA4080">
        <w:rPr>
          <w:rFonts w:ascii="Calibri" w:eastAsia="Calibri" w:hAnsi="Calibri" w:cs="Calibri"/>
          <w:sz w:val="22"/>
          <w:szCs w:val="22"/>
        </w:rPr>
        <w:t>. Upon request, Contractor shall sign all documents and take any and all actions necessary to confirm or perfect HPI’s exclusive ownership of the Work Product.</w:t>
      </w:r>
    </w:p>
    <w:p w14:paraId="4FF16D4B" w14:textId="77777777" w:rsidR="007E7782" w:rsidRPr="00DA4080" w:rsidRDefault="007E7782" w:rsidP="00871B0B">
      <w:pPr>
        <w:spacing w:after="120" w:line="259" w:lineRule="auto"/>
        <w:jc w:val="both"/>
        <w:rPr>
          <w:rFonts w:ascii="Calibri" w:eastAsia="Calibri" w:hAnsi="Calibri" w:cs="Calibri"/>
          <w:sz w:val="22"/>
          <w:szCs w:val="22"/>
        </w:rPr>
      </w:pPr>
      <w:r w:rsidRPr="00DA4080">
        <w:rPr>
          <w:rFonts w:ascii="Calibri" w:eastAsia="Calibri" w:hAnsi="Calibri" w:cs="Calibri"/>
          <w:b/>
          <w:sz w:val="22"/>
          <w:szCs w:val="22"/>
        </w:rPr>
        <w:t>Part 2.</w:t>
      </w:r>
      <w:r w:rsidRPr="00DA4080">
        <w:rPr>
          <w:rFonts w:ascii="Calibri" w:eastAsia="Calibri" w:hAnsi="Calibri" w:cs="Calibri"/>
          <w:sz w:val="22"/>
          <w:szCs w:val="22"/>
        </w:rPr>
        <w:t xml:space="preserve"> Prior-owned Intellectual Property. Any intellectual property owned by a Party prior to the Effective Date 9 (“Prior-Owned IP”) shall remain that Party’s sole and exclusive property. With regard to any of Contractor’s Prior-Owned IP included in the Work Product, Contractor shall retain ownership, and hereby grants HPI a permanent, non-exclusive, royalty-free, worldwide, irrevocable right and license to use, copy, reproduce, publicly display, edit, revise, perform, and distribute said intellectual property, in any format or any medium, as part of the Work Product.</w:t>
      </w:r>
    </w:p>
    <w:p w14:paraId="7BFAAF08" w14:textId="196EB970" w:rsidR="007E7782" w:rsidRPr="00DA4080" w:rsidRDefault="007E7782" w:rsidP="00871B0B">
      <w:pPr>
        <w:spacing w:after="120" w:line="259" w:lineRule="auto"/>
        <w:jc w:val="both"/>
        <w:rPr>
          <w:rFonts w:ascii="Calibri" w:eastAsia="Calibri" w:hAnsi="Calibri" w:cs="Calibri"/>
          <w:sz w:val="22"/>
          <w:szCs w:val="22"/>
        </w:rPr>
      </w:pPr>
      <w:r w:rsidRPr="00DA4080">
        <w:rPr>
          <w:rFonts w:ascii="Calibri" w:eastAsia="Calibri" w:hAnsi="Calibri" w:cs="Calibri"/>
          <w:b/>
          <w:sz w:val="22"/>
          <w:szCs w:val="22"/>
        </w:rPr>
        <w:lastRenderedPageBreak/>
        <w:t>Part 3.</w:t>
      </w:r>
      <w:r w:rsidRPr="00DA4080">
        <w:rPr>
          <w:rFonts w:ascii="Calibri" w:eastAsia="Calibri" w:hAnsi="Calibri" w:cs="Calibri"/>
          <w:sz w:val="22"/>
          <w:szCs w:val="22"/>
        </w:rPr>
        <w:t xml:space="preserve"> Work Made for Hire. To the extent copyright laws apply to the Work Product, the Parties agree that (a) HPI specially ordered or commissioned the Work Product, (b) the Work Product is a “work made for hire” under United States copyright laws, and (c) HPI shall be deemed the author thereof and shall own all right, title, and interest therein. To the extent such rights, in whole or in part, do not vest in HPI as a  “work made for hire”, Contractor hereby irrevocably grants, assigns, and transfers to HPI, exclusively and in perpetuity, all of Contractor’s rights of any kind or nature, now known or hereafter devised, in, to, and in connection with the Work Product, and HPI shall solely and exclusively own </w:t>
      </w:r>
      <w:r w:rsidR="00CC5BEE">
        <w:rPr>
          <w:rFonts w:ascii="Calibri" w:eastAsia="Calibri" w:hAnsi="Calibri" w:cs="Calibri"/>
          <w:sz w:val="22"/>
          <w:szCs w:val="22"/>
        </w:rPr>
        <w:t>any</w:t>
      </w:r>
      <w:r w:rsidRPr="00DA4080">
        <w:rPr>
          <w:rFonts w:ascii="Calibri" w:eastAsia="Calibri" w:hAnsi="Calibri" w:cs="Calibri"/>
          <w:sz w:val="22"/>
          <w:szCs w:val="22"/>
        </w:rPr>
        <w:t xml:space="preserve"> rights therein, and in the elements thereof, including but not limited to </w:t>
      </w:r>
      <w:r w:rsidR="00CC5BEE">
        <w:rPr>
          <w:rFonts w:ascii="Calibri" w:eastAsia="Calibri" w:hAnsi="Calibri" w:cs="Calibri"/>
          <w:sz w:val="22"/>
          <w:szCs w:val="22"/>
        </w:rPr>
        <w:t>any</w:t>
      </w:r>
      <w:r w:rsidRPr="00DA4080">
        <w:rPr>
          <w:rFonts w:ascii="Calibri" w:eastAsia="Calibri" w:hAnsi="Calibri" w:cs="Calibri"/>
          <w:sz w:val="22"/>
          <w:szCs w:val="22"/>
        </w:rPr>
        <w:t xml:space="preserve"> allied, ancillary, subsidiary, incidental, and adaptation rights. Contractor hereby waives </w:t>
      </w:r>
      <w:r w:rsidR="00CC5BEE">
        <w:rPr>
          <w:rFonts w:ascii="Calibri" w:eastAsia="Calibri" w:hAnsi="Calibri" w:cs="Calibri"/>
          <w:sz w:val="22"/>
          <w:szCs w:val="22"/>
        </w:rPr>
        <w:t>any</w:t>
      </w:r>
      <w:r w:rsidRPr="00DA4080">
        <w:rPr>
          <w:rFonts w:ascii="Calibri" w:eastAsia="Calibri" w:hAnsi="Calibri" w:cs="Calibri"/>
          <w:sz w:val="22"/>
          <w:szCs w:val="22"/>
        </w:rPr>
        <w:t xml:space="preserve"> rights known as “moral rights”, and any similar rights, which Contractor may have in connection with the Work Product. The description of Services and/or Goods provided in this Agreement shall in no way limit the manner in which HPI may use the Work Product.</w:t>
      </w:r>
    </w:p>
    <w:p w14:paraId="5B19CF79" w14:textId="430FCFC3" w:rsidR="007E7782" w:rsidRPr="00DA4080" w:rsidRDefault="007E7782" w:rsidP="00871B0B">
      <w:pPr>
        <w:shd w:val="clear" w:color="auto" w:fill="F6C5AC" w:themeFill="accent2" w:themeFillTint="66"/>
        <w:spacing w:after="0" w:line="276" w:lineRule="auto"/>
        <w:jc w:val="both"/>
        <w:rPr>
          <w:rFonts w:ascii="Calibri" w:eastAsia="Calibri" w:hAnsi="Calibri" w:cs="Calibri"/>
          <w:b/>
          <w:sz w:val="22"/>
          <w:szCs w:val="22"/>
        </w:rPr>
      </w:pPr>
      <w:r w:rsidRPr="00DA4080">
        <w:rPr>
          <w:rFonts w:ascii="Calibri" w:eastAsia="Calibri" w:hAnsi="Calibri" w:cs="Calibri"/>
          <w:b/>
          <w:sz w:val="22"/>
          <w:szCs w:val="22"/>
        </w:rPr>
        <w:t>1</w:t>
      </w:r>
      <w:r w:rsidR="00885C89" w:rsidRPr="00DA4080">
        <w:rPr>
          <w:rFonts w:ascii="Calibri" w:eastAsia="Calibri" w:hAnsi="Calibri" w:cs="Calibri"/>
          <w:b/>
          <w:sz w:val="22"/>
          <w:szCs w:val="22"/>
        </w:rPr>
        <w:t>4</w:t>
      </w:r>
      <w:r w:rsidRPr="00DA4080">
        <w:rPr>
          <w:rFonts w:ascii="Calibri" w:eastAsia="Calibri" w:hAnsi="Calibri" w:cs="Calibri"/>
          <w:b/>
          <w:sz w:val="22"/>
          <w:szCs w:val="22"/>
        </w:rPr>
        <w:t>. Applicable Regulations</w:t>
      </w:r>
    </w:p>
    <w:p w14:paraId="083941AF" w14:textId="23023CD4" w:rsidR="007E7782" w:rsidRPr="00DA4080" w:rsidRDefault="007E7782" w:rsidP="007452AC">
      <w:pPr>
        <w:spacing w:after="120" w:line="259" w:lineRule="auto"/>
        <w:jc w:val="both"/>
        <w:rPr>
          <w:rFonts w:ascii="Calibri" w:eastAsia="Calibri" w:hAnsi="Calibri" w:cs="Calibri"/>
          <w:sz w:val="22"/>
          <w:szCs w:val="22"/>
        </w:rPr>
      </w:pPr>
      <w:r w:rsidRPr="00DA4080">
        <w:rPr>
          <w:rFonts w:ascii="Calibri" w:eastAsia="Calibri" w:hAnsi="Calibri" w:cs="Calibri"/>
          <w:sz w:val="22"/>
          <w:szCs w:val="22"/>
        </w:rPr>
        <w:t>Offers must be legally registered to operate within Bangladesh and comply with local applicable legislation, including but not limited to labor law, financial requirements, taxes</w:t>
      </w:r>
      <w:r w:rsidR="00CC5BEE">
        <w:rPr>
          <w:rFonts w:ascii="Calibri" w:eastAsia="Calibri" w:hAnsi="Calibri" w:cs="Calibri"/>
          <w:sz w:val="22"/>
          <w:szCs w:val="22"/>
        </w:rPr>
        <w:t>,</w:t>
      </w:r>
      <w:r w:rsidRPr="00DA4080">
        <w:rPr>
          <w:rFonts w:ascii="Calibri" w:eastAsia="Calibri" w:hAnsi="Calibri" w:cs="Calibri"/>
          <w:sz w:val="22"/>
          <w:szCs w:val="22"/>
        </w:rPr>
        <w:t xml:space="preserve"> etc.</w:t>
      </w:r>
    </w:p>
    <w:p w14:paraId="17997932" w14:textId="6C9C2A66" w:rsidR="007E7782" w:rsidRPr="00DA4080" w:rsidRDefault="00885C89" w:rsidP="00871B0B">
      <w:pPr>
        <w:shd w:val="clear" w:color="auto" w:fill="F6C5AC" w:themeFill="accent2" w:themeFillTint="66"/>
        <w:spacing w:after="0" w:line="276" w:lineRule="auto"/>
        <w:jc w:val="both"/>
        <w:rPr>
          <w:rFonts w:ascii="Calibri" w:eastAsia="Calibri" w:hAnsi="Calibri" w:cs="Calibri"/>
          <w:b/>
          <w:sz w:val="22"/>
          <w:szCs w:val="22"/>
        </w:rPr>
      </w:pPr>
      <w:r w:rsidRPr="00DA4080">
        <w:rPr>
          <w:rFonts w:ascii="Calibri" w:eastAsia="Calibri" w:hAnsi="Calibri" w:cs="Calibri"/>
          <w:b/>
          <w:sz w:val="22"/>
          <w:szCs w:val="22"/>
        </w:rPr>
        <w:t xml:space="preserve">15. </w:t>
      </w:r>
      <w:r w:rsidR="007E7782" w:rsidRPr="00DA4080">
        <w:rPr>
          <w:rFonts w:ascii="Calibri" w:eastAsia="Calibri" w:hAnsi="Calibri" w:cs="Calibri"/>
          <w:b/>
          <w:sz w:val="22"/>
          <w:szCs w:val="22"/>
        </w:rPr>
        <w:t xml:space="preserve">Submission of Proposal </w:t>
      </w:r>
    </w:p>
    <w:p w14:paraId="75CB237D" w14:textId="7BA001E2" w:rsidR="007E7782" w:rsidRPr="00DA4080" w:rsidRDefault="007E7782" w:rsidP="007452AC">
      <w:pPr>
        <w:spacing w:line="259" w:lineRule="auto"/>
        <w:jc w:val="both"/>
        <w:rPr>
          <w:rFonts w:ascii="Calibri" w:eastAsia="Calibri" w:hAnsi="Calibri" w:cs="Calibri"/>
          <w:color w:val="000000" w:themeColor="text1"/>
          <w:sz w:val="22"/>
          <w:szCs w:val="22"/>
        </w:rPr>
      </w:pPr>
      <w:r w:rsidRPr="00DA4080">
        <w:rPr>
          <w:rFonts w:ascii="Calibri" w:eastAsia="Calibri" w:hAnsi="Calibri" w:cs="Calibri"/>
          <w:color w:val="000000" w:themeColor="text1"/>
          <w:sz w:val="22"/>
          <w:szCs w:val="22"/>
        </w:rPr>
        <w:t xml:space="preserve">The technical and financial proposals should be submitted online and </w:t>
      </w:r>
      <w:r w:rsidR="00CC5BEE">
        <w:rPr>
          <w:rFonts w:ascii="Calibri" w:eastAsia="Calibri" w:hAnsi="Calibri" w:cs="Calibri"/>
          <w:color w:val="000000" w:themeColor="text1"/>
          <w:sz w:val="22"/>
          <w:szCs w:val="22"/>
        </w:rPr>
        <w:t>emailed</w:t>
      </w:r>
      <w:r w:rsidRPr="00DA4080">
        <w:rPr>
          <w:rFonts w:ascii="Calibri" w:eastAsia="Calibri" w:hAnsi="Calibri" w:cs="Calibri"/>
          <w:color w:val="000000" w:themeColor="text1"/>
          <w:sz w:val="22"/>
          <w:szCs w:val="22"/>
        </w:rPr>
        <w:t xml:space="preserve"> to </w:t>
      </w:r>
      <w:hyperlink r:id="rId11" w:history="1">
        <w:r w:rsidRPr="00DA4080">
          <w:rPr>
            <w:rStyle w:val="Hyperlink"/>
            <w:rFonts w:ascii="Calibri" w:eastAsia="Calibri" w:hAnsi="Calibri" w:cs="Calibri"/>
            <w:sz w:val="22"/>
            <w:szCs w:val="22"/>
          </w:rPr>
          <w:t>Info.bangladesh@heifer.org</w:t>
        </w:r>
      </w:hyperlink>
      <w:r w:rsidR="00CC5BEE">
        <w:rPr>
          <w:rFonts w:ascii="Calibri" w:eastAsia="Calibri" w:hAnsi="Calibri" w:cs="Calibri"/>
          <w:color w:val="000000" w:themeColor="text1"/>
          <w:sz w:val="22"/>
          <w:szCs w:val="22"/>
        </w:rPr>
        <w:t xml:space="preserve">. </w:t>
      </w:r>
      <w:r w:rsidRPr="00DA4080">
        <w:rPr>
          <w:rFonts w:ascii="Calibri" w:eastAsia="Calibri" w:hAnsi="Calibri" w:cs="Calibri"/>
          <w:color w:val="000000" w:themeColor="text1"/>
          <w:sz w:val="22"/>
          <w:szCs w:val="22"/>
        </w:rPr>
        <w:t xml:space="preserve">Address: </w:t>
      </w:r>
      <w:r w:rsidR="004A664E" w:rsidRPr="00DA4080">
        <w:rPr>
          <w:rFonts w:ascii="Calibri" w:eastAsia="Calibri" w:hAnsi="Calibri" w:cs="Calibri"/>
          <w:color w:val="000000" w:themeColor="text1"/>
          <w:sz w:val="22"/>
          <w:szCs w:val="22"/>
        </w:rPr>
        <w:t>Country Director</w:t>
      </w:r>
      <w:r w:rsidRPr="00DA4080">
        <w:rPr>
          <w:rFonts w:ascii="Calibri" w:eastAsia="Calibri" w:hAnsi="Calibri" w:cs="Calibri"/>
          <w:color w:val="000000" w:themeColor="text1"/>
          <w:sz w:val="22"/>
          <w:szCs w:val="22"/>
        </w:rPr>
        <w:t>, Heifer International Bangladesh, Gold House, House No.38, Flat No. 5B (5th Floor), Road No.11 (New), Dhanmondi, Dhaka-1209, Bangladesh.</w:t>
      </w:r>
    </w:p>
    <w:p w14:paraId="0D1D78AF" w14:textId="6574ABE8" w:rsidR="007E7782" w:rsidRDefault="007E7782" w:rsidP="007452AC">
      <w:pPr>
        <w:spacing w:line="259" w:lineRule="auto"/>
        <w:jc w:val="both"/>
        <w:rPr>
          <w:rFonts w:ascii="Calibri" w:eastAsia="Calibri" w:hAnsi="Calibri" w:cs="Calibri"/>
          <w:color w:val="000000" w:themeColor="text1"/>
          <w:sz w:val="22"/>
          <w:szCs w:val="22"/>
        </w:rPr>
      </w:pPr>
      <w:r w:rsidRPr="00DA4080">
        <w:rPr>
          <w:rFonts w:ascii="Calibri" w:eastAsia="Calibri" w:hAnsi="Calibri" w:cs="Calibri"/>
          <w:color w:val="000000" w:themeColor="text1"/>
          <w:sz w:val="22"/>
          <w:szCs w:val="22"/>
        </w:rPr>
        <w:t xml:space="preserve">The Subject should be </w:t>
      </w:r>
      <w:r w:rsidR="00CC5BEE">
        <w:rPr>
          <w:rFonts w:ascii="Calibri" w:eastAsia="Calibri" w:hAnsi="Calibri" w:cs="Calibri"/>
          <w:color w:val="000000" w:themeColor="text1"/>
          <w:sz w:val="22"/>
          <w:szCs w:val="22"/>
        </w:rPr>
        <w:t>the</w:t>
      </w:r>
      <w:r w:rsidRPr="00DA4080">
        <w:rPr>
          <w:rFonts w:ascii="Calibri" w:eastAsia="Calibri" w:hAnsi="Calibri" w:cs="Calibri"/>
          <w:color w:val="000000" w:themeColor="text1"/>
          <w:sz w:val="22"/>
          <w:szCs w:val="22"/>
        </w:rPr>
        <w:t xml:space="preserve"> Technical and Financial Proposal on </w:t>
      </w:r>
      <w:r w:rsidRPr="00DA4080">
        <w:rPr>
          <w:rFonts w:ascii="Calibri" w:eastAsia="Calibri" w:hAnsi="Calibri" w:cs="Calibri"/>
          <w:b/>
          <w:bCs/>
          <w:color w:val="000000" w:themeColor="text1"/>
          <w:sz w:val="22"/>
          <w:szCs w:val="22"/>
        </w:rPr>
        <w:t>“</w:t>
      </w:r>
      <w:r w:rsidR="003513A0" w:rsidRPr="003513A0">
        <w:rPr>
          <w:rFonts w:ascii="Calibri" w:eastAsia="Calibri" w:hAnsi="Calibri" w:cs="Calibri"/>
          <w:b/>
          <w:bCs/>
          <w:color w:val="000000" w:themeColor="text1"/>
          <w:sz w:val="22"/>
          <w:szCs w:val="22"/>
        </w:rPr>
        <w:t>Rapid Market Assessment (RMA)</w:t>
      </w:r>
      <w:r w:rsidR="007D3BDF" w:rsidRPr="00DA4080">
        <w:rPr>
          <w:rFonts w:ascii="Calibri" w:eastAsia="Calibri" w:hAnsi="Calibri" w:cs="Calibri"/>
          <w:b/>
          <w:bCs/>
          <w:color w:val="000000" w:themeColor="text1"/>
          <w:sz w:val="22"/>
          <w:szCs w:val="22"/>
        </w:rPr>
        <w:t>”.</w:t>
      </w:r>
      <w:r w:rsidRPr="00DA4080">
        <w:rPr>
          <w:rFonts w:ascii="Calibri" w:eastAsia="Calibri" w:hAnsi="Calibri" w:cs="Calibri"/>
          <w:color w:val="000000" w:themeColor="text1"/>
          <w:sz w:val="22"/>
          <w:szCs w:val="22"/>
        </w:rPr>
        <w:t xml:space="preserve"> Submissions after the </w:t>
      </w:r>
      <w:r w:rsidR="007D3BDF" w:rsidRPr="00DA4080">
        <w:rPr>
          <w:rFonts w:ascii="Calibri" w:eastAsia="Calibri" w:hAnsi="Calibri" w:cs="Calibri"/>
          <w:color w:val="000000" w:themeColor="text1"/>
          <w:sz w:val="22"/>
          <w:szCs w:val="22"/>
        </w:rPr>
        <w:t>deadline of</w:t>
      </w:r>
      <w:r w:rsidRPr="00DA4080">
        <w:rPr>
          <w:rFonts w:ascii="Calibri" w:eastAsia="Calibri" w:hAnsi="Calibri" w:cs="Calibri"/>
          <w:color w:val="000000" w:themeColor="text1"/>
          <w:sz w:val="22"/>
          <w:szCs w:val="22"/>
        </w:rPr>
        <w:t xml:space="preserve"> </w:t>
      </w:r>
      <w:r w:rsidR="001B02F3">
        <w:rPr>
          <w:rFonts w:ascii="Calibri" w:eastAsia="Calibri" w:hAnsi="Calibri" w:cs="Calibri"/>
          <w:color w:val="000000" w:themeColor="text1"/>
          <w:sz w:val="22"/>
          <w:szCs w:val="22"/>
          <w:highlight w:val="yellow"/>
        </w:rPr>
        <w:t>20 June</w:t>
      </w:r>
      <w:r w:rsidR="001B02F3">
        <w:rPr>
          <w:rFonts w:ascii="Calibri" w:eastAsia="Calibri" w:hAnsi="Calibri" w:cs="Calibri"/>
          <w:color w:val="000000" w:themeColor="text1"/>
          <w:sz w:val="22"/>
          <w:szCs w:val="22"/>
        </w:rPr>
        <w:t>, 2026</w:t>
      </w:r>
      <w:r w:rsidR="003166EE">
        <w:rPr>
          <w:rFonts w:ascii="Calibri" w:eastAsia="Calibri" w:hAnsi="Calibri" w:cs="Calibri"/>
          <w:color w:val="000000" w:themeColor="text1"/>
          <w:sz w:val="22"/>
          <w:szCs w:val="22"/>
        </w:rPr>
        <w:t xml:space="preserve"> </w:t>
      </w:r>
      <w:r w:rsidRPr="00DA4080">
        <w:rPr>
          <w:rFonts w:ascii="Calibri" w:eastAsia="Calibri" w:hAnsi="Calibri" w:cs="Calibri"/>
          <w:color w:val="000000" w:themeColor="text1"/>
          <w:sz w:val="22"/>
          <w:szCs w:val="22"/>
        </w:rPr>
        <w:t xml:space="preserve">will be treated as disqualified. </w:t>
      </w:r>
    </w:p>
    <w:p w14:paraId="7CADDF2B" w14:textId="77777777" w:rsidR="008E5CCC" w:rsidRPr="001B02F3" w:rsidRDefault="008E5CCC" w:rsidP="007452AC">
      <w:pPr>
        <w:spacing w:line="259" w:lineRule="auto"/>
        <w:jc w:val="both"/>
        <w:rPr>
          <w:rFonts w:ascii="Calibri" w:eastAsia="Calibri" w:hAnsi="Calibri" w:cs="Calibri"/>
          <w:color w:val="000000" w:themeColor="text1"/>
          <w:sz w:val="2"/>
          <w:szCs w:val="2"/>
        </w:rPr>
      </w:pPr>
    </w:p>
    <w:p w14:paraId="4C27F0D1" w14:textId="77777777" w:rsidR="00B41D78" w:rsidRPr="00DA4080" w:rsidRDefault="00B41D78" w:rsidP="00B41D78">
      <w:pPr>
        <w:jc w:val="both"/>
        <w:rPr>
          <w:rFonts w:ascii="Calibri" w:hAnsi="Calibri" w:cs="Calibri"/>
          <w:b/>
          <w:bCs/>
        </w:rPr>
      </w:pPr>
      <w:r w:rsidRPr="00DA4080">
        <w:rPr>
          <w:rFonts w:ascii="Calibri" w:hAnsi="Calibri" w:cs="Calibri"/>
          <w:b/>
          <w:bCs/>
        </w:rPr>
        <w:t xml:space="preserve">Annex: 01: Financial Proposal/Budget Template </w:t>
      </w:r>
    </w:p>
    <w:p w14:paraId="334E6369" w14:textId="77777777" w:rsidR="00B41D78" w:rsidRPr="001B02F3" w:rsidRDefault="00B41D78" w:rsidP="00B41D78">
      <w:pPr>
        <w:jc w:val="both"/>
        <w:rPr>
          <w:rFonts w:ascii="Calibri" w:hAnsi="Calibri" w:cs="Calibri"/>
          <w:b/>
          <w:bCs/>
          <w:sz w:val="2"/>
          <w:szCs w:val="2"/>
        </w:rPr>
      </w:pPr>
    </w:p>
    <w:tbl>
      <w:tblPr>
        <w:tblW w:w="9500" w:type="dxa"/>
        <w:tblLook w:val="04A0" w:firstRow="1" w:lastRow="0" w:firstColumn="1" w:lastColumn="0" w:noHBand="0" w:noVBand="1"/>
      </w:tblPr>
      <w:tblGrid>
        <w:gridCol w:w="494"/>
        <w:gridCol w:w="4067"/>
        <w:gridCol w:w="1109"/>
        <w:gridCol w:w="1053"/>
        <w:gridCol w:w="1149"/>
        <w:gridCol w:w="1628"/>
      </w:tblGrid>
      <w:tr w:rsidR="00B41D78" w:rsidRPr="00DA4080" w14:paraId="315A1B1D" w14:textId="77777777" w:rsidTr="00BF40BA">
        <w:trPr>
          <w:trHeight w:val="320"/>
        </w:trPr>
        <w:tc>
          <w:tcPr>
            <w:tcW w:w="9500" w:type="dxa"/>
            <w:gridSpan w:val="6"/>
            <w:tcBorders>
              <w:top w:val="single" w:sz="8" w:space="0" w:color="auto"/>
              <w:left w:val="single" w:sz="8" w:space="0" w:color="auto"/>
              <w:bottom w:val="single" w:sz="8" w:space="0" w:color="auto"/>
              <w:right w:val="single" w:sz="8" w:space="0" w:color="000000"/>
            </w:tcBorders>
            <w:shd w:val="clear" w:color="000000" w:fill="DDD9C4"/>
            <w:vAlign w:val="bottom"/>
            <w:hideMark/>
          </w:tcPr>
          <w:p w14:paraId="614872AF" w14:textId="2D17590B" w:rsidR="00B41D78" w:rsidRPr="00DA4080" w:rsidRDefault="00B41D78" w:rsidP="002134B0">
            <w:pPr>
              <w:spacing w:after="0" w:line="240" w:lineRule="auto"/>
              <w:rPr>
                <w:rFonts w:ascii="Calibri" w:hAnsi="Calibri" w:cs="Calibri"/>
                <w:sz w:val="20"/>
                <w:szCs w:val="20"/>
              </w:rPr>
            </w:pPr>
            <w:bookmarkStart w:id="0" w:name="RANGE!B3:H40"/>
            <w:r w:rsidRPr="00DA4080">
              <w:rPr>
                <w:rFonts w:ascii="Calibri" w:hAnsi="Calibri" w:cs="Calibri"/>
                <w:b/>
                <w:bCs/>
                <w:sz w:val="20"/>
                <w:szCs w:val="20"/>
              </w:rPr>
              <w:t>Financial Proposal</w:t>
            </w:r>
            <w:bookmarkEnd w:id="0"/>
            <w:r w:rsidRPr="00DA4080">
              <w:rPr>
                <w:rFonts w:ascii="Calibri" w:hAnsi="Calibri" w:cs="Calibri"/>
                <w:b/>
                <w:bCs/>
                <w:sz w:val="20"/>
                <w:szCs w:val="20"/>
              </w:rPr>
              <w:t xml:space="preserve">:  </w:t>
            </w:r>
            <w:r w:rsidR="004E6DAD" w:rsidRPr="004E6DAD">
              <w:rPr>
                <w:rFonts w:ascii="Calibri" w:hAnsi="Calibri" w:cs="Calibri"/>
                <w:b/>
                <w:bCs/>
                <w:sz w:val="20"/>
                <w:szCs w:val="20"/>
              </w:rPr>
              <w:t>Rapid Market Assessment (RMA)</w:t>
            </w:r>
            <w:r w:rsidR="004E6DAD">
              <w:rPr>
                <w:rFonts w:ascii="Calibri" w:hAnsi="Calibri" w:cs="Calibri"/>
                <w:b/>
                <w:bCs/>
                <w:sz w:val="20"/>
                <w:szCs w:val="20"/>
              </w:rPr>
              <w:t xml:space="preserve"> </w:t>
            </w:r>
            <w:r w:rsidR="004E6DAD" w:rsidRPr="004E6DAD">
              <w:rPr>
                <w:rFonts w:ascii="Calibri" w:hAnsi="Calibri" w:cs="Calibri"/>
                <w:b/>
                <w:bCs/>
                <w:sz w:val="20"/>
                <w:szCs w:val="20"/>
              </w:rPr>
              <w:t>BD2017 Project Expansion Areas</w:t>
            </w:r>
          </w:p>
          <w:p w14:paraId="33647E9D" w14:textId="77777777" w:rsidR="00B41D78" w:rsidRPr="00DA4080" w:rsidRDefault="00B41D78" w:rsidP="002134B0">
            <w:pPr>
              <w:spacing w:after="0" w:line="240" w:lineRule="auto"/>
              <w:rPr>
                <w:rFonts w:ascii="Calibri" w:hAnsi="Calibri" w:cs="Calibri"/>
                <w:b/>
                <w:bCs/>
                <w:sz w:val="20"/>
                <w:szCs w:val="20"/>
              </w:rPr>
            </w:pPr>
          </w:p>
        </w:tc>
      </w:tr>
      <w:tr w:rsidR="00B41D78" w:rsidRPr="00DA4080" w14:paraId="4021CE24" w14:textId="77777777" w:rsidTr="00BF40BA">
        <w:trPr>
          <w:trHeight w:val="348"/>
        </w:trPr>
        <w:tc>
          <w:tcPr>
            <w:tcW w:w="4561" w:type="dxa"/>
            <w:gridSpan w:val="2"/>
            <w:tcBorders>
              <w:top w:val="single" w:sz="8" w:space="0" w:color="auto"/>
              <w:left w:val="single" w:sz="8" w:space="0" w:color="auto"/>
              <w:bottom w:val="nil"/>
              <w:right w:val="single" w:sz="8" w:space="0" w:color="000000"/>
            </w:tcBorders>
            <w:shd w:val="clear" w:color="000000" w:fill="DDD9C4"/>
            <w:vAlign w:val="bottom"/>
            <w:hideMark/>
          </w:tcPr>
          <w:p w14:paraId="68CEE559" w14:textId="77777777" w:rsidR="00B41D78" w:rsidRPr="00DA4080" w:rsidRDefault="00B41D78" w:rsidP="002134B0">
            <w:pPr>
              <w:spacing w:after="0" w:line="240" w:lineRule="auto"/>
              <w:rPr>
                <w:rFonts w:ascii="Calibri" w:hAnsi="Calibri" w:cs="Calibri"/>
                <w:b/>
                <w:bCs/>
                <w:sz w:val="20"/>
                <w:szCs w:val="20"/>
              </w:rPr>
            </w:pPr>
            <w:r w:rsidRPr="00DA4080">
              <w:rPr>
                <w:rFonts w:ascii="Calibri" w:hAnsi="Calibri" w:cs="Calibri"/>
                <w:b/>
                <w:bCs/>
                <w:sz w:val="20"/>
                <w:szCs w:val="20"/>
              </w:rPr>
              <w:t xml:space="preserve">Bidder Name: </w:t>
            </w:r>
          </w:p>
        </w:tc>
        <w:tc>
          <w:tcPr>
            <w:tcW w:w="4939" w:type="dxa"/>
            <w:gridSpan w:val="4"/>
            <w:tcBorders>
              <w:top w:val="nil"/>
              <w:left w:val="nil"/>
              <w:bottom w:val="nil"/>
              <w:right w:val="single" w:sz="8" w:space="0" w:color="000000"/>
            </w:tcBorders>
            <w:shd w:val="clear" w:color="000000" w:fill="DDD9C4"/>
            <w:vAlign w:val="bottom"/>
            <w:hideMark/>
          </w:tcPr>
          <w:p w14:paraId="644181EA" w14:textId="77777777" w:rsidR="00B41D78" w:rsidRPr="00DA4080" w:rsidRDefault="00B41D78" w:rsidP="002134B0">
            <w:pPr>
              <w:spacing w:after="0" w:line="240" w:lineRule="auto"/>
              <w:rPr>
                <w:rFonts w:ascii="Calibri" w:hAnsi="Calibri" w:cs="Calibri"/>
                <w:b/>
                <w:bCs/>
                <w:sz w:val="20"/>
                <w:szCs w:val="20"/>
              </w:rPr>
            </w:pPr>
            <w:r w:rsidRPr="00DA4080">
              <w:rPr>
                <w:rFonts w:ascii="Calibri" w:hAnsi="Calibri" w:cs="Calibri"/>
                <w:b/>
                <w:bCs/>
                <w:sz w:val="20"/>
                <w:szCs w:val="20"/>
              </w:rPr>
              <w:t>Place of delivery/Acceptance</w:t>
            </w:r>
          </w:p>
        </w:tc>
      </w:tr>
      <w:tr w:rsidR="00B41D78" w:rsidRPr="00DA4080" w14:paraId="7FBA50B9" w14:textId="77777777" w:rsidTr="00BF40BA">
        <w:trPr>
          <w:trHeight w:val="695"/>
        </w:trPr>
        <w:tc>
          <w:tcPr>
            <w:tcW w:w="4561" w:type="dxa"/>
            <w:gridSpan w:val="2"/>
            <w:tcBorders>
              <w:top w:val="nil"/>
              <w:left w:val="single" w:sz="8" w:space="0" w:color="auto"/>
              <w:bottom w:val="nil"/>
              <w:right w:val="single" w:sz="8" w:space="0" w:color="000000"/>
            </w:tcBorders>
            <w:shd w:val="clear" w:color="000000" w:fill="DDD9C4"/>
            <w:noWrap/>
            <w:hideMark/>
          </w:tcPr>
          <w:p w14:paraId="6BEE16A3" w14:textId="77777777" w:rsidR="00B41D78" w:rsidRPr="00DA4080" w:rsidRDefault="00B41D78" w:rsidP="002134B0">
            <w:pPr>
              <w:spacing w:after="0" w:line="240" w:lineRule="auto"/>
              <w:rPr>
                <w:rFonts w:ascii="Calibri" w:hAnsi="Calibri" w:cs="Calibri"/>
                <w:b/>
                <w:bCs/>
                <w:sz w:val="20"/>
                <w:szCs w:val="20"/>
              </w:rPr>
            </w:pPr>
            <w:r w:rsidRPr="00DA4080">
              <w:rPr>
                <w:rFonts w:ascii="Calibri" w:hAnsi="Calibri" w:cs="Calibri"/>
                <w:b/>
                <w:bCs/>
                <w:sz w:val="20"/>
                <w:szCs w:val="20"/>
              </w:rPr>
              <w:t xml:space="preserve">Address: </w:t>
            </w:r>
          </w:p>
          <w:p w14:paraId="27E76A12" w14:textId="77777777" w:rsidR="00B41D78" w:rsidRPr="00DA4080" w:rsidRDefault="00B41D78" w:rsidP="002134B0">
            <w:pPr>
              <w:spacing w:after="0" w:line="240" w:lineRule="auto"/>
              <w:rPr>
                <w:rFonts w:ascii="Calibri" w:hAnsi="Calibri" w:cs="Calibri"/>
                <w:b/>
                <w:bCs/>
                <w:sz w:val="20"/>
                <w:szCs w:val="20"/>
              </w:rPr>
            </w:pPr>
            <w:r w:rsidRPr="00DA4080">
              <w:rPr>
                <w:rFonts w:ascii="Calibri" w:hAnsi="Calibri" w:cs="Calibri"/>
                <w:b/>
                <w:bCs/>
                <w:sz w:val="20"/>
                <w:szCs w:val="20"/>
              </w:rPr>
              <w:t>Telephone No: +88</w:t>
            </w:r>
          </w:p>
        </w:tc>
        <w:tc>
          <w:tcPr>
            <w:tcW w:w="4939" w:type="dxa"/>
            <w:gridSpan w:val="4"/>
            <w:tcBorders>
              <w:top w:val="nil"/>
              <w:left w:val="single" w:sz="8" w:space="0" w:color="auto"/>
              <w:bottom w:val="single" w:sz="8" w:space="0" w:color="000000"/>
              <w:right w:val="single" w:sz="8" w:space="0" w:color="000000"/>
            </w:tcBorders>
            <w:shd w:val="clear" w:color="000000" w:fill="DDD9C4"/>
            <w:hideMark/>
          </w:tcPr>
          <w:p w14:paraId="73DCFBF1" w14:textId="77777777" w:rsidR="00B41D78" w:rsidRPr="00DA4080" w:rsidRDefault="00B41D78" w:rsidP="002134B0">
            <w:pPr>
              <w:spacing w:after="0" w:line="240" w:lineRule="auto"/>
              <w:rPr>
                <w:rFonts w:ascii="Calibri" w:hAnsi="Calibri" w:cs="Calibri"/>
                <w:sz w:val="20"/>
                <w:szCs w:val="20"/>
              </w:rPr>
            </w:pPr>
            <w:r w:rsidRPr="00DA4080">
              <w:rPr>
                <w:rFonts w:ascii="Calibri" w:hAnsi="Calibri" w:cs="Calibri"/>
                <w:sz w:val="20"/>
                <w:szCs w:val="20"/>
              </w:rPr>
              <w:t>Heifer International Bangladesh</w:t>
            </w:r>
            <w:r w:rsidRPr="00DA4080">
              <w:rPr>
                <w:rFonts w:ascii="Calibri" w:hAnsi="Calibri" w:cs="Calibri"/>
                <w:sz w:val="20"/>
                <w:szCs w:val="20"/>
              </w:rPr>
              <w:br/>
              <w:t>House No. 38, Flat No.5B, (5th Floor), Road No.11 (New), Dhanmondi, Dhaka-1209, Bangladesh.</w:t>
            </w:r>
          </w:p>
        </w:tc>
      </w:tr>
      <w:tr w:rsidR="00B41D78" w:rsidRPr="00DA4080" w14:paraId="6E0D1811" w14:textId="77777777" w:rsidTr="00BF40BA">
        <w:trPr>
          <w:trHeight w:val="480"/>
        </w:trPr>
        <w:tc>
          <w:tcPr>
            <w:tcW w:w="494" w:type="dxa"/>
            <w:tcBorders>
              <w:top w:val="single" w:sz="8" w:space="0" w:color="auto"/>
              <w:left w:val="single" w:sz="8" w:space="0" w:color="auto"/>
              <w:bottom w:val="single" w:sz="8" w:space="0" w:color="auto"/>
              <w:right w:val="single" w:sz="8" w:space="0" w:color="auto"/>
            </w:tcBorders>
            <w:vAlign w:val="center"/>
            <w:hideMark/>
          </w:tcPr>
          <w:p w14:paraId="29B7B2EF"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SL</w:t>
            </w:r>
          </w:p>
        </w:tc>
        <w:tc>
          <w:tcPr>
            <w:tcW w:w="4067" w:type="dxa"/>
            <w:tcBorders>
              <w:top w:val="single" w:sz="8" w:space="0" w:color="auto"/>
              <w:left w:val="nil"/>
              <w:bottom w:val="single" w:sz="8" w:space="0" w:color="auto"/>
              <w:right w:val="nil"/>
            </w:tcBorders>
            <w:vAlign w:val="center"/>
            <w:hideMark/>
          </w:tcPr>
          <w:p w14:paraId="075839B1"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 xml:space="preserve"> Cost </w:t>
            </w:r>
          </w:p>
        </w:tc>
        <w:tc>
          <w:tcPr>
            <w:tcW w:w="1109" w:type="dxa"/>
            <w:tcBorders>
              <w:top w:val="nil"/>
              <w:left w:val="single" w:sz="4" w:space="0" w:color="auto"/>
              <w:bottom w:val="single" w:sz="8" w:space="0" w:color="auto"/>
              <w:right w:val="single" w:sz="4" w:space="0" w:color="auto"/>
            </w:tcBorders>
            <w:vAlign w:val="center"/>
            <w:hideMark/>
          </w:tcPr>
          <w:p w14:paraId="5EA9FDFC"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Unit Rate</w:t>
            </w:r>
          </w:p>
        </w:tc>
        <w:tc>
          <w:tcPr>
            <w:tcW w:w="1053" w:type="dxa"/>
            <w:tcBorders>
              <w:top w:val="nil"/>
              <w:left w:val="nil"/>
              <w:bottom w:val="single" w:sz="8" w:space="0" w:color="auto"/>
              <w:right w:val="single" w:sz="4" w:space="0" w:color="auto"/>
            </w:tcBorders>
            <w:vAlign w:val="center"/>
            <w:hideMark/>
          </w:tcPr>
          <w:p w14:paraId="3A819FB6"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People</w:t>
            </w:r>
          </w:p>
        </w:tc>
        <w:tc>
          <w:tcPr>
            <w:tcW w:w="1149" w:type="dxa"/>
            <w:tcBorders>
              <w:top w:val="nil"/>
              <w:left w:val="nil"/>
              <w:bottom w:val="single" w:sz="8" w:space="0" w:color="auto"/>
              <w:right w:val="single" w:sz="4" w:space="0" w:color="auto"/>
            </w:tcBorders>
            <w:vAlign w:val="center"/>
            <w:hideMark/>
          </w:tcPr>
          <w:p w14:paraId="19D8E9ED"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Unit</w:t>
            </w:r>
          </w:p>
        </w:tc>
        <w:tc>
          <w:tcPr>
            <w:tcW w:w="1628" w:type="dxa"/>
            <w:tcBorders>
              <w:top w:val="nil"/>
              <w:left w:val="nil"/>
              <w:bottom w:val="single" w:sz="8" w:space="0" w:color="auto"/>
              <w:right w:val="single" w:sz="8" w:space="0" w:color="auto"/>
            </w:tcBorders>
            <w:shd w:val="clear" w:color="000000" w:fill="DAEEF3"/>
            <w:vAlign w:val="center"/>
            <w:hideMark/>
          </w:tcPr>
          <w:p w14:paraId="3192F6A6"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 xml:space="preserve"> Total Budget </w:t>
            </w:r>
          </w:p>
        </w:tc>
      </w:tr>
      <w:tr w:rsidR="00B41D78" w:rsidRPr="00DA4080" w14:paraId="684D296C" w14:textId="77777777" w:rsidTr="00BF40BA">
        <w:trPr>
          <w:trHeight w:val="310"/>
        </w:trPr>
        <w:tc>
          <w:tcPr>
            <w:tcW w:w="494" w:type="dxa"/>
            <w:tcBorders>
              <w:top w:val="nil"/>
              <w:left w:val="single" w:sz="8" w:space="0" w:color="auto"/>
              <w:bottom w:val="single" w:sz="4" w:space="0" w:color="auto"/>
              <w:right w:val="single" w:sz="8" w:space="0" w:color="auto"/>
            </w:tcBorders>
            <w:vAlign w:val="center"/>
            <w:hideMark/>
          </w:tcPr>
          <w:p w14:paraId="0761353F"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1</w:t>
            </w:r>
          </w:p>
        </w:tc>
        <w:tc>
          <w:tcPr>
            <w:tcW w:w="4067" w:type="dxa"/>
            <w:tcBorders>
              <w:top w:val="single" w:sz="8" w:space="0" w:color="auto"/>
              <w:left w:val="nil"/>
              <w:bottom w:val="single" w:sz="4" w:space="0" w:color="auto"/>
              <w:right w:val="nil"/>
            </w:tcBorders>
            <w:vAlign w:val="center"/>
            <w:hideMark/>
          </w:tcPr>
          <w:p w14:paraId="3744691C" w14:textId="77777777" w:rsidR="00B41D78" w:rsidRPr="00DA4080" w:rsidRDefault="00B41D78" w:rsidP="002134B0">
            <w:pPr>
              <w:spacing w:after="0" w:line="240" w:lineRule="auto"/>
              <w:rPr>
                <w:rFonts w:ascii="Calibri" w:hAnsi="Calibri" w:cs="Calibri"/>
                <w:b/>
                <w:bCs/>
                <w:sz w:val="20"/>
                <w:szCs w:val="20"/>
              </w:rPr>
            </w:pPr>
            <w:r w:rsidRPr="00DA4080">
              <w:rPr>
                <w:rFonts w:ascii="Calibri" w:hAnsi="Calibri" w:cs="Calibri"/>
                <w:b/>
                <w:bCs/>
                <w:sz w:val="20"/>
                <w:szCs w:val="20"/>
              </w:rPr>
              <w:t xml:space="preserve"> Personnel (fully loaded) </w:t>
            </w:r>
          </w:p>
        </w:tc>
        <w:tc>
          <w:tcPr>
            <w:tcW w:w="1109" w:type="dxa"/>
            <w:tcBorders>
              <w:top w:val="nil"/>
              <w:left w:val="single" w:sz="4" w:space="0" w:color="auto"/>
              <w:bottom w:val="single" w:sz="4" w:space="0" w:color="auto"/>
              <w:right w:val="single" w:sz="4" w:space="0" w:color="auto"/>
            </w:tcBorders>
            <w:noWrap/>
            <w:vAlign w:val="center"/>
            <w:hideMark/>
          </w:tcPr>
          <w:p w14:paraId="56812BFD"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Rate</w:t>
            </w:r>
          </w:p>
        </w:tc>
        <w:tc>
          <w:tcPr>
            <w:tcW w:w="1053" w:type="dxa"/>
            <w:tcBorders>
              <w:top w:val="nil"/>
              <w:left w:val="nil"/>
              <w:bottom w:val="single" w:sz="4" w:space="0" w:color="auto"/>
              <w:right w:val="single" w:sz="4" w:space="0" w:color="auto"/>
            </w:tcBorders>
            <w:noWrap/>
            <w:vAlign w:val="center"/>
            <w:hideMark/>
          </w:tcPr>
          <w:p w14:paraId="34817A6D"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People</w:t>
            </w:r>
          </w:p>
        </w:tc>
        <w:tc>
          <w:tcPr>
            <w:tcW w:w="1149" w:type="dxa"/>
            <w:tcBorders>
              <w:top w:val="nil"/>
              <w:left w:val="nil"/>
              <w:bottom w:val="single" w:sz="4" w:space="0" w:color="auto"/>
              <w:right w:val="single" w:sz="4" w:space="0" w:color="auto"/>
            </w:tcBorders>
            <w:noWrap/>
            <w:vAlign w:val="center"/>
            <w:hideMark/>
          </w:tcPr>
          <w:p w14:paraId="6642888E"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Days</w:t>
            </w:r>
          </w:p>
        </w:tc>
        <w:tc>
          <w:tcPr>
            <w:tcW w:w="1628" w:type="dxa"/>
            <w:tcBorders>
              <w:top w:val="nil"/>
              <w:left w:val="nil"/>
              <w:bottom w:val="single" w:sz="4" w:space="0" w:color="auto"/>
              <w:right w:val="single" w:sz="8" w:space="0" w:color="auto"/>
            </w:tcBorders>
            <w:shd w:val="clear" w:color="000000" w:fill="DAEEF3"/>
            <w:noWrap/>
            <w:vAlign w:val="center"/>
            <w:hideMark/>
          </w:tcPr>
          <w:p w14:paraId="217D8B13"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 xml:space="preserve"> BDT </w:t>
            </w:r>
          </w:p>
        </w:tc>
      </w:tr>
      <w:tr w:rsidR="00B41D78" w:rsidRPr="00DA4080" w14:paraId="09149845" w14:textId="77777777" w:rsidTr="00BF40BA">
        <w:trPr>
          <w:trHeight w:val="310"/>
        </w:trPr>
        <w:tc>
          <w:tcPr>
            <w:tcW w:w="494" w:type="dxa"/>
            <w:tcBorders>
              <w:top w:val="nil"/>
              <w:left w:val="single" w:sz="8" w:space="0" w:color="auto"/>
              <w:bottom w:val="single" w:sz="4" w:space="0" w:color="auto"/>
              <w:right w:val="single" w:sz="8" w:space="0" w:color="auto"/>
            </w:tcBorders>
            <w:noWrap/>
            <w:vAlign w:val="center"/>
            <w:hideMark/>
          </w:tcPr>
          <w:p w14:paraId="733B060C"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1.1</w:t>
            </w:r>
          </w:p>
        </w:tc>
        <w:tc>
          <w:tcPr>
            <w:tcW w:w="4067" w:type="dxa"/>
            <w:tcBorders>
              <w:top w:val="single" w:sz="4" w:space="0" w:color="auto"/>
              <w:left w:val="nil"/>
              <w:bottom w:val="single" w:sz="4" w:space="0" w:color="auto"/>
              <w:right w:val="nil"/>
            </w:tcBorders>
            <w:noWrap/>
            <w:vAlign w:val="center"/>
            <w:hideMark/>
          </w:tcPr>
          <w:p w14:paraId="3A63F731" w14:textId="77777777" w:rsidR="00B41D78" w:rsidRPr="00DA4080" w:rsidRDefault="00B41D78" w:rsidP="002134B0">
            <w:pPr>
              <w:spacing w:after="0" w:line="240" w:lineRule="auto"/>
              <w:rPr>
                <w:rFonts w:ascii="Calibri" w:hAnsi="Calibri" w:cs="Calibri"/>
                <w:color w:val="000000"/>
                <w:sz w:val="20"/>
                <w:szCs w:val="20"/>
              </w:rPr>
            </w:pPr>
            <w:r w:rsidRPr="00DA4080">
              <w:rPr>
                <w:rFonts w:ascii="Calibri" w:hAnsi="Calibri" w:cs="Calibri"/>
                <w:color w:val="000000"/>
                <w:sz w:val="20"/>
                <w:szCs w:val="20"/>
              </w:rPr>
              <w:t xml:space="preserve"> Team Leader </w:t>
            </w:r>
          </w:p>
        </w:tc>
        <w:tc>
          <w:tcPr>
            <w:tcW w:w="1109" w:type="dxa"/>
            <w:tcBorders>
              <w:top w:val="nil"/>
              <w:left w:val="single" w:sz="4" w:space="0" w:color="auto"/>
              <w:bottom w:val="single" w:sz="4" w:space="0" w:color="auto"/>
              <w:right w:val="single" w:sz="4" w:space="0" w:color="auto"/>
            </w:tcBorders>
            <w:noWrap/>
            <w:vAlign w:val="center"/>
            <w:hideMark/>
          </w:tcPr>
          <w:p w14:paraId="280EDDF5"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053" w:type="dxa"/>
            <w:tcBorders>
              <w:top w:val="nil"/>
              <w:left w:val="nil"/>
              <w:bottom w:val="single" w:sz="4" w:space="0" w:color="auto"/>
              <w:right w:val="single" w:sz="4" w:space="0" w:color="auto"/>
            </w:tcBorders>
            <w:noWrap/>
            <w:vAlign w:val="center"/>
            <w:hideMark/>
          </w:tcPr>
          <w:p w14:paraId="5D65BA99"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149" w:type="dxa"/>
            <w:tcBorders>
              <w:top w:val="nil"/>
              <w:left w:val="nil"/>
              <w:bottom w:val="single" w:sz="4" w:space="0" w:color="auto"/>
              <w:right w:val="single" w:sz="4" w:space="0" w:color="auto"/>
            </w:tcBorders>
            <w:noWrap/>
            <w:vAlign w:val="center"/>
            <w:hideMark/>
          </w:tcPr>
          <w:p w14:paraId="22B45B12"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628" w:type="dxa"/>
            <w:tcBorders>
              <w:top w:val="nil"/>
              <w:left w:val="nil"/>
              <w:bottom w:val="single" w:sz="4" w:space="0" w:color="auto"/>
              <w:right w:val="single" w:sz="8" w:space="0" w:color="auto"/>
            </w:tcBorders>
            <w:shd w:val="clear" w:color="000000" w:fill="DAEEF3"/>
            <w:noWrap/>
            <w:vAlign w:val="center"/>
            <w:hideMark/>
          </w:tcPr>
          <w:p w14:paraId="7C16930F"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47241FC3" w14:textId="77777777" w:rsidTr="00BF40BA">
        <w:trPr>
          <w:trHeight w:val="280"/>
        </w:trPr>
        <w:tc>
          <w:tcPr>
            <w:tcW w:w="494" w:type="dxa"/>
            <w:tcBorders>
              <w:top w:val="nil"/>
              <w:left w:val="single" w:sz="8" w:space="0" w:color="auto"/>
              <w:bottom w:val="single" w:sz="4" w:space="0" w:color="auto"/>
              <w:right w:val="single" w:sz="8" w:space="0" w:color="auto"/>
            </w:tcBorders>
            <w:noWrap/>
            <w:vAlign w:val="center"/>
            <w:hideMark/>
          </w:tcPr>
          <w:p w14:paraId="76223F3E"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1.2</w:t>
            </w:r>
          </w:p>
        </w:tc>
        <w:tc>
          <w:tcPr>
            <w:tcW w:w="4067" w:type="dxa"/>
            <w:tcBorders>
              <w:top w:val="single" w:sz="4" w:space="0" w:color="auto"/>
              <w:left w:val="nil"/>
              <w:bottom w:val="single" w:sz="4" w:space="0" w:color="auto"/>
              <w:right w:val="nil"/>
            </w:tcBorders>
            <w:noWrap/>
            <w:vAlign w:val="center"/>
            <w:hideMark/>
          </w:tcPr>
          <w:p w14:paraId="1AE125DC" w14:textId="77777777" w:rsidR="00B41D78" w:rsidRPr="00DA4080" w:rsidRDefault="00B41D78" w:rsidP="002134B0">
            <w:pPr>
              <w:spacing w:after="0" w:line="240" w:lineRule="auto"/>
              <w:rPr>
                <w:rFonts w:ascii="Calibri" w:hAnsi="Calibri" w:cs="Calibri"/>
                <w:sz w:val="20"/>
                <w:szCs w:val="20"/>
              </w:rPr>
            </w:pPr>
            <w:r w:rsidRPr="00DA4080">
              <w:rPr>
                <w:rFonts w:ascii="Calibri" w:hAnsi="Calibri" w:cs="Calibri"/>
                <w:sz w:val="20"/>
                <w:szCs w:val="20"/>
              </w:rPr>
              <w:t xml:space="preserve"> Co-Team Leader/ Data Analyst </w:t>
            </w:r>
          </w:p>
        </w:tc>
        <w:tc>
          <w:tcPr>
            <w:tcW w:w="1109" w:type="dxa"/>
            <w:tcBorders>
              <w:top w:val="nil"/>
              <w:left w:val="single" w:sz="4" w:space="0" w:color="auto"/>
              <w:bottom w:val="single" w:sz="4" w:space="0" w:color="auto"/>
              <w:right w:val="single" w:sz="4" w:space="0" w:color="auto"/>
            </w:tcBorders>
            <w:noWrap/>
            <w:vAlign w:val="center"/>
            <w:hideMark/>
          </w:tcPr>
          <w:p w14:paraId="4A7637F9"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053" w:type="dxa"/>
            <w:tcBorders>
              <w:top w:val="nil"/>
              <w:left w:val="nil"/>
              <w:bottom w:val="single" w:sz="4" w:space="0" w:color="auto"/>
              <w:right w:val="single" w:sz="4" w:space="0" w:color="auto"/>
            </w:tcBorders>
            <w:noWrap/>
            <w:vAlign w:val="center"/>
            <w:hideMark/>
          </w:tcPr>
          <w:p w14:paraId="344E1723"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149" w:type="dxa"/>
            <w:tcBorders>
              <w:top w:val="nil"/>
              <w:left w:val="nil"/>
              <w:bottom w:val="single" w:sz="4" w:space="0" w:color="auto"/>
              <w:right w:val="single" w:sz="4" w:space="0" w:color="auto"/>
            </w:tcBorders>
            <w:noWrap/>
            <w:vAlign w:val="center"/>
            <w:hideMark/>
          </w:tcPr>
          <w:p w14:paraId="32DA5EBA"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628" w:type="dxa"/>
            <w:tcBorders>
              <w:top w:val="nil"/>
              <w:left w:val="nil"/>
              <w:bottom w:val="single" w:sz="4" w:space="0" w:color="auto"/>
              <w:right w:val="single" w:sz="8" w:space="0" w:color="auto"/>
            </w:tcBorders>
            <w:shd w:val="clear" w:color="000000" w:fill="DAEEF3"/>
            <w:noWrap/>
            <w:vAlign w:val="center"/>
            <w:hideMark/>
          </w:tcPr>
          <w:p w14:paraId="7E70C435"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0163C528" w14:textId="77777777" w:rsidTr="00BF40BA">
        <w:trPr>
          <w:trHeight w:val="280"/>
        </w:trPr>
        <w:tc>
          <w:tcPr>
            <w:tcW w:w="494" w:type="dxa"/>
            <w:tcBorders>
              <w:top w:val="nil"/>
              <w:left w:val="single" w:sz="8" w:space="0" w:color="auto"/>
              <w:bottom w:val="single" w:sz="4" w:space="0" w:color="auto"/>
              <w:right w:val="single" w:sz="8" w:space="0" w:color="auto"/>
            </w:tcBorders>
            <w:noWrap/>
            <w:vAlign w:val="center"/>
            <w:hideMark/>
          </w:tcPr>
          <w:p w14:paraId="4FE35514"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1.3</w:t>
            </w:r>
          </w:p>
        </w:tc>
        <w:tc>
          <w:tcPr>
            <w:tcW w:w="4067" w:type="dxa"/>
            <w:tcBorders>
              <w:top w:val="single" w:sz="4" w:space="0" w:color="auto"/>
              <w:left w:val="nil"/>
              <w:bottom w:val="single" w:sz="4" w:space="0" w:color="auto"/>
              <w:right w:val="nil"/>
            </w:tcBorders>
            <w:noWrap/>
            <w:vAlign w:val="center"/>
            <w:hideMark/>
          </w:tcPr>
          <w:p w14:paraId="5F43C6EA" w14:textId="77777777" w:rsidR="00B41D78" w:rsidRPr="00DA4080" w:rsidRDefault="00B41D78" w:rsidP="002134B0">
            <w:pPr>
              <w:spacing w:after="0" w:line="240" w:lineRule="auto"/>
              <w:rPr>
                <w:rFonts w:ascii="Calibri" w:hAnsi="Calibri" w:cs="Calibri"/>
                <w:sz w:val="20"/>
                <w:szCs w:val="20"/>
              </w:rPr>
            </w:pPr>
            <w:r w:rsidRPr="00DA4080">
              <w:rPr>
                <w:rFonts w:ascii="Calibri" w:hAnsi="Calibri" w:cs="Calibri"/>
                <w:sz w:val="20"/>
                <w:szCs w:val="20"/>
              </w:rPr>
              <w:t xml:space="preserve"> Field Supervisor/Coordinator/Manager </w:t>
            </w:r>
          </w:p>
        </w:tc>
        <w:tc>
          <w:tcPr>
            <w:tcW w:w="1109" w:type="dxa"/>
            <w:tcBorders>
              <w:top w:val="nil"/>
              <w:left w:val="single" w:sz="4" w:space="0" w:color="auto"/>
              <w:bottom w:val="single" w:sz="4" w:space="0" w:color="auto"/>
              <w:right w:val="single" w:sz="4" w:space="0" w:color="auto"/>
            </w:tcBorders>
            <w:noWrap/>
            <w:vAlign w:val="center"/>
            <w:hideMark/>
          </w:tcPr>
          <w:p w14:paraId="4632F95E"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053" w:type="dxa"/>
            <w:tcBorders>
              <w:top w:val="nil"/>
              <w:left w:val="nil"/>
              <w:bottom w:val="single" w:sz="4" w:space="0" w:color="auto"/>
              <w:right w:val="single" w:sz="4" w:space="0" w:color="auto"/>
            </w:tcBorders>
            <w:noWrap/>
            <w:vAlign w:val="center"/>
            <w:hideMark/>
          </w:tcPr>
          <w:p w14:paraId="2C955661"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149" w:type="dxa"/>
            <w:tcBorders>
              <w:top w:val="nil"/>
              <w:left w:val="nil"/>
              <w:bottom w:val="single" w:sz="4" w:space="0" w:color="auto"/>
              <w:right w:val="single" w:sz="4" w:space="0" w:color="auto"/>
            </w:tcBorders>
            <w:noWrap/>
            <w:vAlign w:val="center"/>
            <w:hideMark/>
          </w:tcPr>
          <w:p w14:paraId="781F88CC"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628" w:type="dxa"/>
            <w:tcBorders>
              <w:top w:val="nil"/>
              <w:left w:val="nil"/>
              <w:bottom w:val="single" w:sz="4" w:space="0" w:color="auto"/>
              <w:right w:val="single" w:sz="8" w:space="0" w:color="auto"/>
            </w:tcBorders>
            <w:shd w:val="clear" w:color="000000" w:fill="DAEEF3"/>
            <w:noWrap/>
            <w:vAlign w:val="center"/>
            <w:hideMark/>
          </w:tcPr>
          <w:p w14:paraId="6CCFF7D6"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7B230A6F" w14:textId="77777777" w:rsidTr="00BF40BA">
        <w:trPr>
          <w:trHeight w:val="315"/>
        </w:trPr>
        <w:tc>
          <w:tcPr>
            <w:tcW w:w="494" w:type="dxa"/>
            <w:tcBorders>
              <w:top w:val="nil"/>
              <w:left w:val="single" w:sz="8" w:space="0" w:color="auto"/>
              <w:bottom w:val="single" w:sz="4" w:space="0" w:color="auto"/>
              <w:right w:val="single" w:sz="8" w:space="0" w:color="auto"/>
            </w:tcBorders>
            <w:noWrap/>
            <w:vAlign w:val="center"/>
            <w:hideMark/>
          </w:tcPr>
          <w:p w14:paraId="6B8F3F1C"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1.4</w:t>
            </w:r>
          </w:p>
        </w:tc>
        <w:tc>
          <w:tcPr>
            <w:tcW w:w="4067" w:type="dxa"/>
            <w:tcBorders>
              <w:top w:val="single" w:sz="4" w:space="0" w:color="auto"/>
              <w:left w:val="nil"/>
              <w:bottom w:val="single" w:sz="4" w:space="0" w:color="auto"/>
              <w:right w:val="nil"/>
            </w:tcBorders>
            <w:noWrap/>
            <w:vAlign w:val="center"/>
            <w:hideMark/>
          </w:tcPr>
          <w:p w14:paraId="7174FC1F" w14:textId="77777777" w:rsidR="00B41D78" w:rsidRPr="00DA4080" w:rsidRDefault="00B41D78" w:rsidP="002134B0">
            <w:pPr>
              <w:spacing w:after="0" w:line="240" w:lineRule="auto"/>
              <w:rPr>
                <w:rFonts w:ascii="Calibri" w:hAnsi="Calibri" w:cs="Calibri"/>
                <w:sz w:val="20"/>
                <w:szCs w:val="20"/>
              </w:rPr>
            </w:pPr>
            <w:r w:rsidRPr="00DA4080">
              <w:rPr>
                <w:rFonts w:ascii="Calibri" w:hAnsi="Calibri" w:cs="Calibri"/>
                <w:sz w:val="20"/>
                <w:szCs w:val="20"/>
              </w:rPr>
              <w:t xml:space="preserve"> Field Enumerators </w:t>
            </w:r>
          </w:p>
        </w:tc>
        <w:tc>
          <w:tcPr>
            <w:tcW w:w="1109" w:type="dxa"/>
            <w:tcBorders>
              <w:top w:val="nil"/>
              <w:left w:val="single" w:sz="4" w:space="0" w:color="auto"/>
              <w:bottom w:val="single" w:sz="4" w:space="0" w:color="auto"/>
              <w:right w:val="single" w:sz="4" w:space="0" w:color="auto"/>
            </w:tcBorders>
            <w:noWrap/>
            <w:vAlign w:val="center"/>
            <w:hideMark/>
          </w:tcPr>
          <w:p w14:paraId="2FF92CAC"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053" w:type="dxa"/>
            <w:tcBorders>
              <w:top w:val="nil"/>
              <w:left w:val="nil"/>
              <w:bottom w:val="single" w:sz="4" w:space="0" w:color="auto"/>
              <w:right w:val="single" w:sz="4" w:space="0" w:color="auto"/>
            </w:tcBorders>
            <w:noWrap/>
            <w:vAlign w:val="center"/>
            <w:hideMark/>
          </w:tcPr>
          <w:p w14:paraId="05337C42"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149" w:type="dxa"/>
            <w:tcBorders>
              <w:top w:val="nil"/>
              <w:left w:val="nil"/>
              <w:bottom w:val="single" w:sz="4" w:space="0" w:color="auto"/>
              <w:right w:val="single" w:sz="4" w:space="0" w:color="auto"/>
            </w:tcBorders>
            <w:noWrap/>
            <w:vAlign w:val="center"/>
            <w:hideMark/>
          </w:tcPr>
          <w:p w14:paraId="2332A52E"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628" w:type="dxa"/>
            <w:tcBorders>
              <w:top w:val="nil"/>
              <w:left w:val="nil"/>
              <w:bottom w:val="nil"/>
              <w:right w:val="single" w:sz="8" w:space="0" w:color="auto"/>
            </w:tcBorders>
            <w:shd w:val="clear" w:color="000000" w:fill="DAEEF3"/>
            <w:noWrap/>
            <w:vAlign w:val="center"/>
            <w:hideMark/>
          </w:tcPr>
          <w:p w14:paraId="68F787D6"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18FAEC05" w14:textId="77777777" w:rsidTr="00BF40BA">
        <w:trPr>
          <w:trHeight w:val="330"/>
        </w:trPr>
        <w:tc>
          <w:tcPr>
            <w:tcW w:w="494" w:type="dxa"/>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A544188"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 </w:t>
            </w:r>
          </w:p>
        </w:tc>
        <w:tc>
          <w:tcPr>
            <w:tcW w:w="7378" w:type="dxa"/>
            <w:gridSpan w:val="4"/>
            <w:tcBorders>
              <w:top w:val="single" w:sz="8" w:space="0" w:color="auto"/>
              <w:left w:val="nil"/>
              <w:bottom w:val="single" w:sz="8" w:space="0" w:color="auto"/>
              <w:right w:val="nil"/>
            </w:tcBorders>
            <w:shd w:val="clear" w:color="000000" w:fill="D8E4BC"/>
            <w:noWrap/>
            <w:vAlign w:val="center"/>
            <w:hideMark/>
          </w:tcPr>
          <w:p w14:paraId="5D62C5F6" w14:textId="77777777" w:rsidR="00B41D78" w:rsidRPr="00DA4080" w:rsidRDefault="00B41D78" w:rsidP="002134B0">
            <w:pPr>
              <w:spacing w:after="0" w:line="240" w:lineRule="auto"/>
              <w:rPr>
                <w:rFonts w:ascii="Calibri" w:hAnsi="Calibri" w:cs="Calibri"/>
                <w:b/>
                <w:bCs/>
                <w:color w:val="000000"/>
                <w:sz w:val="20"/>
                <w:szCs w:val="20"/>
              </w:rPr>
            </w:pPr>
            <w:r w:rsidRPr="00DA4080">
              <w:rPr>
                <w:rFonts w:ascii="Calibri" w:hAnsi="Calibri" w:cs="Calibri"/>
                <w:b/>
                <w:bCs/>
                <w:color w:val="000000"/>
                <w:sz w:val="20"/>
                <w:szCs w:val="20"/>
              </w:rPr>
              <w:t>Sub-total Personnel</w:t>
            </w:r>
          </w:p>
        </w:tc>
        <w:tc>
          <w:tcPr>
            <w:tcW w:w="1628"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31515A1E"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 xml:space="preserve">                            - </w:t>
            </w:r>
          </w:p>
        </w:tc>
      </w:tr>
      <w:tr w:rsidR="00B41D78" w:rsidRPr="00DA4080" w14:paraId="51DE46CE" w14:textId="77777777" w:rsidTr="00BF40BA">
        <w:trPr>
          <w:trHeight w:val="315"/>
        </w:trPr>
        <w:tc>
          <w:tcPr>
            <w:tcW w:w="494" w:type="dxa"/>
            <w:tcBorders>
              <w:top w:val="nil"/>
              <w:left w:val="single" w:sz="8" w:space="0" w:color="auto"/>
              <w:bottom w:val="single" w:sz="4" w:space="0" w:color="auto"/>
              <w:right w:val="single" w:sz="8" w:space="0" w:color="auto"/>
            </w:tcBorders>
            <w:noWrap/>
            <w:vAlign w:val="center"/>
            <w:hideMark/>
          </w:tcPr>
          <w:p w14:paraId="6D3D3B5A"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2</w:t>
            </w:r>
          </w:p>
        </w:tc>
        <w:tc>
          <w:tcPr>
            <w:tcW w:w="4067" w:type="dxa"/>
            <w:tcBorders>
              <w:top w:val="single" w:sz="8" w:space="0" w:color="auto"/>
              <w:left w:val="nil"/>
              <w:bottom w:val="single" w:sz="4" w:space="0" w:color="auto"/>
              <w:right w:val="single" w:sz="4" w:space="0" w:color="000000"/>
            </w:tcBorders>
            <w:noWrap/>
            <w:vAlign w:val="center"/>
            <w:hideMark/>
          </w:tcPr>
          <w:p w14:paraId="611AED18" w14:textId="77777777" w:rsidR="00B41D78" w:rsidRPr="00DA4080" w:rsidRDefault="00B41D78" w:rsidP="002134B0">
            <w:pPr>
              <w:spacing w:after="0" w:line="240" w:lineRule="auto"/>
              <w:rPr>
                <w:rFonts w:ascii="Calibri" w:hAnsi="Calibri" w:cs="Calibri"/>
                <w:b/>
                <w:bCs/>
                <w:color w:val="000000"/>
                <w:sz w:val="20"/>
                <w:szCs w:val="20"/>
              </w:rPr>
            </w:pPr>
            <w:r w:rsidRPr="00DA4080">
              <w:rPr>
                <w:rFonts w:ascii="Calibri" w:hAnsi="Calibri" w:cs="Calibri"/>
                <w:b/>
                <w:bCs/>
                <w:color w:val="000000"/>
                <w:sz w:val="20"/>
                <w:szCs w:val="20"/>
              </w:rPr>
              <w:t>One Day of In-house Training in Dhaka</w:t>
            </w:r>
          </w:p>
        </w:tc>
        <w:tc>
          <w:tcPr>
            <w:tcW w:w="1109" w:type="dxa"/>
            <w:tcBorders>
              <w:top w:val="nil"/>
              <w:left w:val="nil"/>
              <w:bottom w:val="single" w:sz="4" w:space="0" w:color="auto"/>
              <w:right w:val="single" w:sz="4" w:space="0" w:color="auto"/>
            </w:tcBorders>
            <w:noWrap/>
            <w:vAlign w:val="center"/>
            <w:hideMark/>
          </w:tcPr>
          <w:p w14:paraId="6106A63B"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Rate</w:t>
            </w:r>
          </w:p>
        </w:tc>
        <w:tc>
          <w:tcPr>
            <w:tcW w:w="1053" w:type="dxa"/>
            <w:tcBorders>
              <w:top w:val="nil"/>
              <w:left w:val="nil"/>
              <w:bottom w:val="single" w:sz="4" w:space="0" w:color="auto"/>
              <w:right w:val="single" w:sz="4" w:space="0" w:color="auto"/>
            </w:tcBorders>
            <w:noWrap/>
            <w:vAlign w:val="center"/>
            <w:hideMark/>
          </w:tcPr>
          <w:p w14:paraId="57241094"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People</w:t>
            </w:r>
          </w:p>
        </w:tc>
        <w:tc>
          <w:tcPr>
            <w:tcW w:w="1149" w:type="dxa"/>
            <w:tcBorders>
              <w:top w:val="nil"/>
              <w:left w:val="nil"/>
              <w:bottom w:val="single" w:sz="4" w:space="0" w:color="auto"/>
              <w:right w:val="single" w:sz="4" w:space="0" w:color="auto"/>
            </w:tcBorders>
            <w:noWrap/>
            <w:vAlign w:val="center"/>
            <w:hideMark/>
          </w:tcPr>
          <w:p w14:paraId="1D9CF43B"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Unit</w:t>
            </w:r>
          </w:p>
        </w:tc>
        <w:tc>
          <w:tcPr>
            <w:tcW w:w="1628" w:type="dxa"/>
            <w:tcBorders>
              <w:top w:val="nil"/>
              <w:left w:val="nil"/>
              <w:bottom w:val="single" w:sz="4" w:space="0" w:color="auto"/>
              <w:right w:val="single" w:sz="8" w:space="0" w:color="auto"/>
            </w:tcBorders>
            <w:shd w:val="clear" w:color="000000" w:fill="DAEEF3"/>
            <w:noWrap/>
            <w:vAlign w:val="center"/>
            <w:hideMark/>
          </w:tcPr>
          <w:p w14:paraId="29523594"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 xml:space="preserve"> BDT </w:t>
            </w:r>
          </w:p>
        </w:tc>
      </w:tr>
      <w:tr w:rsidR="00B41D78" w:rsidRPr="00DA4080" w14:paraId="409BC0F7" w14:textId="77777777" w:rsidTr="00BF40BA">
        <w:trPr>
          <w:trHeight w:val="315"/>
        </w:trPr>
        <w:tc>
          <w:tcPr>
            <w:tcW w:w="494" w:type="dxa"/>
            <w:tcBorders>
              <w:top w:val="nil"/>
              <w:left w:val="single" w:sz="8" w:space="0" w:color="auto"/>
              <w:bottom w:val="single" w:sz="4" w:space="0" w:color="auto"/>
              <w:right w:val="single" w:sz="8" w:space="0" w:color="auto"/>
            </w:tcBorders>
            <w:noWrap/>
            <w:vAlign w:val="center"/>
            <w:hideMark/>
          </w:tcPr>
          <w:p w14:paraId="574F3715"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2.1</w:t>
            </w:r>
          </w:p>
        </w:tc>
        <w:tc>
          <w:tcPr>
            <w:tcW w:w="4067" w:type="dxa"/>
            <w:tcBorders>
              <w:top w:val="single" w:sz="4" w:space="0" w:color="auto"/>
              <w:left w:val="nil"/>
              <w:bottom w:val="single" w:sz="4" w:space="0" w:color="auto"/>
              <w:right w:val="single" w:sz="4" w:space="0" w:color="000000"/>
            </w:tcBorders>
            <w:noWrap/>
            <w:vAlign w:val="center"/>
            <w:hideMark/>
          </w:tcPr>
          <w:p w14:paraId="15011033" w14:textId="77777777" w:rsidR="00B41D78" w:rsidRPr="00DA4080" w:rsidRDefault="00B41D78" w:rsidP="002134B0">
            <w:pPr>
              <w:spacing w:after="0" w:line="240" w:lineRule="auto"/>
              <w:rPr>
                <w:rFonts w:ascii="Calibri" w:hAnsi="Calibri" w:cs="Calibri"/>
                <w:color w:val="000000"/>
                <w:sz w:val="20"/>
                <w:szCs w:val="20"/>
              </w:rPr>
            </w:pPr>
            <w:r w:rsidRPr="00DA4080">
              <w:rPr>
                <w:rFonts w:ascii="Calibri" w:hAnsi="Calibri" w:cs="Calibri"/>
                <w:color w:val="000000"/>
                <w:sz w:val="20"/>
                <w:szCs w:val="20"/>
              </w:rPr>
              <w:t>Local Transportation</w:t>
            </w:r>
          </w:p>
        </w:tc>
        <w:tc>
          <w:tcPr>
            <w:tcW w:w="1109" w:type="dxa"/>
            <w:tcBorders>
              <w:top w:val="nil"/>
              <w:left w:val="nil"/>
              <w:bottom w:val="single" w:sz="4" w:space="0" w:color="auto"/>
              <w:right w:val="single" w:sz="4" w:space="0" w:color="auto"/>
            </w:tcBorders>
            <w:noWrap/>
            <w:vAlign w:val="center"/>
            <w:hideMark/>
          </w:tcPr>
          <w:p w14:paraId="64D739C2"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053" w:type="dxa"/>
            <w:tcBorders>
              <w:top w:val="nil"/>
              <w:left w:val="nil"/>
              <w:bottom w:val="single" w:sz="4" w:space="0" w:color="auto"/>
              <w:right w:val="single" w:sz="4" w:space="0" w:color="auto"/>
            </w:tcBorders>
            <w:noWrap/>
            <w:vAlign w:val="center"/>
            <w:hideMark/>
          </w:tcPr>
          <w:p w14:paraId="2FCFC163" w14:textId="77777777" w:rsidR="00B41D78" w:rsidRPr="00DA4080" w:rsidRDefault="00B41D78" w:rsidP="002134B0">
            <w:pPr>
              <w:spacing w:after="0" w:line="240" w:lineRule="auto"/>
              <w:jc w:val="center"/>
              <w:rPr>
                <w:rFonts w:ascii="Calibri" w:hAnsi="Calibri" w:cs="Calibri"/>
                <w:color w:val="000000"/>
                <w:sz w:val="20"/>
                <w:szCs w:val="20"/>
              </w:rPr>
            </w:pPr>
            <w:r w:rsidRPr="00DA4080">
              <w:rPr>
                <w:rFonts w:ascii="Calibri" w:hAnsi="Calibri" w:cs="Calibri"/>
                <w:color w:val="000000"/>
                <w:sz w:val="20"/>
                <w:szCs w:val="20"/>
              </w:rPr>
              <w:t> </w:t>
            </w:r>
          </w:p>
        </w:tc>
        <w:tc>
          <w:tcPr>
            <w:tcW w:w="1149" w:type="dxa"/>
            <w:tcBorders>
              <w:top w:val="nil"/>
              <w:left w:val="nil"/>
              <w:bottom w:val="single" w:sz="4" w:space="0" w:color="auto"/>
              <w:right w:val="single" w:sz="4" w:space="0" w:color="auto"/>
            </w:tcBorders>
            <w:noWrap/>
            <w:vAlign w:val="center"/>
            <w:hideMark/>
          </w:tcPr>
          <w:p w14:paraId="503ABABF"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 </w:t>
            </w:r>
          </w:p>
        </w:tc>
        <w:tc>
          <w:tcPr>
            <w:tcW w:w="1628" w:type="dxa"/>
            <w:tcBorders>
              <w:top w:val="nil"/>
              <w:left w:val="nil"/>
              <w:bottom w:val="single" w:sz="4" w:space="0" w:color="auto"/>
              <w:right w:val="single" w:sz="8" w:space="0" w:color="auto"/>
            </w:tcBorders>
            <w:shd w:val="clear" w:color="000000" w:fill="DAEEF3"/>
            <w:noWrap/>
            <w:vAlign w:val="center"/>
            <w:hideMark/>
          </w:tcPr>
          <w:p w14:paraId="781B0BAC"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47E0068F" w14:textId="77777777" w:rsidTr="00BF40BA">
        <w:trPr>
          <w:trHeight w:val="315"/>
        </w:trPr>
        <w:tc>
          <w:tcPr>
            <w:tcW w:w="494" w:type="dxa"/>
            <w:tcBorders>
              <w:top w:val="nil"/>
              <w:left w:val="single" w:sz="8" w:space="0" w:color="auto"/>
              <w:bottom w:val="single" w:sz="4" w:space="0" w:color="auto"/>
              <w:right w:val="single" w:sz="8" w:space="0" w:color="auto"/>
            </w:tcBorders>
            <w:noWrap/>
            <w:vAlign w:val="center"/>
            <w:hideMark/>
          </w:tcPr>
          <w:p w14:paraId="3246AAC2"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2.2</w:t>
            </w:r>
          </w:p>
        </w:tc>
        <w:tc>
          <w:tcPr>
            <w:tcW w:w="4067" w:type="dxa"/>
            <w:tcBorders>
              <w:top w:val="single" w:sz="4" w:space="0" w:color="auto"/>
              <w:left w:val="nil"/>
              <w:bottom w:val="single" w:sz="4" w:space="0" w:color="auto"/>
              <w:right w:val="single" w:sz="4" w:space="0" w:color="000000"/>
            </w:tcBorders>
            <w:noWrap/>
            <w:vAlign w:val="center"/>
            <w:hideMark/>
          </w:tcPr>
          <w:p w14:paraId="5C11A4F3" w14:textId="77777777" w:rsidR="00B41D78" w:rsidRPr="00DA4080" w:rsidRDefault="00B41D78" w:rsidP="002134B0">
            <w:pPr>
              <w:spacing w:after="0" w:line="240" w:lineRule="auto"/>
              <w:rPr>
                <w:rFonts w:ascii="Calibri" w:hAnsi="Calibri" w:cs="Calibri"/>
                <w:color w:val="000000"/>
                <w:sz w:val="20"/>
                <w:szCs w:val="20"/>
              </w:rPr>
            </w:pPr>
            <w:r w:rsidRPr="00DA4080">
              <w:rPr>
                <w:rFonts w:ascii="Calibri" w:hAnsi="Calibri" w:cs="Calibri"/>
                <w:color w:val="000000"/>
                <w:sz w:val="20"/>
                <w:szCs w:val="20"/>
              </w:rPr>
              <w:t>Training Venue</w:t>
            </w:r>
          </w:p>
        </w:tc>
        <w:tc>
          <w:tcPr>
            <w:tcW w:w="1109" w:type="dxa"/>
            <w:tcBorders>
              <w:top w:val="nil"/>
              <w:left w:val="nil"/>
              <w:bottom w:val="single" w:sz="4" w:space="0" w:color="auto"/>
              <w:right w:val="single" w:sz="4" w:space="0" w:color="auto"/>
            </w:tcBorders>
            <w:noWrap/>
            <w:vAlign w:val="center"/>
            <w:hideMark/>
          </w:tcPr>
          <w:p w14:paraId="2BF1DB44"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053" w:type="dxa"/>
            <w:tcBorders>
              <w:top w:val="nil"/>
              <w:left w:val="nil"/>
              <w:bottom w:val="single" w:sz="4" w:space="0" w:color="auto"/>
              <w:right w:val="single" w:sz="4" w:space="0" w:color="auto"/>
            </w:tcBorders>
            <w:noWrap/>
            <w:vAlign w:val="center"/>
            <w:hideMark/>
          </w:tcPr>
          <w:p w14:paraId="78758323" w14:textId="77777777" w:rsidR="00B41D78" w:rsidRPr="00DA4080" w:rsidRDefault="00B41D78" w:rsidP="002134B0">
            <w:pPr>
              <w:spacing w:after="0" w:line="240" w:lineRule="auto"/>
              <w:jc w:val="center"/>
              <w:rPr>
                <w:rFonts w:ascii="Calibri" w:hAnsi="Calibri" w:cs="Calibri"/>
                <w:color w:val="000000"/>
                <w:sz w:val="20"/>
                <w:szCs w:val="20"/>
              </w:rPr>
            </w:pPr>
            <w:r w:rsidRPr="00DA4080">
              <w:rPr>
                <w:rFonts w:ascii="Calibri" w:hAnsi="Calibri" w:cs="Calibri"/>
                <w:color w:val="000000"/>
                <w:sz w:val="20"/>
                <w:szCs w:val="20"/>
              </w:rPr>
              <w:t> </w:t>
            </w:r>
          </w:p>
        </w:tc>
        <w:tc>
          <w:tcPr>
            <w:tcW w:w="1149" w:type="dxa"/>
            <w:tcBorders>
              <w:top w:val="nil"/>
              <w:left w:val="nil"/>
              <w:bottom w:val="single" w:sz="4" w:space="0" w:color="auto"/>
              <w:right w:val="single" w:sz="4" w:space="0" w:color="auto"/>
            </w:tcBorders>
            <w:noWrap/>
            <w:vAlign w:val="center"/>
            <w:hideMark/>
          </w:tcPr>
          <w:p w14:paraId="4F34C1D6"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 </w:t>
            </w:r>
          </w:p>
        </w:tc>
        <w:tc>
          <w:tcPr>
            <w:tcW w:w="1628" w:type="dxa"/>
            <w:tcBorders>
              <w:top w:val="nil"/>
              <w:left w:val="nil"/>
              <w:bottom w:val="single" w:sz="4" w:space="0" w:color="auto"/>
              <w:right w:val="single" w:sz="8" w:space="0" w:color="auto"/>
            </w:tcBorders>
            <w:shd w:val="clear" w:color="000000" w:fill="DAEEF3"/>
            <w:noWrap/>
            <w:vAlign w:val="center"/>
            <w:hideMark/>
          </w:tcPr>
          <w:p w14:paraId="35FD0CC7"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3C8A26CF" w14:textId="77777777" w:rsidTr="00BF40BA">
        <w:trPr>
          <w:trHeight w:val="315"/>
        </w:trPr>
        <w:tc>
          <w:tcPr>
            <w:tcW w:w="494" w:type="dxa"/>
            <w:tcBorders>
              <w:top w:val="nil"/>
              <w:left w:val="single" w:sz="8" w:space="0" w:color="auto"/>
              <w:bottom w:val="single" w:sz="4" w:space="0" w:color="auto"/>
              <w:right w:val="single" w:sz="8" w:space="0" w:color="auto"/>
            </w:tcBorders>
            <w:noWrap/>
            <w:vAlign w:val="center"/>
            <w:hideMark/>
          </w:tcPr>
          <w:p w14:paraId="786874BC"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2.3</w:t>
            </w:r>
          </w:p>
        </w:tc>
        <w:tc>
          <w:tcPr>
            <w:tcW w:w="4067" w:type="dxa"/>
            <w:tcBorders>
              <w:top w:val="single" w:sz="4" w:space="0" w:color="auto"/>
              <w:left w:val="nil"/>
              <w:bottom w:val="single" w:sz="4" w:space="0" w:color="auto"/>
              <w:right w:val="single" w:sz="4" w:space="0" w:color="000000"/>
            </w:tcBorders>
            <w:noWrap/>
            <w:vAlign w:val="center"/>
            <w:hideMark/>
          </w:tcPr>
          <w:p w14:paraId="5A5359DD" w14:textId="77777777" w:rsidR="00B41D78" w:rsidRPr="00DA4080" w:rsidRDefault="00B41D78" w:rsidP="002134B0">
            <w:pPr>
              <w:spacing w:after="0" w:line="240" w:lineRule="auto"/>
              <w:rPr>
                <w:rFonts w:ascii="Calibri" w:hAnsi="Calibri" w:cs="Calibri"/>
                <w:color w:val="000000"/>
                <w:sz w:val="20"/>
                <w:szCs w:val="20"/>
              </w:rPr>
            </w:pPr>
            <w:r w:rsidRPr="00DA4080">
              <w:rPr>
                <w:rFonts w:ascii="Calibri" w:hAnsi="Calibri" w:cs="Calibri"/>
                <w:color w:val="000000"/>
                <w:sz w:val="20"/>
                <w:szCs w:val="20"/>
              </w:rPr>
              <w:t>Lunch &amp; Tea</w:t>
            </w:r>
          </w:p>
        </w:tc>
        <w:tc>
          <w:tcPr>
            <w:tcW w:w="1109" w:type="dxa"/>
            <w:tcBorders>
              <w:top w:val="nil"/>
              <w:left w:val="nil"/>
              <w:bottom w:val="single" w:sz="4" w:space="0" w:color="auto"/>
              <w:right w:val="single" w:sz="4" w:space="0" w:color="auto"/>
            </w:tcBorders>
            <w:noWrap/>
            <w:vAlign w:val="center"/>
            <w:hideMark/>
          </w:tcPr>
          <w:p w14:paraId="4AAB6001"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053" w:type="dxa"/>
            <w:tcBorders>
              <w:top w:val="nil"/>
              <w:left w:val="nil"/>
              <w:bottom w:val="single" w:sz="4" w:space="0" w:color="auto"/>
              <w:right w:val="single" w:sz="4" w:space="0" w:color="auto"/>
            </w:tcBorders>
            <w:noWrap/>
            <w:vAlign w:val="center"/>
            <w:hideMark/>
          </w:tcPr>
          <w:p w14:paraId="2B8EF5B5" w14:textId="77777777" w:rsidR="00B41D78" w:rsidRPr="00DA4080" w:rsidRDefault="00B41D78" w:rsidP="002134B0">
            <w:pPr>
              <w:spacing w:after="0" w:line="240" w:lineRule="auto"/>
              <w:jc w:val="center"/>
              <w:rPr>
                <w:rFonts w:ascii="Calibri" w:hAnsi="Calibri" w:cs="Calibri"/>
                <w:color w:val="000000"/>
                <w:sz w:val="20"/>
                <w:szCs w:val="20"/>
              </w:rPr>
            </w:pPr>
            <w:r w:rsidRPr="00DA4080">
              <w:rPr>
                <w:rFonts w:ascii="Calibri" w:hAnsi="Calibri" w:cs="Calibri"/>
                <w:color w:val="000000"/>
                <w:sz w:val="20"/>
                <w:szCs w:val="20"/>
              </w:rPr>
              <w:t> </w:t>
            </w:r>
          </w:p>
        </w:tc>
        <w:tc>
          <w:tcPr>
            <w:tcW w:w="1149" w:type="dxa"/>
            <w:tcBorders>
              <w:top w:val="nil"/>
              <w:left w:val="nil"/>
              <w:bottom w:val="single" w:sz="4" w:space="0" w:color="auto"/>
              <w:right w:val="single" w:sz="4" w:space="0" w:color="auto"/>
            </w:tcBorders>
            <w:noWrap/>
            <w:vAlign w:val="center"/>
            <w:hideMark/>
          </w:tcPr>
          <w:p w14:paraId="2674F773" w14:textId="77777777" w:rsidR="00B41D78" w:rsidRPr="00DA4080" w:rsidRDefault="00B41D78" w:rsidP="002134B0">
            <w:pPr>
              <w:spacing w:after="0" w:line="240" w:lineRule="auto"/>
              <w:jc w:val="center"/>
              <w:rPr>
                <w:rFonts w:ascii="Calibri" w:hAnsi="Calibri" w:cs="Calibri"/>
                <w:color w:val="000000"/>
                <w:sz w:val="20"/>
                <w:szCs w:val="20"/>
              </w:rPr>
            </w:pPr>
            <w:r w:rsidRPr="00DA4080">
              <w:rPr>
                <w:rFonts w:ascii="Calibri" w:hAnsi="Calibri" w:cs="Calibri"/>
                <w:color w:val="000000"/>
                <w:sz w:val="20"/>
                <w:szCs w:val="20"/>
              </w:rPr>
              <w:t> </w:t>
            </w:r>
          </w:p>
        </w:tc>
        <w:tc>
          <w:tcPr>
            <w:tcW w:w="1628" w:type="dxa"/>
            <w:tcBorders>
              <w:top w:val="nil"/>
              <w:left w:val="nil"/>
              <w:bottom w:val="single" w:sz="4" w:space="0" w:color="auto"/>
              <w:right w:val="single" w:sz="8" w:space="0" w:color="auto"/>
            </w:tcBorders>
            <w:shd w:val="clear" w:color="000000" w:fill="DAEEF3"/>
            <w:noWrap/>
            <w:vAlign w:val="center"/>
            <w:hideMark/>
          </w:tcPr>
          <w:p w14:paraId="7045B052"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1194253C" w14:textId="77777777" w:rsidTr="00BF40BA">
        <w:trPr>
          <w:trHeight w:val="330"/>
        </w:trPr>
        <w:tc>
          <w:tcPr>
            <w:tcW w:w="494" w:type="dxa"/>
            <w:tcBorders>
              <w:top w:val="nil"/>
              <w:left w:val="single" w:sz="8" w:space="0" w:color="auto"/>
              <w:bottom w:val="single" w:sz="4" w:space="0" w:color="auto"/>
              <w:right w:val="single" w:sz="8" w:space="0" w:color="auto"/>
            </w:tcBorders>
            <w:noWrap/>
            <w:vAlign w:val="center"/>
            <w:hideMark/>
          </w:tcPr>
          <w:p w14:paraId="1AFFB821"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2.4</w:t>
            </w:r>
          </w:p>
        </w:tc>
        <w:tc>
          <w:tcPr>
            <w:tcW w:w="4067" w:type="dxa"/>
            <w:tcBorders>
              <w:top w:val="single" w:sz="4" w:space="0" w:color="auto"/>
              <w:left w:val="nil"/>
              <w:bottom w:val="single" w:sz="8" w:space="0" w:color="auto"/>
              <w:right w:val="single" w:sz="4" w:space="0" w:color="000000"/>
            </w:tcBorders>
            <w:noWrap/>
            <w:vAlign w:val="center"/>
            <w:hideMark/>
          </w:tcPr>
          <w:p w14:paraId="5F47972A" w14:textId="77777777" w:rsidR="00B41D78" w:rsidRPr="00DA4080" w:rsidRDefault="00B41D78" w:rsidP="002134B0">
            <w:pPr>
              <w:spacing w:after="0" w:line="240" w:lineRule="auto"/>
              <w:rPr>
                <w:rFonts w:ascii="Calibri" w:hAnsi="Calibri" w:cs="Calibri"/>
                <w:color w:val="000000"/>
                <w:sz w:val="20"/>
                <w:szCs w:val="20"/>
              </w:rPr>
            </w:pPr>
            <w:r w:rsidRPr="00DA4080">
              <w:rPr>
                <w:rFonts w:ascii="Calibri" w:hAnsi="Calibri" w:cs="Calibri"/>
                <w:color w:val="000000"/>
                <w:sz w:val="20"/>
                <w:szCs w:val="20"/>
              </w:rPr>
              <w:t>Stationaries</w:t>
            </w:r>
          </w:p>
        </w:tc>
        <w:tc>
          <w:tcPr>
            <w:tcW w:w="1109" w:type="dxa"/>
            <w:tcBorders>
              <w:top w:val="nil"/>
              <w:left w:val="nil"/>
              <w:bottom w:val="single" w:sz="4" w:space="0" w:color="auto"/>
              <w:right w:val="single" w:sz="4" w:space="0" w:color="auto"/>
            </w:tcBorders>
            <w:noWrap/>
            <w:vAlign w:val="center"/>
            <w:hideMark/>
          </w:tcPr>
          <w:p w14:paraId="587F038B"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053" w:type="dxa"/>
            <w:tcBorders>
              <w:top w:val="nil"/>
              <w:left w:val="nil"/>
              <w:bottom w:val="single" w:sz="4" w:space="0" w:color="auto"/>
              <w:right w:val="single" w:sz="4" w:space="0" w:color="auto"/>
            </w:tcBorders>
            <w:noWrap/>
            <w:vAlign w:val="center"/>
            <w:hideMark/>
          </w:tcPr>
          <w:p w14:paraId="1BB7CACF" w14:textId="77777777" w:rsidR="00B41D78" w:rsidRPr="00DA4080" w:rsidRDefault="00B41D78" w:rsidP="002134B0">
            <w:pPr>
              <w:spacing w:after="0" w:line="240" w:lineRule="auto"/>
              <w:jc w:val="center"/>
              <w:rPr>
                <w:rFonts w:ascii="Calibri" w:hAnsi="Calibri" w:cs="Calibri"/>
                <w:color w:val="000000"/>
                <w:sz w:val="20"/>
                <w:szCs w:val="20"/>
              </w:rPr>
            </w:pPr>
            <w:r w:rsidRPr="00DA4080">
              <w:rPr>
                <w:rFonts w:ascii="Calibri" w:hAnsi="Calibri" w:cs="Calibri"/>
                <w:color w:val="000000"/>
                <w:sz w:val="20"/>
                <w:szCs w:val="20"/>
              </w:rPr>
              <w:t> </w:t>
            </w:r>
          </w:p>
        </w:tc>
        <w:tc>
          <w:tcPr>
            <w:tcW w:w="1149" w:type="dxa"/>
            <w:tcBorders>
              <w:top w:val="nil"/>
              <w:left w:val="nil"/>
              <w:bottom w:val="single" w:sz="4" w:space="0" w:color="auto"/>
              <w:right w:val="single" w:sz="4" w:space="0" w:color="auto"/>
            </w:tcBorders>
            <w:noWrap/>
            <w:vAlign w:val="center"/>
            <w:hideMark/>
          </w:tcPr>
          <w:p w14:paraId="74EC1C78" w14:textId="77777777" w:rsidR="00B41D78" w:rsidRPr="00DA4080" w:rsidRDefault="00B41D78" w:rsidP="002134B0">
            <w:pPr>
              <w:spacing w:after="0" w:line="240" w:lineRule="auto"/>
              <w:jc w:val="center"/>
              <w:rPr>
                <w:rFonts w:ascii="Calibri" w:hAnsi="Calibri" w:cs="Calibri"/>
                <w:color w:val="000000"/>
                <w:sz w:val="20"/>
                <w:szCs w:val="20"/>
              </w:rPr>
            </w:pPr>
            <w:r w:rsidRPr="00DA4080">
              <w:rPr>
                <w:rFonts w:ascii="Calibri" w:hAnsi="Calibri" w:cs="Calibri"/>
                <w:color w:val="000000"/>
                <w:sz w:val="20"/>
                <w:szCs w:val="20"/>
              </w:rPr>
              <w:t> </w:t>
            </w:r>
          </w:p>
        </w:tc>
        <w:tc>
          <w:tcPr>
            <w:tcW w:w="1628" w:type="dxa"/>
            <w:tcBorders>
              <w:top w:val="nil"/>
              <w:left w:val="nil"/>
              <w:bottom w:val="nil"/>
              <w:right w:val="single" w:sz="8" w:space="0" w:color="auto"/>
            </w:tcBorders>
            <w:shd w:val="clear" w:color="000000" w:fill="DAEEF3"/>
            <w:noWrap/>
            <w:vAlign w:val="center"/>
            <w:hideMark/>
          </w:tcPr>
          <w:p w14:paraId="210D2D6B"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3BA5C588" w14:textId="77777777" w:rsidTr="00BF40BA">
        <w:trPr>
          <w:trHeight w:val="330"/>
        </w:trPr>
        <w:tc>
          <w:tcPr>
            <w:tcW w:w="494" w:type="dxa"/>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7B652D95"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 </w:t>
            </w:r>
          </w:p>
        </w:tc>
        <w:tc>
          <w:tcPr>
            <w:tcW w:w="7378" w:type="dxa"/>
            <w:gridSpan w:val="4"/>
            <w:tcBorders>
              <w:top w:val="single" w:sz="8" w:space="0" w:color="auto"/>
              <w:left w:val="nil"/>
              <w:bottom w:val="single" w:sz="8" w:space="0" w:color="auto"/>
              <w:right w:val="single" w:sz="8" w:space="0" w:color="000000"/>
            </w:tcBorders>
            <w:shd w:val="clear" w:color="000000" w:fill="D8E4BC"/>
            <w:noWrap/>
            <w:vAlign w:val="center"/>
            <w:hideMark/>
          </w:tcPr>
          <w:p w14:paraId="7392B592" w14:textId="77777777" w:rsidR="00B41D78" w:rsidRPr="00DA4080" w:rsidRDefault="00B41D78" w:rsidP="002134B0">
            <w:pPr>
              <w:spacing w:after="0" w:line="240" w:lineRule="auto"/>
              <w:rPr>
                <w:rFonts w:ascii="Calibri" w:hAnsi="Calibri" w:cs="Calibri"/>
                <w:b/>
                <w:bCs/>
                <w:color w:val="000000"/>
                <w:sz w:val="20"/>
                <w:szCs w:val="20"/>
              </w:rPr>
            </w:pPr>
            <w:r w:rsidRPr="00DA4080">
              <w:rPr>
                <w:rFonts w:ascii="Calibri" w:hAnsi="Calibri" w:cs="Calibri"/>
                <w:b/>
                <w:bCs/>
                <w:color w:val="000000"/>
                <w:sz w:val="20"/>
                <w:szCs w:val="20"/>
              </w:rPr>
              <w:t>Sub-total Training</w:t>
            </w:r>
          </w:p>
        </w:tc>
        <w:tc>
          <w:tcPr>
            <w:tcW w:w="1628" w:type="dxa"/>
            <w:tcBorders>
              <w:top w:val="single" w:sz="8" w:space="0" w:color="auto"/>
              <w:left w:val="nil"/>
              <w:bottom w:val="single" w:sz="8" w:space="0" w:color="auto"/>
              <w:right w:val="single" w:sz="8" w:space="0" w:color="auto"/>
            </w:tcBorders>
            <w:shd w:val="clear" w:color="000000" w:fill="D8E4BC"/>
            <w:noWrap/>
            <w:vAlign w:val="center"/>
            <w:hideMark/>
          </w:tcPr>
          <w:p w14:paraId="5E4C9966"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 xml:space="preserve">                            - </w:t>
            </w:r>
          </w:p>
        </w:tc>
      </w:tr>
      <w:tr w:rsidR="00B41D78" w:rsidRPr="00DA4080" w14:paraId="5EECDE32" w14:textId="77777777" w:rsidTr="00BF40BA">
        <w:trPr>
          <w:trHeight w:val="515"/>
        </w:trPr>
        <w:tc>
          <w:tcPr>
            <w:tcW w:w="494" w:type="dxa"/>
            <w:tcBorders>
              <w:top w:val="nil"/>
              <w:left w:val="single" w:sz="8" w:space="0" w:color="auto"/>
              <w:bottom w:val="nil"/>
              <w:right w:val="single" w:sz="8" w:space="0" w:color="auto"/>
            </w:tcBorders>
            <w:noWrap/>
            <w:vAlign w:val="center"/>
            <w:hideMark/>
          </w:tcPr>
          <w:p w14:paraId="6197C653" w14:textId="77777777" w:rsidR="00B41D78" w:rsidRPr="00DA4080" w:rsidRDefault="00B41D78" w:rsidP="002134B0">
            <w:pPr>
              <w:spacing w:after="0" w:line="240" w:lineRule="auto"/>
              <w:jc w:val="right"/>
              <w:rPr>
                <w:rFonts w:ascii="Calibri" w:hAnsi="Calibri" w:cs="Calibri"/>
                <w:b/>
                <w:bCs/>
                <w:color w:val="000000"/>
                <w:sz w:val="20"/>
                <w:szCs w:val="20"/>
              </w:rPr>
            </w:pPr>
            <w:r w:rsidRPr="00DA4080">
              <w:rPr>
                <w:rFonts w:ascii="Calibri" w:hAnsi="Calibri" w:cs="Calibri"/>
                <w:b/>
                <w:bCs/>
                <w:color w:val="000000"/>
                <w:sz w:val="20"/>
                <w:szCs w:val="20"/>
              </w:rPr>
              <w:lastRenderedPageBreak/>
              <w:t>3</w:t>
            </w:r>
          </w:p>
        </w:tc>
        <w:tc>
          <w:tcPr>
            <w:tcW w:w="4067" w:type="dxa"/>
            <w:tcBorders>
              <w:top w:val="single" w:sz="8" w:space="0" w:color="auto"/>
              <w:left w:val="nil"/>
              <w:bottom w:val="single" w:sz="4" w:space="0" w:color="auto"/>
              <w:right w:val="nil"/>
            </w:tcBorders>
            <w:vAlign w:val="center"/>
            <w:hideMark/>
          </w:tcPr>
          <w:p w14:paraId="16A048C7" w14:textId="77777777" w:rsidR="00B41D78" w:rsidRPr="00DA4080" w:rsidRDefault="00B41D78" w:rsidP="002134B0">
            <w:pPr>
              <w:spacing w:after="0" w:line="240" w:lineRule="auto"/>
              <w:rPr>
                <w:rFonts w:ascii="Calibri" w:hAnsi="Calibri" w:cs="Calibri"/>
                <w:b/>
                <w:bCs/>
                <w:color w:val="000000"/>
                <w:sz w:val="20"/>
                <w:szCs w:val="20"/>
              </w:rPr>
            </w:pPr>
            <w:r w:rsidRPr="00DA4080">
              <w:rPr>
                <w:rFonts w:ascii="Calibri" w:hAnsi="Calibri" w:cs="Calibri"/>
                <w:b/>
                <w:bCs/>
                <w:color w:val="000000"/>
                <w:sz w:val="20"/>
                <w:szCs w:val="20"/>
              </w:rPr>
              <w:t>Inter District Transportation (Round trip From Dhaka to five districts)</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1E14BFFB" w14:textId="77777777" w:rsidR="00B41D78" w:rsidRPr="00DA4080" w:rsidRDefault="00B41D78" w:rsidP="002134B0">
            <w:pPr>
              <w:spacing w:after="0" w:line="240" w:lineRule="auto"/>
              <w:rPr>
                <w:rFonts w:ascii="Calibri" w:hAnsi="Calibri" w:cs="Calibri"/>
                <w:b/>
                <w:bCs/>
                <w:sz w:val="20"/>
                <w:szCs w:val="20"/>
              </w:rPr>
            </w:pPr>
            <w:r w:rsidRPr="00DA4080">
              <w:rPr>
                <w:rFonts w:ascii="Calibri" w:hAnsi="Calibri" w:cs="Calibri"/>
                <w:b/>
                <w:bCs/>
                <w:sz w:val="20"/>
                <w:szCs w:val="20"/>
              </w:rPr>
              <w:t>Rate</w:t>
            </w:r>
          </w:p>
        </w:tc>
        <w:tc>
          <w:tcPr>
            <w:tcW w:w="1053" w:type="dxa"/>
            <w:tcBorders>
              <w:top w:val="single" w:sz="4" w:space="0" w:color="auto"/>
              <w:left w:val="nil"/>
              <w:bottom w:val="single" w:sz="4" w:space="0" w:color="auto"/>
              <w:right w:val="single" w:sz="4" w:space="0" w:color="auto"/>
            </w:tcBorders>
            <w:noWrap/>
            <w:vAlign w:val="center"/>
            <w:hideMark/>
          </w:tcPr>
          <w:p w14:paraId="1D15B0D1" w14:textId="77777777" w:rsidR="00B41D78" w:rsidRPr="00DA4080" w:rsidRDefault="00B41D78" w:rsidP="002134B0">
            <w:pPr>
              <w:spacing w:after="0" w:line="240" w:lineRule="auto"/>
              <w:rPr>
                <w:rFonts w:ascii="Calibri" w:hAnsi="Calibri" w:cs="Calibri"/>
                <w:b/>
                <w:bCs/>
                <w:sz w:val="20"/>
                <w:szCs w:val="20"/>
              </w:rPr>
            </w:pPr>
            <w:r w:rsidRPr="00DA4080">
              <w:rPr>
                <w:rFonts w:ascii="Calibri" w:hAnsi="Calibri" w:cs="Calibri"/>
                <w:b/>
                <w:bCs/>
                <w:sz w:val="20"/>
                <w:szCs w:val="20"/>
              </w:rPr>
              <w:t>People</w:t>
            </w:r>
          </w:p>
        </w:tc>
        <w:tc>
          <w:tcPr>
            <w:tcW w:w="1149" w:type="dxa"/>
            <w:tcBorders>
              <w:top w:val="single" w:sz="4" w:space="0" w:color="auto"/>
              <w:left w:val="nil"/>
              <w:bottom w:val="single" w:sz="4" w:space="0" w:color="auto"/>
              <w:right w:val="single" w:sz="4" w:space="0" w:color="auto"/>
            </w:tcBorders>
            <w:noWrap/>
            <w:vAlign w:val="center"/>
            <w:hideMark/>
          </w:tcPr>
          <w:p w14:paraId="642CF0FB" w14:textId="77777777" w:rsidR="00B41D78" w:rsidRPr="00DA4080" w:rsidRDefault="00B41D78" w:rsidP="002134B0">
            <w:pPr>
              <w:spacing w:after="0" w:line="240" w:lineRule="auto"/>
              <w:rPr>
                <w:rFonts w:ascii="Calibri" w:hAnsi="Calibri" w:cs="Calibri"/>
                <w:b/>
                <w:bCs/>
                <w:sz w:val="20"/>
                <w:szCs w:val="20"/>
              </w:rPr>
            </w:pPr>
            <w:r w:rsidRPr="00DA4080">
              <w:rPr>
                <w:rFonts w:ascii="Calibri" w:hAnsi="Calibri" w:cs="Calibri"/>
                <w:b/>
                <w:bCs/>
                <w:sz w:val="20"/>
                <w:szCs w:val="20"/>
              </w:rPr>
              <w:t>No. of Trip</w:t>
            </w:r>
          </w:p>
        </w:tc>
        <w:tc>
          <w:tcPr>
            <w:tcW w:w="1628" w:type="dxa"/>
            <w:tcBorders>
              <w:top w:val="nil"/>
              <w:left w:val="nil"/>
              <w:bottom w:val="nil"/>
              <w:right w:val="single" w:sz="8" w:space="0" w:color="auto"/>
            </w:tcBorders>
            <w:shd w:val="clear" w:color="000000" w:fill="DAEEF3"/>
            <w:noWrap/>
            <w:vAlign w:val="center"/>
            <w:hideMark/>
          </w:tcPr>
          <w:p w14:paraId="2B25A9B9"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 xml:space="preserve"> BDT </w:t>
            </w:r>
          </w:p>
        </w:tc>
      </w:tr>
      <w:tr w:rsidR="00B41D78" w:rsidRPr="00DA4080" w14:paraId="75E17930" w14:textId="77777777" w:rsidTr="00BF40BA">
        <w:trPr>
          <w:trHeight w:val="310"/>
        </w:trPr>
        <w:tc>
          <w:tcPr>
            <w:tcW w:w="494"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401502A6"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3.1</w:t>
            </w:r>
          </w:p>
        </w:tc>
        <w:tc>
          <w:tcPr>
            <w:tcW w:w="4067" w:type="dxa"/>
            <w:tcBorders>
              <w:top w:val="single" w:sz="4" w:space="0" w:color="auto"/>
              <w:left w:val="nil"/>
              <w:bottom w:val="single" w:sz="4" w:space="0" w:color="auto"/>
              <w:right w:val="single" w:sz="4" w:space="0" w:color="000000"/>
            </w:tcBorders>
            <w:vAlign w:val="bottom"/>
            <w:hideMark/>
          </w:tcPr>
          <w:p w14:paraId="01137605" w14:textId="77777777" w:rsidR="00B41D78" w:rsidRPr="00DA4080" w:rsidRDefault="00B41D78" w:rsidP="002134B0">
            <w:pPr>
              <w:spacing w:after="0" w:line="240" w:lineRule="auto"/>
              <w:rPr>
                <w:rFonts w:ascii="Calibri" w:hAnsi="Calibri" w:cs="Calibri"/>
                <w:color w:val="000000"/>
                <w:sz w:val="20"/>
                <w:szCs w:val="20"/>
              </w:rPr>
            </w:pPr>
            <w:r w:rsidRPr="00DA4080">
              <w:rPr>
                <w:rFonts w:ascii="Calibri" w:hAnsi="Calibri" w:cs="Calibri"/>
                <w:color w:val="000000"/>
                <w:sz w:val="20"/>
                <w:szCs w:val="20"/>
              </w:rPr>
              <w:t>Team Leader</w:t>
            </w:r>
          </w:p>
        </w:tc>
        <w:tc>
          <w:tcPr>
            <w:tcW w:w="1109" w:type="dxa"/>
            <w:tcBorders>
              <w:top w:val="nil"/>
              <w:left w:val="nil"/>
              <w:bottom w:val="single" w:sz="4" w:space="0" w:color="auto"/>
              <w:right w:val="single" w:sz="4" w:space="0" w:color="auto"/>
            </w:tcBorders>
            <w:noWrap/>
            <w:vAlign w:val="center"/>
            <w:hideMark/>
          </w:tcPr>
          <w:p w14:paraId="62A35DE1"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053" w:type="dxa"/>
            <w:tcBorders>
              <w:top w:val="nil"/>
              <w:left w:val="nil"/>
              <w:bottom w:val="single" w:sz="4" w:space="0" w:color="auto"/>
              <w:right w:val="single" w:sz="4" w:space="0" w:color="auto"/>
            </w:tcBorders>
            <w:noWrap/>
            <w:vAlign w:val="bottom"/>
            <w:hideMark/>
          </w:tcPr>
          <w:p w14:paraId="30556632"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149" w:type="dxa"/>
            <w:tcBorders>
              <w:top w:val="nil"/>
              <w:left w:val="nil"/>
              <w:bottom w:val="single" w:sz="4" w:space="0" w:color="auto"/>
              <w:right w:val="single" w:sz="4" w:space="0" w:color="auto"/>
            </w:tcBorders>
            <w:noWrap/>
            <w:vAlign w:val="bottom"/>
            <w:hideMark/>
          </w:tcPr>
          <w:p w14:paraId="573E48DB"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628" w:type="dxa"/>
            <w:tcBorders>
              <w:top w:val="single" w:sz="4" w:space="0" w:color="auto"/>
              <w:left w:val="nil"/>
              <w:bottom w:val="single" w:sz="4" w:space="0" w:color="auto"/>
              <w:right w:val="single" w:sz="8" w:space="0" w:color="auto"/>
            </w:tcBorders>
            <w:shd w:val="clear" w:color="000000" w:fill="DAEEF3"/>
            <w:noWrap/>
            <w:vAlign w:val="bottom"/>
            <w:hideMark/>
          </w:tcPr>
          <w:p w14:paraId="0B7DD859"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3B5A4923" w14:textId="77777777" w:rsidTr="00BF40BA">
        <w:trPr>
          <w:trHeight w:val="310"/>
        </w:trPr>
        <w:tc>
          <w:tcPr>
            <w:tcW w:w="494" w:type="dxa"/>
            <w:tcBorders>
              <w:top w:val="nil"/>
              <w:left w:val="single" w:sz="8" w:space="0" w:color="auto"/>
              <w:bottom w:val="single" w:sz="4" w:space="0" w:color="auto"/>
              <w:right w:val="single" w:sz="8" w:space="0" w:color="auto"/>
            </w:tcBorders>
            <w:noWrap/>
            <w:vAlign w:val="center"/>
            <w:hideMark/>
          </w:tcPr>
          <w:p w14:paraId="65F322BE"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3.2</w:t>
            </w:r>
          </w:p>
        </w:tc>
        <w:tc>
          <w:tcPr>
            <w:tcW w:w="4067" w:type="dxa"/>
            <w:tcBorders>
              <w:top w:val="single" w:sz="4" w:space="0" w:color="auto"/>
              <w:left w:val="nil"/>
              <w:bottom w:val="single" w:sz="4" w:space="0" w:color="auto"/>
              <w:right w:val="single" w:sz="4" w:space="0" w:color="000000"/>
            </w:tcBorders>
            <w:vAlign w:val="bottom"/>
            <w:hideMark/>
          </w:tcPr>
          <w:p w14:paraId="3B88BA0D" w14:textId="77777777" w:rsidR="00B41D78" w:rsidRPr="00DA4080" w:rsidRDefault="00B41D78" w:rsidP="002134B0">
            <w:pPr>
              <w:spacing w:after="0" w:line="240" w:lineRule="auto"/>
              <w:rPr>
                <w:rFonts w:ascii="Calibri" w:hAnsi="Calibri" w:cs="Calibri"/>
                <w:color w:val="000000"/>
                <w:sz w:val="20"/>
                <w:szCs w:val="20"/>
              </w:rPr>
            </w:pPr>
            <w:r w:rsidRPr="00DA4080">
              <w:rPr>
                <w:rFonts w:ascii="Calibri" w:hAnsi="Calibri" w:cs="Calibri"/>
                <w:color w:val="000000"/>
                <w:sz w:val="20"/>
                <w:szCs w:val="20"/>
              </w:rPr>
              <w:t>Co-Team Leader</w:t>
            </w:r>
          </w:p>
        </w:tc>
        <w:tc>
          <w:tcPr>
            <w:tcW w:w="1109" w:type="dxa"/>
            <w:tcBorders>
              <w:top w:val="nil"/>
              <w:left w:val="nil"/>
              <w:bottom w:val="single" w:sz="4" w:space="0" w:color="auto"/>
              <w:right w:val="single" w:sz="4" w:space="0" w:color="auto"/>
            </w:tcBorders>
            <w:noWrap/>
            <w:vAlign w:val="center"/>
            <w:hideMark/>
          </w:tcPr>
          <w:p w14:paraId="07565533"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053" w:type="dxa"/>
            <w:tcBorders>
              <w:top w:val="nil"/>
              <w:left w:val="nil"/>
              <w:bottom w:val="single" w:sz="4" w:space="0" w:color="auto"/>
              <w:right w:val="single" w:sz="4" w:space="0" w:color="auto"/>
            </w:tcBorders>
            <w:noWrap/>
            <w:vAlign w:val="bottom"/>
            <w:hideMark/>
          </w:tcPr>
          <w:p w14:paraId="160F3C27"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149" w:type="dxa"/>
            <w:tcBorders>
              <w:top w:val="nil"/>
              <w:left w:val="nil"/>
              <w:bottom w:val="single" w:sz="4" w:space="0" w:color="auto"/>
              <w:right w:val="single" w:sz="4" w:space="0" w:color="auto"/>
            </w:tcBorders>
            <w:noWrap/>
            <w:vAlign w:val="bottom"/>
            <w:hideMark/>
          </w:tcPr>
          <w:p w14:paraId="6183679A"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628" w:type="dxa"/>
            <w:tcBorders>
              <w:top w:val="nil"/>
              <w:left w:val="nil"/>
              <w:bottom w:val="single" w:sz="4" w:space="0" w:color="auto"/>
              <w:right w:val="single" w:sz="8" w:space="0" w:color="auto"/>
            </w:tcBorders>
            <w:shd w:val="clear" w:color="000000" w:fill="DAEEF3"/>
            <w:noWrap/>
            <w:vAlign w:val="bottom"/>
            <w:hideMark/>
          </w:tcPr>
          <w:p w14:paraId="092A6B12"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5A023981" w14:textId="77777777" w:rsidTr="00BF40BA">
        <w:trPr>
          <w:trHeight w:val="310"/>
        </w:trPr>
        <w:tc>
          <w:tcPr>
            <w:tcW w:w="494" w:type="dxa"/>
            <w:tcBorders>
              <w:top w:val="nil"/>
              <w:left w:val="single" w:sz="8" w:space="0" w:color="auto"/>
              <w:bottom w:val="nil"/>
              <w:right w:val="single" w:sz="8" w:space="0" w:color="auto"/>
            </w:tcBorders>
            <w:noWrap/>
            <w:vAlign w:val="center"/>
            <w:hideMark/>
          </w:tcPr>
          <w:p w14:paraId="11B49504"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3.3</w:t>
            </w:r>
          </w:p>
        </w:tc>
        <w:tc>
          <w:tcPr>
            <w:tcW w:w="4067" w:type="dxa"/>
            <w:tcBorders>
              <w:top w:val="single" w:sz="4" w:space="0" w:color="auto"/>
              <w:left w:val="nil"/>
              <w:bottom w:val="single" w:sz="4" w:space="0" w:color="auto"/>
              <w:right w:val="single" w:sz="4" w:space="0" w:color="000000"/>
            </w:tcBorders>
            <w:vAlign w:val="bottom"/>
            <w:hideMark/>
          </w:tcPr>
          <w:p w14:paraId="57C57100" w14:textId="77777777" w:rsidR="00B41D78" w:rsidRPr="00DA4080" w:rsidRDefault="00B41D78" w:rsidP="002134B0">
            <w:pPr>
              <w:spacing w:after="0" w:line="240" w:lineRule="auto"/>
              <w:rPr>
                <w:rFonts w:ascii="Calibri" w:hAnsi="Calibri" w:cs="Calibri"/>
                <w:color w:val="000000"/>
                <w:sz w:val="20"/>
                <w:szCs w:val="20"/>
              </w:rPr>
            </w:pPr>
            <w:r w:rsidRPr="00DA4080">
              <w:rPr>
                <w:rFonts w:ascii="Calibri" w:hAnsi="Calibri" w:cs="Calibri"/>
                <w:color w:val="000000"/>
                <w:sz w:val="20"/>
                <w:szCs w:val="20"/>
              </w:rPr>
              <w:t>Field Supervisor</w:t>
            </w:r>
          </w:p>
        </w:tc>
        <w:tc>
          <w:tcPr>
            <w:tcW w:w="1109" w:type="dxa"/>
            <w:tcBorders>
              <w:top w:val="nil"/>
              <w:left w:val="nil"/>
              <w:bottom w:val="nil"/>
              <w:right w:val="single" w:sz="4" w:space="0" w:color="auto"/>
            </w:tcBorders>
            <w:noWrap/>
            <w:vAlign w:val="center"/>
            <w:hideMark/>
          </w:tcPr>
          <w:p w14:paraId="4C8CEFD4"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053" w:type="dxa"/>
            <w:tcBorders>
              <w:top w:val="nil"/>
              <w:left w:val="nil"/>
              <w:bottom w:val="nil"/>
              <w:right w:val="single" w:sz="4" w:space="0" w:color="auto"/>
            </w:tcBorders>
            <w:noWrap/>
            <w:vAlign w:val="bottom"/>
            <w:hideMark/>
          </w:tcPr>
          <w:p w14:paraId="55D98842"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149" w:type="dxa"/>
            <w:tcBorders>
              <w:top w:val="nil"/>
              <w:left w:val="nil"/>
              <w:bottom w:val="nil"/>
              <w:right w:val="single" w:sz="4" w:space="0" w:color="auto"/>
            </w:tcBorders>
            <w:noWrap/>
            <w:vAlign w:val="bottom"/>
            <w:hideMark/>
          </w:tcPr>
          <w:p w14:paraId="154D2991"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628" w:type="dxa"/>
            <w:tcBorders>
              <w:top w:val="nil"/>
              <w:left w:val="nil"/>
              <w:bottom w:val="single" w:sz="4" w:space="0" w:color="auto"/>
              <w:right w:val="single" w:sz="8" w:space="0" w:color="auto"/>
            </w:tcBorders>
            <w:shd w:val="clear" w:color="000000" w:fill="DAEEF3"/>
            <w:noWrap/>
            <w:vAlign w:val="bottom"/>
            <w:hideMark/>
          </w:tcPr>
          <w:p w14:paraId="4C404E22"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69E6D392" w14:textId="77777777" w:rsidTr="00BF40BA">
        <w:trPr>
          <w:trHeight w:val="320"/>
        </w:trPr>
        <w:tc>
          <w:tcPr>
            <w:tcW w:w="494" w:type="dxa"/>
            <w:tcBorders>
              <w:top w:val="single" w:sz="4" w:space="0" w:color="auto"/>
              <w:left w:val="single" w:sz="8" w:space="0" w:color="auto"/>
              <w:bottom w:val="nil"/>
              <w:right w:val="single" w:sz="8" w:space="0" w:color="auto"/>
            </w:tcBorders>
            <w:shd w:val="clear" w:color="000000" w:fill="FFFFFF"/>
            <w:noWrap/>
            <w:vAlign w:val="center"/>
            <w:hideMark/>
          </w:tcPr>
          <w:p w14:paraId="2264EAD3"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3.4</w:t>
            </w:r>
          </w:p>
        </w:tc>
        <w:tc>
          <w:tcPr>
            <w:tcW w:w="4067" w:type="dxa"/>
            <w:tcBorders>
              <w:top w:val="single" w:sz="4" w:space="0" w:color="auto"/>
              <w:left w:val="nil"/>
              <w:bottom w:val="nil"/>
              <w:right w:val="single" w:sz="4" w:space="0" w:color="000000"/>
            </w:tcBorders>
            <w:vAlign w:val="bottom"/>
            <w:hideMark/>
          </w:tcPr>
          <w:p w14:paraId="149155C8" w14:textId="77777777" w:rsidR="00B41D78" w:rsidRPr="00DA4080" w:rsidRDefault="00B41D78" w:rsidP="002134B0">
            <w:pPr>
              <w:spacing w:after="0" w:line="240" w:lineRule="auto"/>
              <w:rPr>
                <w:rFonts w:ascii="Calibri" w:hAnsi="Calibri" w:cs="Calibri"/>
                <w:color w:val="000000"/>
                <w:sz w:val="20"/>
                <w:szCs w:val="20"/>
              </w:rPr>
            </w:pPr>
            <w:r w:rsidRPr="00DA4080">
              <w:rPr>
                <w:rFonts w:ascii="Calibri" w:hAnsi="Calibri" w:cs="Calibri"/>
                <w:color w:val="000000"/>
                <w:sz w:val="20"/>
                <w:szCs w:val="20"/>
              </w:rPr>
              <w:t>Field Enumerators</w:t>
            </w:r>
          </w:p>
        </w:tc>
        <w:tc>
          <w:tcPr>
            <w:tcW w:w="1109" w:type="dxa"/>
            <w:tcBorders>
              <w:top w:val="single" w:sz="4" w:space="0" w:color="auto"/>
              <w:left w:val="nil"/>
              <w:bottom w:val="nil"/>
              <w:right w:val="single" w:sz="4" w:space="0" w:color="auto"/>
            </w:tcBorders>
            <w:noWrap/>
            <w:vAlign w:val="center"/>
            <w:hideMark/>
          </w:tcPr>
          <w:p w14:paraId="269484D1"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053" w:type="dxa"/>
            <w:tcBorders>
              <w:top w:val="single" w:sz="4" w:space="0" w:color="auto"/>
              <w:left w:val="nil"/>
              <w:bottom w:val="nil"/>
              <w:right w:val="single" w:sz="4" w:space="0" w:color="auto"/>
            </w:tcBorders>
            <w:noWrap/>
            <w:vAlign w:val="bottom"/>
            <w:hideMark/>
          </w:tcPr>
          <w:p w14:paraId="2AB81161"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149" w:type="dxa"/>
            <w:tcBorders>
              <w:top w:val="single" w:sz="4" w:space="0" w:color="auto"/>
              <w:left w:val="nil"/>
              <w:bottom w:val="nil"/>
              <w:right w:val="single" w:sz="4" w:space="0" w:color="auto"/>
            </w:tcBorders>
            <w:noWrap/>
            <w:vAlign w:val="bottom"/>
            <w:hideMark/>
          </w:tcPr>
          <w:p w14:paraId="727F8CB4"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628" w:type="dxa"/>
            <w:tcBorders>
              <w:top w:val="nil"/>
              <w:left w:val="nil"/>
              <w:bottom w:val="nil"/>
              <w:right w:val="single" w:sz="8" w:space="0" w:color="auto"/>
            </w:tcBorders>
            <w:shd w:val="clear" w:color="000000" w:fill="DAEEF3"/>
            <w:noWrap/>
            <w:vAlign w:val="bottom"/>
            <w:hideMark/>
          </w:tcPr>
          <w:p w14:paraId="2245C6C2"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2DB76A9E" w14:textId="77777777" w:rsidTr="00BF40BA">
        <w:trPr>
          <w:trHeight w:val="320"/>
        </w:trPr>
        <w:tc>
          <w:tcPr>
            <w:tcW w:w="494" w:type="dxa"/>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574F72BC"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 </w:t>
            </w:r>
          </w:p>
        </w:tc>
        <w:tc>
          <w:tcPr>
            <w:tcW w:w="7378" w:type="dxa"/>
            <w:gridSpan w:val="4"/>
            <w:tcBorders>
              <w:top w:val="single" w:sz="8" w:space="0" w:color="auto"/>
              <w:left w:val="nil"/>
              <w:bottom w:val="single" w:sz="8" w:space="0" w:color="auto"/>
              <w:right w:val="single" w:sz="8" w:space="0" w:color="000000"/>
            </w:tcBorders>
            <w:shd w:val="clear" w:color="000000" w:fill="D8E4BC"/>
            <w:vAlign w:val="center"/>
            <w:hideMark/>
          </w:tcPr>
          <w:p w14:paraId="1DF18950" w14:textId="77777777" w:rsidR="00B41D78" w:rsidRPr="00DA4080" w:rsidRDefault="00B41D78" w:rsidP="002134B0">
            <w:pPr>
              <w:spacing w:after="0" w:line="240" w:lineRule="auto"/>
              <w:rPr>
                <w:rFonts w:ascii="Calibri" w:hAnsi="Calibri" w:cs="Calibri"/>
                <w:b/>
                <w:bCs/>
                <w:sz w:val="20"/>
                <w:szCs w:val="20"/>
              </w:rPr>
            </w:pPr>
            <w:r w:rsidRPr="00DA4080">
              <w:rPr>
                <w:rFonts w:ascii="Calibri" w:hAnsi="Calibri" w:cs="Calibri"/>
                <w:b/>
                <w:bCs/>
                <w:sz w:val="20"/>
                <w:szCs w:val="20"/>
              </w:rPr>
              <w:t>Sub-total Inter District Transportation</w:t>
            </w:r>
          </w:p>
        </w:tc>
        <w:tc>
          <w:tcPr>
            <w:tcW w:w="1628" w:type="dxa"/>
            <w:tcBorders>
              <w:top w:val="single" w:sz="8" w:space="0" w:color="auto"/>
              <w:left w:val="nil"/>
              <w:bottom w:val="single" w:sz="8" w:space="0" w:color="auto"/>
              <w:right w:val="single" w:sz="8" w:space="0" w:color="auto"/>
            </w:tcBorders>
            <w:shd w:val="clear" w:color="000000" w:fill="D8E4BC"/>
            <w:noWrap/>
            <w:vAlign w:val="center"/>
            <w:hideMark/>
          </w:tcPr>
          <w:p w14:paraId="562D94EF"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 xml:space="preserve">                            - </w:t>
            </w:r>
          </w:p>
        </w:tc>
      </w:tr>
      <w:tr w:rsidR="00B41D78" w:rsidRPr="00DA4080" w14:paraId="7577F4D1" w14:textId="77777777" w:rsidTr="00BF40BA">
        <w:trPr>
          <w:trHeight w:val="300"/>
        </w:trPr>
        <w:tc>
          <w:tcPr>
            <w:tcW w:w="494" w:type="dxa"/>
            <w:tcBorders>
              <w:top w:val="nil"/>
              <w:left w:val="single" w:sz="8" w:space="0" w:color="auto"/>
              <w:bottom w:val="single" w:sz="4" w:space="0" w:color="auto"/>
              <w:right w:val="single" w:sz="8" w:space="0" w:color="auto"/>
            </w:tcBorders>
            <w:noWrap/>
            <w:vAlign w:val="center"/>
            <w:hideMark/>
          </w:tcPr>
          <w:p w14:paraId="70820869"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4</w:t>
            </w:r>
          </w:p>
        </w:tc>
        <w:tc>
          <w:tcPr>
            <w:tcW w:w="4067" w:type="dxa"/>
            <w:tcBorders>
              <w:top w:val="single" w:sz="8" w:space="0" w:color="auto"/>
              <w:left w:val="nil"/>
              <w:bottom w:val="single" w:sz="4" w:space="0" w:color="auto"/>
              <w:right w:val="nil"/>
            </w:tcBorders>
            <w:vAlign w:val="center"/>
            <w:hideMark/>
          </w:tcPr>
          <w:p w14:paraId="47899C41" w14:textId="77777777" w:rsidR="00B41D78" w:rsidRPr="00DA4080" w:rsidRDefault="00B41D78" w:rsidP="002134B0">
            <w:pPr>
              <w:spacing w:after="0" w:line="240" w:lineRule="auto"/>
              <w:rPr>
                <w:rFonts w:ascii="Calibri" w:hAnsi="Calibri" w:cs="Calibri"/>
                <w:b/>
                <w:bCs/>
                <w:sz w:val="20"/>
                <w:szCs w:val="20"/>
              </w:rPr>
            </w:pPr>
            <w:r w:rsidRPr="00DA4080">
              <w:rPr>
                <w:rFonts w:ascii="Calibri" w:hAnsi="Calibri" w:cs="Calibri"/>
                <w:b/>
                <w:bCs/>
                <w:sz w:val="20"/>
                <w:szCs w:val="20"/>
              </w:rPr>
              <w:t>Per Diem</w:t>
            </w:r>
          </w:p>
        </w:tc>
        <w:tc>
          <w:tcPr>
            <w:tcW w:w="1109" w:type="dxa"/>
            <w:tcBorders>
              <w:top w:val="nil"/>
              <w:left w:val="single" w:sz="4" w:space="0" w:color="auto"/>
              <w:bottom w:val="single" w:sz="4" w:space="0" w:color="auto"/>
              <w:right w:val="single" w:sz="4" w:space="0" w:color="auto"/>
            </w:tcBorders>
            <w:vAlign w:val="center"/>
            <w:hideMark/>
          </w:tcPr>
          <w:p w14:paraId="053C4A0D"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Rate</w:t>
            </w:r>
          </w:p>
        </w:tc>
        <w:tc>
          <w:tcPr>
            <w:tcW w:w="1053" w:type="dxa"/>
            <w:tcBorders>
              <w:top w:val="nil"/>
              <w:left w:val="nil"/>
              <w:bottom w:val="single" w:sz="4" w:space="0" w:color="auto"/>
              <w:right w:val="single" w:sz="4" w:space="0" w:color="auto"/>
            </w:tcBorders>
            <w:vAlign w:val="center"/>
            <w:hideMark/>
          </w:tcPr>
          <w:p w14:paraId="74F17F6E"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People</w:t>
            </w:r>
          </w:p>
        </w:tc>
        <w:tc>
          <w:tcPr>
            <w:tcW w:w="1149" w:type="dxa"/>
            <w:tcBorders>
              <w:top w:val="nil"/>
              <w:left w:val="nil"/>
              <w:bottom w:val="single" w:sz="4" w:space="0" w:color="auto"/>
              <w:right w:val="single" w:sz="4" w:space="0" w:color="auto"/>
            </w:tcBorders>
            <w:vAlign w:val="center"/>
            <w:hideMark/>
          </w:tcPr>
          <w:p w14:paraId="6FB28D54"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Days</w:t>
            </w:r>
          </w:p>
        </w:tc>
        <w:tc>
          <w:tcPr>
            <w:tcW w:w="1628" w:type="dxa"/>
            <w:tcBorders>
              <w:top w:val="nil"/>
              <w:left w:val="nil"/>
              <w:bottom w:val="single" w:sz="4" w:space="0" w:color="auto"/>
              <w:right w:val="single" w:sz="8" w:space="0" w:color="auto"/>
            </w:tcBorders>
            <w:shd w:val="clear" w:color="000000" w:fill="DAEEF3"/>
            <w:noWrap/>
            <w:vAlign w:val="center"/>
            <w:hideMark/>
          </w:tcPr>
          <w:p w14:paraId="2FE4BEC9"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 xml:space="preserve"> BDT </w:t>
            </w:r>
          </w:p>
        </w:tc>
      </w:tr>
      <w:tr w:rsidR="00B41D78" w:rsidRPr="00DA4080" w14:paraId="643975D4" w14:textId="77777777" w:rsidTr="00BF40BA">
        <w:trPr>
          <w:trHeight w:val="300"/>
        </w:trPr>
        <w:tc>
          <w:tcPr>
            <w:tcW w:w="494" w:type="dxa"/>
            <w:tcBorders>
              <w:top w:val="nil"/>
              <w:left w:val="single" w:sz="8" w:space="0" w:color="auto"/>
              <w:bottom w:val="single" w:sz="4" w:space="0" w:color="auto"/>
              <w:right w:val="single" w:sz="8" w:space="0" w:color="auto"/>
            </w:tcBorders>
            <w:shd w:val="clear" w:color="000000" w:fill="FFFFFF"/>
            <w:noWrap/>
            <w:vAlign w:val="center"/>
            <w:hideMark/>
          </w:tcPr>
          <w:p w14:paraId="15F7E0ED"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4.1</w:t>
            </w:r>
          </w:p>
        </w:tc>
        <w:tc>
          <w:tcPr>
            <w:tcW w:w="4067" w:type="dxa"/>
            <w:tcBorders>
              <w:top w:val="single" w:sz="4" w:space="0" w:color="auto"/>
              <w:left w:val="nil"/>
              <w:bottom w:val="single" w:sz="4" w:space="0" w:color="auto"/>
              <w:right w:val="single" w:sz="4" w:space="0" w:color="000000"/>
            </w:tcBorders>
            <w:noWrap/>
            <w:vAlign w:val="center"/>
            <w:hideMark/>
          </w:tcPr>
          <w:p w14:paraId="617CA642" w14:textId="77777777" w:rsidR="00B41D78" w:rsidRPr="00DA4080" w:rsidRDefault="00B41D78" w:rsidP="002134B0">
            <w:pPr>
              <w:spacing w:after="0" w:line="240" w:lineRule="auto"/>
              <w:rPr>
                <w:rFonts w:ascii="Calibri" w:hAnsi="Calibri" w:cs="Calibri"/>
                <w:sz w:val="20"/>
                <w:szCs w:val="20"/>
              </w:rPr>
            </w:pPr>
            <w:r w:rsidRPr="00DA4080">
              <w:rPr>
                <w:rFonts w:ascii="Calibri" w:hAnsi="Calibri" w:cs="Calibri"/>
                <w:sz w:val="20"/>
                <w:szCs w:val="20"/>
              </w:rPr>
              <w:t xml:space="preserve"> Accommodation (TL and Co-TL) </w:t>
            </w:r>
          </w:p>
        </w:tc>
        <w:tc>
          <w:tcPr>
            <w:tcW w:w="1109" w:type="dxa"/>
            <w:tcBorders>
              <w:top w:val="nil"/>
              <w:left w:val="nil"/>
              <w:bottom w:val="single" w:sz="4" w:space="0" w:color="auto"/>
              <w:right w:val="single" w:sz="4" w:space="0" w:color="auto"/>
            </w:tcBorders>
            <w:noWrap/>
            <w:vAlign w:val="center"/>
            <w:hideMark/>
          </w:tcPr>
          <w:p w14:paraId="06031ABB" w14:textId="77777777" w:rsidR="00B41D78" w:rsidRPr="00DA4080" w:rsidRDefault="00B41D78" w:rsidP="002134B0">
            <w:pPr>
              <w:spacing w:after="0" w:line="240" w:lineRule="auto"/>
              <w:jc w:val="right"/>
              <w:rPr>
                <w:rFonts w:ascii="Calibri" w:hAnsi="Calibri" w:cs="Calibri"/>
                <w:sz w:val="20"/>
                <w:szCs w:val="20"/>
              </w:rPr>
            </w:pPr>
            <w:r w:rsidRPr="00DA4080">
              <w:rPr>
                <w:rFonts w:ascii="Calibri" w:hAnsi="Calibri" w:cs="Calibri"/>
                <w:sz w:val="20"/>
                <w:szCs w:val="20"/>
              </w:rPr>
              <w:t> </w:t>
            </w:r>
          </w:p>
        </w:tc>
        <w:tc>
          <w:tcPr>
            <w:tcW w:w="1053" w:type="dxa"/>
            <w:tcBorders>
              <w:top w:val="nil"/>
              <w:left w:val="nil"/>
              <w:bottom w:val="single" w:sz="4" w:space="0" w:color="auto"/>
              <w:right w:val="single" w:sz="4" w:space="0" w:color="auto"/>
            </w:tcBorders>
            <w:vAlign w:val="center"/>
            <w:hideMark/>
          </w:tcPr>
          <w:p w14:paraId="402528DD"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149" w:type="dxa"/>
            <w:tcBorders>
              <w:top w:val="nil"/>
              <w:left w:val="nil"/>
              <w:bottom w:val="single" w:sz="4" w:space="0" w:color="auto"/>
              <w:right w:val="single" w:sz="4" w:space="0" w:color="auto"/>
            </w:tcBorders>
            <w:vAlign w:val="center"/>
            <w:hideMark/>
          </w:tcPr>
          <w:p w14:paraId="6C9D7136"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628" w:type="dxa"/>
            <w:tcBorders>
              <w:top w:val="nil"/>
              <w:left w:val="nil"/>
              <w:bottom w:val="single" w:sz="4" w:space="0" w:color="auto"/>
              <w:right w:val="single" w:sz="8" w:space="0" w:color="auto"/>
            </w:tcBorders>
            <w:shd w:val="clear" w:color="000000" w:fill="DAEEF3"/>
            <w:noWrap/>
            <w:vAlign w:val="center"/>
            <w:hideMark/>
          </w:tcPr>
          <w:p w14:paraId="6F0D1708"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5AC15EC6" w14:textId="77777777" w:rsidTr="00BF40BA">
        <w:trPr>
          <w:trHeight w:val="300"/>
        </w:trPr>
        <w:tc>
          <w:tcPr>
            <w:tcW w:w="494" w:type="dxa"/>
            <w:tcBorders>
              <w:top w:val="nil"/>
              <w:left w:val="single" w:sz="8" w:space="0" w:color="auto"/>
              <w:bottom w:val="nil"/>
              <w:right w:val="single" w:sz="8" w:space="0" w:color="auto"/>
            </w:tcBorders>
            <w:noWrap/>
            <w:vAlign w:val="center"/>
            <w:hideMark/>
          </w:tcPr>
          <w:p w14:paraId="0B6A43D3"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4.2</w:t>
            </w:r>
          </w:p>
        </w:tc>
        <w:tc>
          <w:tcPr>
            <w:tcW w:w="4067" w:type="dxa"/>
            <w:tcBorders>
              <w:top w:val="single" w:sz="4" w:space="0" w:color="auto"/>
              <w:left w:val="nil"/>
              <w:bottom w:val="single" w:sz="4" w:space="0" w:color="auto"/>
              <w:right w:val="single" w:sz="4" w:space="0" w:color="000000"/>
            </w:tcBorders>
            <w:noWrap/>
            <w:vAlign w:val="center"/>
            <w:hideMark/>
          </w:tcPr>
          <w:p w14:paraId="06B8A828" w14:textId="77777777" w:rsidR="00B41D78" w:rsidRPr="00DA4080" w:rsidRDefault="00B41D78" w:rsidP="002134B0">
            <w:pPr>
              <w:spacing w:after="0" w:line="240" w:lineRule="auto"/>
              <w:rPr>
                <w:rFonts w:ascii="Calibri" w:hAnsi="Calibri" w:cs="Calibri"/>
                <w:sz w:val="20"/>
                <w:szCs w:val="20"/>
              </w:rPr>
            </w:pPr>
            <w:r w:rsidRPr="00DA4080">
              <w:rPr>
                <w:rFonts w:ascii="Calibri" w:hAnsi="Calibri" w:cs="Calibri"/>
                <w:sz w:val="20"/>
                <w:szCs w:val="20"/>
              </w:rPr>
              <w:t xml:space="preserve"> Accommodation </w:t>
            </w:r>
          </w:p>
        </w:tc>
        <w:tc>
          <w:tcPr>
            <w:tcW w:w="1109" w:type="dxa"/>
            <w:tcBorders>
              <w:top w:val="nil"/>
              <w:left w:val="nil"/>
              <w:bottom w:val="single" w:sz="4" w:space="0" w:color="auto"/>
              <w:right w:val="single" w:sz="4" w:space="0" w:color="auto"/>
            </w:tcBorders>
            <w:noWrap/>
            <w:vAlign w:val="center"/>
            <w:hideMark/>
          </w:tcPr>
          <w:p w14:paraId="7517CA57" w14:textId="77777777" w:rsidR="00B41D78" w:rsidRPr="00DA4080" w:rsidRDefault="00B41D78" w:rsidP="002134B0">
            <w:pPr>
              <w:spacing w:after="0" w:line="240" w:lineRule="auto"/>
              <w:jc w:val="right"/>
              <w:rPr>
                <w:rFonts w:ascii="Calibri" w:hAnsi="Calibri" w:cs="Calibri"/>
                <w:sz w:val="20"/>
                <w:szCs w:val="20"/>
              </w:rPr>
            </w:pPr>
            <w:r w:rsidRPr="00DA4080">
              <w:rPr>
                <w:rFonts w:ascii="Calibri" w:hAnsi="Calibri" w:cs="Calibri"/>
                <w:sz w:val="20"/>
                <w:szCs w:val="20"/>
              </w:rPr>
              <w:t> </w:t>
            </w:r>
          </w:p>
        </w:tc>
        <w:tc>
          <w:tcPr>
            <w:tcW w:w="1053" w:type="dxa"/>
            <w:tcBorders>
              <w:top w:val="nil"/>
              <w:left w:val="nil"/>
              <w:bottom w:val="single" w:sz="4" w:space="0" w:color="auto"/>
              <w:right w:val="single" w:sz="4" w:space="0" w:color="auto"/>
            </w:tcBorders>
            <w:noWrap/>
            <w:vAlign w:val="center"/>
            <w:hideMark/>
          </w:tcPr>
          <w:p w14:paraId="2CBA5435"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149" w:type="dxa"/>
            <w:tcBorders>
              <w:top w:val="nil"/>
              <w:left w:val="nil"/>
              <w:bottom w:val="single" w:sz="4" w:space="0" w:color="auto"/>
              <w:right w:val="single" w:sz="4" w:space="0" w:color="auto"/>
            </w:tcBorders>
            <w:noWrap/>
            <w:vAlign w:val="center"/>
            <w:hideMark/>
          </w:tcPr>
          <w:p w14:paraId="033D3E9D" w14:textId="77777777" w:rsidR="00B41D78" w:rsidRPr="00DA4080" w:rsidRDefault="00B41D78" w:rsidP="002134B0">
            <w:pPr>
              <w:spacing w:after="0" w:line="240" w:lineRule="auto"/>
              <w:jc w:val="center"/>
              <w:rPr>
                <w:rFonts w:ascii="Calibri" w:hAnsi="Calibri" w:cs="Calibri"/>
                <w:color w:val="000000"/>
                <w:sz w:val="20"/>
                <w:szCs w:val="20"/>
              </w:rPr>
            </w:pPr>
            <w:r w:rsidRPr="00DA4080">
              <w:rPr>
                <w:rFonts w:ascii="Calibri" w:hAnsi="Calibri" w:cs="Calibri"/>
                <w:color w:val="000000"/>
                <w:sz w:val="20"/>
                <w:szCs w:val="20"/>
              </w:rPr>
              <w:t> </w:t>
            </w:r>
          </w:p>
        </w:tc>
        <w:tc>
          <w:tcPr>
            <w:tcW w:w="1628" w:type="dxa"/>
            <w:tcBorders>
              <w:top w:val="nil"/>
              <w:left w:val="nil"/>
              <w:bottom w:val="single" w:sz="4" w:space="0" w:color="auto"/>
              <w:right w:val="single" w:sz="8" w:space="0" w:color="auto"/>
            </w:tcBorders>
            <w:shd w:val="clear" w:color="000000" w:fill="DAEEF3"/>
            <w:noWrap/>
            <w:vAlign w:val="center"/>
            <w:hideMark/>
          </w:tcPr>
          <w:p w14:paraId="5F97B9D7"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06573A6E" w14:textId="77777777" w:rsidTr="00BF40BA">
        <w:trPr>
          <w:trHeight w:val="310"/>
        </w:trPr>
        <w:tc>
          <w:tcPr>
            <w:tcW w:w="494" w:type="dxa"/>
            <w:tcBorders>
              <w:top w:val="nil"/>
              <w:left w:val="single" w:sz="8" w:space="0" w:color="auto"/>
              <w:bottom w:val="nil"/>
              <w:right w:val="single" w:sz="8" w:space="0" w:color="auto"/>
            </w:tcBorders>
            <w:noWrap/>
            <w:vAlign w:val="center"/>
            <w:hideMark/>
          </w:tcPr>
          <w:p w14:paraId="475DB177"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4.3</w:t>
            </w:r>
          </w:p>
        </w:tc>
        <w:tc>
          <w:tcPr>
            <w:tcW w:w="4067" w:type="dxa"/>
            <w:tcBorders>
              <w:top w:val="single" w:sz="4" w:space="0" w:color="auto"/>
              <w:left w:val="nil"/>
              <w:bottom w:val="nil"/>
              <w:right w:val="nil"/>
            </w:tcBorders>
            <w:noWrap/>
            <w:vAlign w:val="center"/>
            <w:hideMark/>
          </w:tcPr>
          <w:p w14:paraId="706DEC68" w14:textId="77777777" w:rsidR="00B41D78" w:rsidRPr="00DA4080" w:rsidRDefault="00B41D78" w:rsidP="002134B0">
            <w:pPr>
              <w:spacing w:after="0" w:line="240" w:lineRule="auto"/>
              <w:rPr>
                <w:rFonts w:ascii="Calibri" w:hAnsi="Calibri" w:cs="Calibri"/>
                <w:color w:val="000000"/>
                <w:sz w:val="20"/>
                <w:szCs w:val="20"/>
              </w:rPr>
            </w:pPr>
            <w:r w:rsidRPr="00DA4080">
              <w:rPr>
                <w:rFonts w:ascii="Calibri" w:hAnsi="Calibri" w:cs="Calibri"/>
                <w:color w:val="000000"/>
                <w:sz w:val="20"/>
                <w:szCs w:val="20"/>
              </w:rPr>
              <w:t xml:space="preserve"> Meals (Breakfast, lunch, tea and dinner) </w:t>
            </w:r>
          </w:p>
        </w:tc>
        <w:tc>
          <w:tcPr>
            <w:tcW w:w="1109" w:type="dxa"/>
            <w:tcBorders>
              <w:top w:val="nil"/>
              <w:left w:val="single" w:sz="4" w:space="0" w:color="auto"/>
              <w:bottom w:val="nil"/>
              <w:right w:val="single" w:sz="4" w:space="0" w:color="auto"/>
            </w:tcBorders>
            <w:noWrap/>
            <w:vAlign w:val="center"/>
            <w:hideMark/>
          </w:tcPr>
          <w:p w14:paraId="44134B3D"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053" w:type="dxa"/>
            <w:tcBorders>
              <w:top w:val="nil"/>
              <w:left w:val="nil"/>
              <w:bottom w:val="nil"/>
              <w:right w:val="single" w:sz="4" w:space="0" w:color="auto"/>
            </w:tcBorders>
            <w:noWrap/>
            <w:vAlign w:val="center"/>
            <w:hideMark/>
          </w:tcPr>
          <w:p w14:paraId="333A4DEF"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149" w:type="dxa"/>
            <w:tcBorders>
              <w:top w:val="nil"/>
              <w:left w:val="nil"/>
              <w:bottom w:val="nil"/>
              <w:right w:val="single" w:sz="4" w:space="0" w:color="auto"/>
            </w:tcBorders>
            <w:noWrap/>
            <w:vAlign w:val="center"/>
            <w:hideMark/>
          </w:tcPr>
          <w:p w14:paraId="5ECC9D71" w14:textId="77777777" w:rsidR="00B41D78" w:rsidRPr="00DA4080" w:rsidRDefault="00B41D78" w:rsidP="002134B0">
            <w:pPr>
              <w:spacing w:after="0" w:line="240" w:lineRule="auto"/>
              <w:jc w:val="center"/>
              <w:rPr>
                <w:rFonts w:ascii="Calibri" w:hAnsi="Calibri" w:cs="Calibri"/>
                <w:color w:val="000000"/>
                <w:sz w:val="20"/>
                <w:szCs w:val="20"/>
              </w:rPr>
            </w:pPr>
            <w:r w:rsidRPr="00DA4080">
              <w:rPr>
                <w:rFonts w:ascii="Calibri" w:hAnsi="Calibri" w:cs="Calibri"/>
                <w:color w:val="000000"/>
                <w:sz w:val="20"/>
                <w:szCs w:val="20"/>
              </w:rPr>
              <w:t> </w:t>
            </w:r>
          </w:p>
        </w:tc>
        <w:tc>
          <w:tcPr>
            <w:tcW w:w="1628" w:type="dxa"/>
            <w:tcBorders>
              <w:top w:val="nil"/>
              <w:left w:val="nil"/>
              <w:bottom w:val="single" w:sz="4" w:space="0" w:color="auto"/>
              <w:right w:val="single" w:sz="8" w:space="0" w:color="auto"/>
            </w:tcBorders>
            <w:shd w:val="clear" w:color="000000" w:fill="DAEEF3"/>
            <w:noWrap/>
            <w:vAlign w:val="center"/>
            <w:hideMark/>
          </w:tcPr>
          <w:p w14:paraId="6AC0ED29"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7E0E336D" w14:textId="77777777" w:rsidTr="00BF40BA">
        <w:trPr>
          <w:trHeight w:val="300"/>
        </w:trPr>
        <w:tc>
          <w:tcPr>
            <w:tcW w:w="494" w:type="dxa"/>
            <w:tcBorders>
              <w:top w:val="single" w:sz="4" w:space="0" w:color="auto"/>
              <w:left w:val="single" w:sz="8" w:space="0" w:color="auto"/>
              <w:bottom w:val="nil"/>
              <w:right w:val="nil"/>
            </w:tcBorders>
            <w:noWrap/>
            <w:vAlign w:val="center"/>
            <w:hideMark/>
          </w:tcPr>
          <w:p w14:paraId="5B693D17"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4.4</w:t>
            </w:r>
          </w:p>
        </w:tc>
        <w:tc>
          <w:tcPr>
            <w:tcW w:w="4067" w:type="dxa"/>
            <w:tcBorders>
              <w:top w:val="single" w:sz="4" w:space="0" w:color="auto"/>
              <w:left w:val="single" w:sz="4" w:space="0" w:color="auto"/>
              <w:bottom w:val="single" w:sz="4" w:space="0" w:color="auto"/>
              <w:right w:val="single" w:sz="4" w:space="0" w:color="auto"/>
            </w:tcBorders>
            <w:noWrap/>
            <w:vAlign w:val="center"/>
            <w:hideMark/>
          </w:tcPr>
          <w:p w14:paraId="6F597EDC" w14:textId="77777777" w:rsidR="00B41D78" w:rsidRPr="00DA4080" w:rsidRDefault="00B41D78" w:rsidP="002134B0">
            <w:pPr>
              <w:spacing w:after="0" w:line="240" w:lineRule="auto"/>
              <w:rPr>
                <w:rFonts w:ascii="Calibri" w:hAnsi="Calibri" w:cs="Calibri"/>
                <w:color w:val="000000"/>
                <w:sz w:val="20"/>
                <w:szCs w:val="20"/>
              </w:rPr>
            </w:pPr>
            <w:r w:rsidRPr="00DA4080">
              <w:rPr>
                <w:rFonts w:ascii="Calibri" w:hAnsi="Calibri" w:cs="Calibri"/>
                <w:color w:val="000000"/>
                <w:sz w:val="20"/>
                <w:szCs w:val="20"/>
              </w:rPr>
              <w:t xml:space="preserve"> Local Transportation </w:t>
            </w:r>
          </w:p>
        </w:tc>
        <w:tc>
          <w:tcPr>
            <w:tcW w:w="1109" w:type="dxa"/>
            <w:tcBorders>
              <w:top w:val="single" w:sz="4" w:space="0" w:color="auto"/>
              <w:left w:val="nil"/>
              <w:bottom w:val="single" w:sz="4" w:space="0" w:color="auto"/>
              <w:right w:val="single" w:sz="4" w:space="0" w:color="auto"/>
            </w:tcBorders>
            <w:noWrap/>
            <w:vAlign w:val="center"/>
            <w:hideMark/>
          </w:tcPr>
          <w:p w14:paraId="5764A027"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053" w:type="dxa"/>
            <w:tcBorders>
              <w:top w:val="single" w:sz="4" w:space="0" w:color="auto"/>
              <w:left w:val="nil"/>
              <w:bottom w:val="single" w:sz="4" w:space="0" w:color="auto"/>
              <w:right w:val="single" w:sz="4" w:space="0" w:color="auto"/>
            </w:tcBorders>
            <w:noWrap/>
            <w:vAlign w:val="center"/>
            <w:hideMark/>
          </w:tcPr>
          <w:p w14:paraId="4A60D71A"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149" w:type="dxa"/>
            <w:tcBorders>
              <w:top w:val="single" w:sz="4" w:space="0" w:color="auto"/>
              <w:left w:val="nil"/>
              <w:bottom w:val="single" w:sz="4" w:space="0" w:color="auto"/>
              <w:right w:val="single" w:sz="4" w:space="0" w:color="auto"/>
            </w:tcBorders>
            <w:noWrap/>
            <w:vAlign w:val="center"/>
            <w:hideMark/>
          </w:tcPr>
          <w:p w14:paraId="0028DF9C" w14:textId="77777777" w:rsidR="00B41D78" w:rsidRPr="00DA4080" w:rsidRDefault="00B41D78" w:rsidP="002134B0">
            <w:pPr>
              <w:spacing w:after="0" w:line="240" w:lineRule="auto"/>
              <w:jc w:val="center"/>
              <w:rPr>
                <w:rFonts w:ascii="Calibri" w:hAnsi="Calibri" w:cs="Calibri"/>
                <w:color w:val="000000"/>
                <w:sz w:val="20"/>
                <w:szCs w:val="20"/>
              </w:rPr>
            </w:pPr>
            <w:r w:rsidRPr="00DA4080">
              <w:rPr>
                <w:rFonts w:ascii="Calibri" w:hAnsi="Calibri" w:cs="Calibri"/>
                <w:color w:val="000000"/>
                <w:sz w:val="20"/>
                <w:szCs w:val="20"/>
              </w:rPr>
              <w:t> </w:t>
            </w:r>
          </w:p>
        </w:tc>
        <w:tc>
          <w:tcPr>
            <w:tcW w:w="1628" w:type="dxa"/>
            <w:tcBorders>
              <w:top w:val="nil"/>
              <w:left w:val="nil"/>
              <w:bottom w:val="single" w:sz="4" w:space="0" w:color="auto"/>
              <w:right w:val="single" w:sz="8" w:space="0" w:color="auto"/>
            </w:tcBorders>
            <w:shd w:val="clear" w:color="000000" w:fill="DAEEF3"/>
            <w:noWrap/>
            <w:vAlign w:val="center"/>
            <w:hideMark/>
          </w:tcPr>
          <w:p w14:paraId="3B170B03"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7F5C9C2A" w14:textId="77777777" w:rsidTr="00BF40BA">
        <w:trPr>
          <w:trHeight w:val="370"/>
        </w:trPr>
        <w:tc>
          <w:tcPr>
            <w:tcW w:w="494" w:type="dxa"/>
            <w:tcBorders>
              <w:top w:val="single" w:sz="8" w:space="0" w:color="auto"/>
              <w:left w:val="single" w:sz="8" w:space="0" w:color="auto"/>
              <w:bottom w:val="single" w:sz="8" w:space="0" w:color="auto"/>
              <w:right w:val="nil"/>
            </w:tcBorders>
            <w:shd w:val="clear" w:color="000000" w:fill="D8E4BC"/>
            <w:noWrap/>
            <w:vAlign w:val="center"/>
            <w:hideMark/>
          </w:tcPr>
          <w:p w14:paraId="01D7D3D0"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 </w:t>
            </w:r>
          </w:p>
        </w:tc>
        <w:tc>
          <w:tcPr>
            <w:tcW w:w="7378" w:type="dxa"/>
            <w:gridSpan w:val="4"/>
            <w:tcBorders>
              <w:top w:val="single" w:sz="4" w:space="0" w:color="auto"/>
              <w:left w:val="single" w:sz="4" w:space="0" w:color="auto"/>
              <w:bottom w:val="single" w:sz="4" w:space="0" w:color="auto"/>
              <w:right w:val="single" w:sz="4" w:space="0" w:color="auto"/>
            </w:tcBorders>
            <w:shd w:val="clear" w:color="000000" w:fill="D8E4BC"/>
            <w:vAlign w:val="center"/>
            <w:hideMark/>
          </w:tcPr>
          <w:p w14:paraId="4FE585BD" w14:textId="77777777" w:rsidR="00B41D78" w:rsidRPr="00DA4080" w:rsidRDefault="00B41D78" w:rsidP="002134B0">
            <w:pPr>
              <w:spacing w:after="0" w:line="240" w:lineRule="auto"/>
              <w:rPr>
                <w:rFonts w:ascii="Calibri" w:hAnsi="Calibri" w:cs="Calibri"/>
                <w:b/>
                <w:bCs/>
                <w:sz w:val="20"/>
                <w:szCs w:val="20"/>
              </w:rPr>
            </w:pPr>
            <w:r w:rsidRPr="00DA4080">
              <w:rPr>
                <w:rFonts w:ascii="Calibri" w:hAnsi="Calibri" w:cs="Calibri"/>
                <w:b/>
                <w:bCs/>
                <w:sz w:val="20"/>
                <w:szCs w:val="20"/>
              </w:rPr>
              <w:t>Sub-total Per Diem</w:t>
            </w:r>
          </w:p>
        </w:tc>
        <w:tc>
          <w:tcPr>
            <w:tcW w:w="1628" w:type="dxa"/>
            <w:tcBorders>
              <w:top w:val="single" w:sz="8" w:space="0" w:color="auto"/>
              <w:left w:val="nil"/>
              <w:bottom w:val="single" w:sz="8" w:space="0" w:color="auto"/>
              <w:right w:val="single" w:sz="8" w:space="0" w:color="auto"/>
            </w:tcBorders>
            <w:shd w:val="clear" w:color="000000" w:fill="D8E4BC"/>
            <w:noWrap/>
            <w:vAlign w:val="center"/>
            <w:hideMark/>
          </w:tcPr>
          <w:p w14:paraId="33487FD3"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 xml:space="preserve">                            - </w:t>
            </w:r>
          </w:p>
        </w:tc>
      </w:tr>
      <w:tr w:rsidR="00B41D78" w:rsidRPr="00DA4080" w14:paraId="6506304F" w14:textId="77777777" w:rsidTr="00BF40BA">
        <w:trPr>
          <w:trHeight w:val="315"/>
        </w:trPr>
        <w:tc>
          <w:tcPr>
            <w:tcW w:w="494" w:type="dxa"/>
            <w:tcBorders>
              <w:top w:val="nil"/>
              <w:left w:val="single" w:sz="8" w:space="0" w:color="auto"/>
              <w:bottom w:val="single" w:sz="4" w:space="0" w:color="auto"/>
              <w:right w:val="single" w:sz="8" w:space="0" w:color="auto"/>
            </w:tcBorders>
            <w:noWrap/>
            <w:vAlign w:val="center"/>
            <w:hideMark/>
          </w:tcPr>
          <w:p w14:paraId="1EDFE149"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5</w:t>
            </w:r>
          </w:p>
        </w:tc>
        <w:tc>
          <w:tcPr>
            <w:tcW w:w="4067" w:type="dxa"/>
            <w:tcBorders>
              <w:top w:val="nil"/>
              <w:left w:val="nil"/>
              <w:bottom w:val="single" w:sz="4" w:space="0" w:color="auto"/>
              <w:right w:val="nil"/>
            </w:tcBorders>
            <w:noWrap/>
            <w:vAlign w:val="center"/>
            <w:hideMark/>
          </w:tcPr>
          <w:p w14:paraId="0DD261E6" w14:textId="77777777" w:rsidR="00B41D78" w:rsidRPr="00DA4080" w:rsidRDefault="00B41D78" w:rsidP="002134B0">
            <w:pPr>
              <w:spacing w:after="0" w:line="240" w:lineRule="auto"/>
              <w:rPr>
                <w:rFonts w:ascii="Calibri" w:hAnsi="Calibri" w:cs="Calibri"/>
                <w:b/>
                <w:bCs/>
                <w:color w:val="000000"/>
                <w:sz w:val="20"/>
                <w:szCs w:val="20"/>
              </w:rPr>
            </w:pPr>
            <w:r w:rsidRPr="00DA4080">
              <w:rPr>
                <w:rFonts w:ascii="Calibri" w:hAnsi="Calibri" w:cs="Calibri"/>
                <w:b/>
                <w:bCs/>
                <w:color w:val="000000"/>
                <w:sz w:val="20"/>
                <w:szCs w:val="20"/>
              </w:rPr>
              <w:t>Other Direct Costs (ODC)</w:t>
            </w:r>
          </w:p>
        </w:tc>
        <w:tc>
          <w:tcPr>
            <w:tcW w:w="1109" w:type="dxa"/>
            <w:tcBorders>
              <w:top w:val="nil"/>
              <w:left w:val="single" w:sz="4" w:space="0" w:color="auto"/>
              <w:bottom w:val="single" w:sz="4" w:space="0" w:color="auto"/>
              <w:right w:val="single" w:sz="4" w:space="0" w:color="auto"/>
            </w:tcBorders>
            <w:noWrap/>
            <w:vAlign w:val="center"/>
            <w:hideMark/>
          </w:tcPr>
          <w:p w14:paraId="5B0266C1"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Rate</w:t>
            </w:r>
          </w:p>
        </w:tc>
        <w:tc>
          <w:tcPr>
            <w:tcW w:w="2202" w:type="dxa"/>
            <w:gridSpan w:val="2"/>
            <w:tcBorders>
              <w:top w:val="nil"/>
              <w:left w:val="nil"/>
              <w:bottom w:val="single" w:sz="4" w:space="0" w:color="auto"/>
              <w:right w:val="single" w:sz="4" w:space="0" w:color="000000"/>
            </w:tcBorders>
            <w:noWrap/>
            <w:vAlign w:val="center"/>
            <w:hideMark/>
          </w:tcPr>
          <w:p w14:paraId="062CEEC8"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Unit/Staff</w:t>
            </w:r>
          </w:p>
        </w:tc>
        <w:tc>
          <w:tcPr>
            <w:tcW w:w="1628" w:type="dxa"/>
            <w:tcBorders>
              <w:top w:val="single" w:sz="4" w:space="0" w:color="auto"/>
              <w:left w:val="nil"/>
              <w:bottom w:val="single" w:sz="4" w:space="0" w:color="auto"/>
              <w:right w:val="single" w:sz="8" w:space="0" w:color="auto"/>
            </w:tcBorders>
            <w:shd w:val="clear" w:color="000000" w:fill="DAEEF3"/>
            <w:noWrap/>
            <w:vAlign w:val="center"/>
            <w:hideMark/>
          </w:tcPr>
          <w:p w14:paraId="04D11B05"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 xml:space="preserve"> BDT </w:t>
            </w:r>
          </w:p>
        </w:tc>
      </w:tr>
      <w:tr w:rsidR="00B41D78" w:rsidRPr="00DA4080" w14:paraId="70CF4C7F" w14:textId="77777777" w:rsidTr="00BF40BA">
        <w:trPr>
          <w:trHeight w:val="315"/>
        </w:trPr>
        <w:tc>
          <w:tcPr>
            <w:tcW w:w="494" w:type="dxa"/>
            <w:tcBorders>
              <w:top w:val="nil"/>
              <w:left w:val="single" w:sz="8" w:space="0" w:color="auto"/>
              <w:bottom w:val="single" w:sz="4" w:space="0" w:color="auto"/>
              <w:right w:val="single" w:sz="8" w:space="0" w:color="auto"/>
            </w:tcBorders>
            <w:noWrap/>
            <w:vAlign w:val="center"/>
            <w:hideMark/>
          </w:tcPr>
          <w:p w14:paraId="397827F5"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5.1</w:t>
            </w:r>
          </w:p>
        </w:tc>
        <w:tc>
          <w:tcPr>
            <w:tcW w:w="4067" w:type="dxa"/>
            <w:tcBorders>
              <w:top w:val="single" w:sz="4" w:space="0" w:color="auto"/>
              <w:left w:val="nil"/>
              <w:bottom w:val="single" w:sz="4" w:space="0" w:color="auto"/>
              <w:right w:val="single" w:sz="4" w:space="0" w:color="000000"/>
            </w:tcBorders>
            <w:noWrap/>
            <w:vAlign w:val="center"/>
            <w:hideMark/>
          </w:tcPr>
          <w:p w14:paraId="51A1B300" w14:textId="77777777" w:rsidR="00B41D78" w:rsidRPr="00DA4080" w:rsidRDefault="00B41D78" w:rsidP="002134B0">
            <w:pPr>
              <w:spacing w:after="0" w:line="240" w:lineRule="auto"/>
              <w:rPr>
                <w:rFonts w:ascii="Calibri" w:hAnsi="Calibri" w:cs="Calibri"/>
                <w:sz w:val="20"/>
                <w:szCs w:val="20"/>
              </w:rPr>
            </w:pPr>
            <w:r w:rsidRPr="00DA4080">
              <w:rPr>
                <w:rFonts w:ascii="Calibri" w:hAnsi="Calibri" w:cs="Calibri"/>
                <w:sz w:val="20"/>
                <w:szCs w:val="20"/>
              </w:rPr>
              <w:t xml:space="preserve"> Cell Phone Bill </w:t>
            </w:r>
          </w:p>
        </w:tc>
        <w:tc>
          <w:tcPr>
            <w:tcW w:w="1109" w:type="dxa"/>
            <w:tcBorders>
              <w:top w:val="nil"/>
              <w:left w:val="nil"/>
              <w:bottom w:val="single" w:sz="4" w:space="0" w:color="auto"/>
              <w:right w:val="single" w:sz="4" w:space="0" w:color="auto"/>
            </w:tcBorders>
            <w:noWrap/>
            <w:vAlign w:val="center"/>
            <w:hideMark/>
          </w:tcPr>
          <w:p w14:paraId="435CEE67"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2202" w:type="dxa"/>
            <w:gridSpan w:val="2"/>
            <w:tcBorders>
              <w:top w:val="single" w:sz="4" w:space="0" w:color="auto"/>
              <w:left w:val="nil"/>
              <w:bottom w:val="single" w:sz="4" w:space="0" w:color="auto"/>
              <w:right w:val="single" w:sz="4" w:space="0" w:color="auto"/>
            </w:tcBorders>
            <w:noWrap/>
            <w:vAlign w:val="center"/>
            <w:hideMark/>
          </w:tcPr>
          <w:p w14:paraId="5F32B25E"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c>
          <w:tcPr>
            <w:tcW w:w="1628" w:type="dxa"/>
            <w:tcBorders>
              <w:top w:val="nil"/>
              <w:left w:val="nil"/>
              <w:bottom w:val="single" w:sz="4" w:space="0" w:color="auto"/>
              <w:right w:val="single" w:sz="8" w:space="0" w:color="auto"/>
            </w:tcBorders>
            <w:shd w:val="clear" w:color="000000" w:fill="DAEEF3"/>
            <w:noWrap/>
            <w:vAlign w:val="center"/>
            <w:hideMark/>
          </w:tcPr>
          <w:p w14:paraId="36F1AEE5"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xml:space="preserve">                            - </w:t>
            </w:r>
          </w:p>
        </w:tc>
      </w:tr>
      <w:tr w:rsidR="00B41D78" w:rsidRPr="00DA4080" w14:paraId="3BDC57B5" w14:textId="77777777" w:rsidTr="00BF40BA">
        <w:trPr>
          <w:trHeight w:val="330"/>
        </w:trPr>
        <w:tc>
          <w:tcPr>
            <w:tcW w:w="494" w:type="dxa"/>
            <w:tcBorders>
              <w:top w:val="single" w:sz="4" w:space="0" w:color="auto"/>
              <w:left w:val="single" w:sz="4" w:space="0" w:color="auto"/>
              <w:bottom w:val="single" w:sz="4" w:space="0" w:color="auto"/>
              <w:right w:val="single" w:sz="4" w:space="0" w:color="auto"/>
            </w:tcBorders>
            <w:noWrap/>
            <w:vAlign w:val="center"/>
            <w:hideMark/>
          </w:tcPr>
          <w:p w14:paraId="5BB6A503"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5.2</w:t>
            </w:r>
          </w:p>
        </w:tc>
        <w:tc>
          <w:tcPr>
            <w:tcW w:w="4067" w:type="dxa"/>
            <w:tcBorders>
              <w:top w:val="single" w:sz="4" w:space="0" w:color="auto"/>
              <w:left w:val="single" w:sz="4" w:space="0" w:color="auto"/>
              <w:bottom w:val="single" w:sz="4" w:space="0" w:color="auto"/>
              <w:right w:val="single" w:sz="4" w:space="0" w:color="auto"/>
            </w:tcBorders>
            <w:noWrap/>
            <w:vAlign w:val="center"/>
            <w:hideMark/>
          </w:tcPr>
          <w:p w14:paraId="08E54E1E" w14:textId="77777777" w:rsidR="00B41D78" w:rsidRPr="00DA4080" w:rsidRDefault="00B41D78" w:rsidP="002134B0">
            <w:pPr>
              <w:spacing w:after="0" w:line="240" w:lineRule="auto"/>
              <w:rPr>
                <w:rFonts w:ascii="Calibri" w:hAnsi="Calibri" w:cs="Calibri"/>
                <w:sz w:val="20"/>
                <w:szCs w:val="20"/>
              </w:rPr>
            </w:pPr>
            <w:r w:rsidRPr="00DA4080">
              <w:rPr>
                <w:rFonts w:ascii="Calibri" w:hAnsi="Calibri" w:cs="Calibri"/>
                <w:sz w:val="20"/>
                <w:szCs w:val="20"/>
              </w:rPr>
              <w:t xml:space="preserve"> Printing of Report and Stationaries </w:t>
            </w:r>
          </w:p>
        </w:tc>
        <w:tc>
          <w:tcPr>
            <w:tcW w:w="1109" w:type="dxa"/>
            <w:tcBorders>
              <w:top w:val="single" w:sz="4" w:space="0" w:color="auto"/>
              <w:left w:val="single" w:sz="4" w:space="0" w:color="auto"/>
              <w:bottom w:val="single" w:sz="4" w:space="0" w:color="auto"/>
              <w:right w:val="single" w:sz="4" w:space="0" w:color="auto"/>
            </w:tcBorders>
            <w:vAlign w:val="center"/>
          </w:tcPr>
          <w:p w14:paraId="5FF28932" w14:textId="77777777" w:rsidR="00B41D78" w:rsidRPr="00DA4080" w:rsidRDefault="00B41D78" w:rsidP="002134B0">
            <w:pPr>
              <w:spacing w:after="0" w:line="240" w:lineRule="auto"/>
              <w:rPr>
                <w:rFonts w:ascii="Calibri" w:hAnsi="Calibri" w:cs="Calibri"/>
                <w:sz w:val="20"/>
                <w:szCs w:val="20"/>
              </w:rPr>
            </w:pP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76863B1F" w14:textId="77777777" w:rsidR="00B41D78" w:rsidRPr="00DA4080" w:rsidRDefault="00B41D78" w:rsidP="002134B0">
            <w:pPr>
              <w:spacing w:after="0" w:line="240" w:lineRule="auto"/>
              <w:rPr>
                <w:rFonts w:ascii="Calibri" w:hAnsi="Calibri" w:cs="Calibri"/>
                <w:sz w:val="20"/>
                <w:szCs w:val="20"/>
              </w:rPr>
            </w:pPr>
          </w:p>
        </w:tc>
        <w:tc>
          <w:tcPr>
            <w:tcW w:w="1628"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6970D0D" w14:textId="77777777" w:rsidR="00B41D78" w:rsidRPr="00DA4080" w:rsidRDefault="00B41D78" w:rsidP="002134B0">
            <w:pPr>
              <w:spacing w:after="0" w:line="240" w:lineRule="auto"/>
              <w:jc w:val="center"/>
              <w:rPr>
                <w:rFonts w:ascii="Calibri" w:hAnsi="Calibri" w:cs="Calibri"/>
                <w:sz w:val="20"/>
                <w:szCs w:val="20"/>
              </w:rPr>
            </w:pPr>
            <w:r w:rsidRPr="00DA4080">
              <w:rPr>
                <w:rFonts w:ascii="Calibri" w:hAnsi="Calibri" w:cs="Calibri"/>
                <w:sz w:val="20"/>
                <w:szCs w:val="20"/>
              </w:rPr>
              <w:t> </w:t>
            </w:r>
          </w:p>
        </w:tc>
      </w:tr>
      <w:tr w:rsidR="00B41D78" w:rsidRPr="00DA4080" w14:paraId="5A976B6F" w14:textId="77777777" w:rsidTr="00BF40BA">
        <w:trPr>
          <w:trHeight w:val="260"/>
        </w:trPr>
        <w:tc>
          <w:tcPr>
            <w:tcW w:w="494" w:type="dxa"/>
            <w:tcBorders>
              <w:top w:val="single" w:sz="4" w:space="0" w:color="auto"/>
              <w:left w:val="single" w:sz="8" w:space="0" w:color="auto"/>
              <w:bottom w:val="single" w:sz="8" w:space="0" w:color="auto"/>
              <w:right w:val="single" w:sz="8" w:space="0" w:color="auto"/>
            </w:tcBorders>
            <w:shd w:val="clear" w:color="000000" w:fill="D8E4BC"/>
            <w:noWrap/>
            <w:vAlign w:val="center"/>
            <w:hideMark/>
          </w:tcPr>
          <w:p w14:paraId="0F1D8623"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 </w:t>
            </w:r>
          </w:p>
        </w:tc>
        <w:tc>
          <w:tcPr>
            <w:tcW w:w="7378" w:type="dxa"/>
            <w:gridSpan w:val="4"/>
            <w:tcBorders>
              <w:top w:val="single" w:sz="4" w:space="0" w:color="auto"/>
              <w:left w:val="nil"/>
              <w:bottom w:val="single" w:sz="8" w:space="0" w:color="auto"/>
              <w:right w:val="single" w:sz="8" w:space="0" w:color="000000"/>
            </w:tcBorders>
            <w:shd w:val="clear" w:color="000000" w:fill="D8E4BC"/>
            <w:noWrap/>
            <w:vAlign w:val="center"/>
            <w:hideMark/>
          </w:tcPr>
          <w:p w14:paraId="7AAF95D9" w14:textId="77777777" w:rsidR="00B41D78" w:rsidRPr="00DA4080" w:rsidRDefault="00B41D78" w:rsidP="002134B0">
            <w:pPr>
              <w:spacing w:after="0" w:line="240" w:lineRule="auto"/>
              <w:rPr>
                <w:rFonts w:ascii="Calibri" w:hAnsi="Calibri" w:cs="Calibri"/>
                <w:b/>
                <w:bCs/>
                <w:color w:val="000000"/>
                <w:sz w:val="20"/>
                <w:szCs w:val="20"/>
              </w:rPr>
            </w:pPr>
            <w:r w:rsidRPr="00DA4080">
              <w:rPr>
                <w:rFonts w:ascii="Calibri" w:hAnsi="Calibri" w:cs="Calibri"/>
                <w:b/>
                <w:bCs/>
                <w:color w:val="000000"/>
                <w:sz w:val="20"/>
                <w:szCs w:val="20"/>
              </w:rPr>
              <w:t>Sub-total ODC</w:t>
            </w:r>
          </w:p>
        </w:tc>
        <w:tc>
          <w:tcPr>
            <w:tcW w:w="1628" w:type="dxa"/>
            <w:tcBorders>
              <w:top w:val="single" w:sz="4" w:space="0" w:color="auto"/>
              <w:left w:val="nil"/>
              <w:bottom w:val="single" w:sz="8" w:space="0" w:color="auto"/>
              <w:right w:val="single" w:sz="8" w:space="0" w:color="auto"/>
            </w:tcBorders>
            <w:shd w:val="clear" w:color="000000" w:fill="D8E4BC"/>
            <w:noWrap/>
            <w:vAlign w:val="center"/>
            <w:hideMark/>
          </w:tcPr>
          <w:p w14:paraId="3D149B52"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 xml:space="preserve">                            - </w:t>
            </w:r>
          </w:p>
        </w:tc>
      </w:tr>
      <w:tr w:rsidR="00B41D78" w:rsidRPr="00DA4080" w14:paraId="4569C796" w14:textId="77777777" w:rsidTr="00BF40BA">
        <w:trPr>
          <w:trHeight w:val="330"/>
        </w:trPr>
        <w:tc>
          <w:tcPr>
            <w:tcW w:w="494" w:type="dxa"/>
            <w:tcBorders>
              <w:top w:val="nil"/>
              <w:left w:val="single" w:sz="8" w:space="0" w:color="auto"/>
              <w:bottom w:val="single" w:sz="8" w:space="0" w:color="auto"/>
              <w:right w:val="single" w:sz="8" w:space="0" w:color="auto"/>
            </w:tcBorders>
            <w:shd w:val="clear" w:color="000000" w:fill="D8E4BC"/>
            <w:noWrap/>
            <w:vAlign w:val="center"/>
            <w:hideMark/>
          </w:tcPr>
          <w:p w14:paraId="7E016892"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6</w:t>
            </w:r>
          </w:p>
        </w:tc>
        <w:tc>
          <w:tcPr>
            <w:tcW w:w="7378" w:type="dxa"/>
            <w:gridSpan w:val="4"/>
            <w:tcBorders>
              <w:top w:val="single" w:sz="8" w:space="0" w:color="auto"/>
              <w:left w:val="nil"/>
              <w:bottom w:val="single" w:sz="8" w:space="0" w:color="auto"/>
              <w:right w:val="single" w:sz="4" w:space="0" w:color="auto"/>
            </w:tcBorders>
            <w:shd w:val="clear" w:color="000000" w:fill="D8E4BC"/>
            <w:noWrap/>
            <w:vAlign w:val="center"/>
            <w:hideMark/>
          </w:tcPr>
          <w:p w14:paraId="1715B4C8" w14:textId="77777777" w:rsidR="00B41D78" w:rsidRPr="00DA4080" w:rsidRDefault="00B41D78" w:rsidP="002134B0">
            <w:pPr>
              <w:spacing w:after="0" w:line="240" w:lineRule="auto"/>
              <w:rPr>
                <w:rFonts w:ascii="Calibri" w:hAnsi="Calibri" w:cs="Calibri"/>
                <w:b/>
                <w:bCs/>
                <w:color w:val="000000"/>
                <w:sz w:val="20"/>
                <w:szCs w:val="20"/>
              </w:rPr>
            </w:pPr>
            <w:r w:rsidRPr="00DA4080">
              <w:rPr>
                <w:rFonts w:ascii="Calibri" w:hAnsi="Calibri" w:cs="Calibri"/>
                <w:b/>
                <w:bCs/>
                <w:color w:val="000000"/>
                <w:sz w:val="20"/>
                <w:szCs w:val="20"/>
              </w:rPr>
              <w:t>TOTAL (All Sub-Total and Including Tax)</w:t>
            </w:r>
          </w:p>
        </w:tc>
        <w:tc>
          <w:tcPr>
            <w:tcW w:w="1628" w:type="dxa"/>
            <w:tcBorders>
              <w:top w:val="nil"/>
              <w:left w:val="nil"/>
              <w:bottom w:val="single" w:sz="8" w:space="0" w:color="auto"/>
              <w:right w:val="single" w:sz="8" w:space="0" w:color="auto"/>
            </w:tcBorders>
            <w:shd w:val="clear" w:color="000000" w:fill="D8E4BC"/>
            <w:noWrap/>
            <w:vAlign w:val="center"/>
            <w:hideMark/>
          </w:tcPr>
          <w:p w14:paraId="36C52D5B"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 xml:space="preserve">                            - </w:t>
            </w:r>
          </w:p>
        </w:tc>
      </w:tr>
      <w:tr w:rsidR="00B41D78" w:rsidRPr="00DA4080" w14:paraId="1D73F7CE" w14:textId="77777777" w:rsidTr="00BF40BA">
        <w:trPr>
          <w:trHeight w:val="259"/>
        </w:trPr>
        <w:tc>
          <w:tcPr>
            <w:tcW w:w="494" w:type="dxa"/>
            <w:tcBorders>
              <w:top w:val="single" w:sz="4" w:space="0" w:color="auto"/>
              <w:left w:val="single" w:sz="8" w:space="0" w:color="auto"/>
              <w:bottom w:val="nil"/>
              <w:right w:val="single" w:sz="8" w:space="0" w:color="auto"/>
            </w:tcBorders>
            <w:noWrap/>
            <w:vAlign w:val="center"/>
            <w:hideMark/>
          </w:tcPr>
          <w:p w14:paraId="061AA2EE"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7</w:t>
            </w:r>
          </w:p>
        </w:tc>
        <w:tc>
          <w:tcPr>
            <w:tcW w:w="5176" w:type="dxa"/>
            <w:gridSpan w:val="2"/>
            <w:tcBorders>
              <w:top w:val="single" w:sz="4" w:space="0" w:color="auto"/>
              <w:left w:val="nil"/>
              <w:bottom w:val="nil"/>
              <w:right w:val="single" w:sz="4" w:space="0" w:color="auto"/>
            </w:tcBorders>
            <w:noWrap/>
            <w:vAlign w:val="center"/>
            <w:hideMark/>
          </w:tcPr>
          <w:p w14:paraId="46E94B58" w14:textId="77777777" w:rsidR="00B41D78" w:rsidRPr="00DA4080" w:rsidRDefault="00B41D78" w:rsidP="002134B0">
            <w:pPr>
              <w:spacing w:after="0" w:line="240" w:lineRule="auto"/>
              <w:rPr>
                <w:rFonts w:ascii="Calibri" w:hAnsi="Calibri" w:cs="Calibri"/>
                <w:color w:val="000000"/>
                <w:sz w:val="20"/>
                <w:szCs w:val="20"/>
              </w:rPr>
            </w:pPr>
            <w:r w:rsidRPr="00DA4080">
              <w:rPr>
                <w:rFonts w:ascii="Calibri" w:hAnsi="Calibri" w:cs="Calibri"/>
                <w:color w:val="000000"/>
                <w:sz w:val="20"/>
                <w:szCs w:val="20"/>
              </w:rPr>
              <w:t xml:space="preserve">VAT </w:t>
            </w:r>
          </w:p>
        </w:tc>
        <w:tc>
          <w:tcPr>
            <w:tcW w:w="2202" w:type="dxa"/>
            <w:gridSpan w:val="2"/>
            <w:tcBorders>
              <w:top w:val="single" w:sz="4" w:space="0" w:color="auto"/>
              <w:left w:val="nil"/>
              <w:bottom w:val="single" w:sz="8" w:space="0" w:color="auto"/>
              <w:right w:val="single" w:sz="4" w:space="0" w:color="000000"/>
            </w:tcBorders>
            <w:noWrap/>
            <w:vAlign w:val="center"/>
            <w:hideMark/>
          </w:tcPr>
          <w:p w14:paraId="7EFC425C" w14:textId="77777777" w:rsidR="00B41D78" w:rsidRPr="00DA4080" w:rsidRDefault="00B41D78" w:rsidP="002134B0">
            <w:pPr>
              <w:spacing w:after="0" w:line="240" w:lineRule="auto"/>
              <w:jc w:val="right"/>
              <w:rPr>
                <w:rFonts w:ascii="Calibri" w:hAnsi="Calibri" w:cs="Calibri"/>
                <w:b/>
                <w:bCs/>
                <w:color w:val="000000"/>
                <w:sz w:val="20"/>
                <w:szCs w:val="20"/>
              </w:rPr>
            </w:pPr>
            <w:r w:rsidRPr="00DA4080">
              <w:rPr>
                <w:rFonts w:ascii="Calibri" w:hAnsi="Calibri" w:cs="Calibri"/>
                <w:b/>
                <w:bCs/>
                <w:color w:val="000000"/>
                <w:sz w:val="20"/>
                <w:szCs w:val="20"/>
              </w:rPr>
              <w:t>15.0%</w:t>
            </w:r>
          </w:p>
        </w:tc>
        <w:tc>
          <w:tcPr>
            <w:tcW w:w="1628" w:type="dxa"/>
            <w:tcBorders>
              <w:top w:val="nil"/>
              <w:left w:val="nil"/>
              <w:bottom w:val="nil"/>
              <w:right w:val="single" w:sz="8" w:space="0" w:color="auto"/>
            </w:tcBorders>
            <w:noWrap/>
            <w:vAlign w:val="center"/>
            <w:hideMark/>
          </w:tcPr>
          <w:p w14:paraId="2E8AC9FF" w14:textId="77777777" w:rsidR="00B41D78" w:rsidRPr="00DA4080" w:rsidRDefault="00B41D78" w:rsidP="002134B0">
            <w:pPr>
              <w:spacing w:after="0" w:line="240" w:lineRule="auto"/>
              <w:jc w:val="center"/>
              <w:rPr>
                <w:rFonts w:ascii="Calibri" w:hAnsi="Calibri" w:cs="Calibri"/>
                <w:b/>
                <w:bCs/>
                <w:sz w:val="20"/>
                <w:szCs w:val="20"/>
              </w:rPr>
            </w:pPr>
            <w:r w:rsidRPr="00DA4080">
              <w:rPr>
                <w:rFonts w:ascii="Calibri" w:hAnsi="Calibri" w:cs="Calibri"/>
                <w:b/>
                <w:bCs/>
                <w:sz w:val="20"/>
                <w:szCs w:val="20"/>
              </w:rPr>
              <w:t xml:space="preserve">                            - </w:t>
            </w:r>
          </w:p>
        </w:tc>
      </w:tr>
      <w:tr w:rsidR="00B41D78" w:rsidRPr="00DA4080" w14:paraId="7C30C72C" w14:textId="77777777" w:rsidTr="00BF40BA">
        <w:trPr>
          <w:trHeight w:val="250"/>
        </w:trPr>
        <w:tc>
          <w:tcPr>
            <w:tcW w:w="494"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14:paraId="04F66E36"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8</w:t>
            </w:r>
          </w:p>
        </w:tc>
        <w:tc>
          <w:tcPr>
            <w:tcW w:w="7378" w:type="dxa"/>
            <w:gridSpan w:val="4"/>
            <w:tcBorders>
              <w:top w:val="single" w:sz="8" w:space="0" w:color="auto"/>
              <w:left w:val="nil"/>
              <w:bottom w:val="single" w:sz="8" w:space="0" w:color="auto"/>
              <w:right w:val="single" w:sz="8" w:space="0" w:color="000000"/>
            </w:tcBorders>
            <w:shd w:val="clear" w:color="000000" w:fill="FCD5B4"/>
            <w:noWrap/>
            <w:vAlign w:val="center"/>
            <w:hideMark/>
          </w:tcPr>
          <w:p w14:paraId="7CEEAEF5" w14:textId="77777777" w:rsidR="00B41D78" w:rsidRPr="00DA4080" w:rsidRDefault="00B41D78" w:rsidP="002134B0">
            <w:pPr>
              <w:spacing w:after="0" w:line="240" w:lineRule="auto"/>
              <w:rPr>
                <w:rFonts w:ascii="Calibri" w:hAnsi="Calibri" w:cs="Calibri"/>
                <w:b/>
                <w:bCs/>
                <w:color w:val="000000"/>
                <w:sz w:val="20"/>
                <w:szCs w:val="20"/>
              </w:rPr>
            </w:pPr>
            <w:r w:rsidRPr="00DA4080">
              <w:rPr>
                <w:rFonts w:ascii="Calibri" w:hAnsi="Calibri" w:cs="Calibri"/>
                <w:b/>
                <w:bCs/>
                <w:color w:val="000000"/>
                <w:sz w:val="20"/>
                <w:szCs w:val="20"/>
              </w:rPr>
              <w:t>GRAND TOTAL (6+7)</w:t>
            </w:r>
          </w:p>
        </w:tc>
        <w:tc>
          <w:tcPr>
            <w:tcW w:w="1628" w:type="dxa"/>
            <w:tcBorders>
              <w:top w:val="single" w:sz="8" w:space="0" w:color="auto"/>
              <w:left w:val="nil"/>
              <w:bottom w:val="single" w:sz="8" w:space="0" w:color="auto"/>
              <w:right w:val="single" w:sz="8" w:space="0" w:color="auto"/>
            </w:tcBorders>
            <w:shd w:val="clear" w:color="000000" w:fill="FCD5B4"/>
            <w:noWrap/>
            <w:vAlign w:val="center"/>
            <w:hideMark/>
          </w:tcPr>
          <w:p w14:paraId="6BBAE6AF" w14:textId="77777777" w:rsidR="00B41D78" w:rsidRPr="00DA4080" w:rsidRDefault="00B41D78" w:rsidP="002134B0">
            <w:pPr>
              <w:spacing w:after="0" w:line="240" w:lineRule="auto"/>
              <w:jc w:val="center"/>
              <w:rPr>
                <w:rFonts w:ascii="Calibri" w:hAnsi="Calibri" w:cs="Calibri"/>
                <w:b/>
                <w:bCs/>
                <w:color w:val="000000"/>
                <w:sz w:val="20"/>
                <w:szCs w:val="20"/>
              </w:rPr>
            </w:pPr>
            <w:r w:rsidRPr="00DA4080">
              <w:rPr>
                <w:rFonts w:ascii="Calibri" w:hAnsi="Calibri" w:cs="Calibri"/>
                <w:b/>
                <w:bCs/>
                <w:color w:val="000000"/>
                <w:sz w:val="20"/>
                <w:szCs w:val="20"/>
              </w:rPr>
              <w:t xml:space="preserve">                            - </w:t>
            </w:r>
          </w:p>
        </w:tc>
      </w:tr>
    </w:tbl>
    <w:p w14:paraId="7655F012" w14:textId="77777777" w:rsidR="00B41D78" w:rsidRPr="00DA4080" w:rsidRDefault="00B41D78" w:rsidP="00B41D78">
      <w:pPr>
        <w:jc w:val="both"/>
        <w:rPr>
          <w:rFonts w:ascii="Calibri" w:hAnsi="Calibri" w:cs="Calibri"/>
          <w:b/>
          <w:bCs/>
        </w:rPr>
      </w:pPr>
    </w:p>
    <w:p w14:paraId="79E4734B" w14:textId="77777777" w:rsidR="00B41D78" w:rsidRPr="00DA4080" w:rsidRDefault="00B41D78" w:rsidP="0047222C">
      <w:pPr>
        <w:spacing w:after="0"/>
        <w:rPr>
          <w:rFonts w:ascii="Calibri" w:hAnsi="Calibri" w:cs="Calibri"/>
          <w:sz w:val="22"/>
          <w:szCs w:val="22"/>
        </w:rPr>
      </w:pPr>
    </w:p>
    <w:sectPr w:rsidR="00B41D78" w:rsidRPr="00DA4080" w:rsidSect="00DA408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A409" w14:textId="77777777" w:rsidR="001414E0" w:rsidRDefault="001414E0" w:rsidP="00180701">
      <w:pPr>
        <w:spacing w:after="0" w:line="240" w:lineRule="auto"/>
      </w:pPr>
      <w:r>
        <w:separator/>
      </w:r>
    </w:p>
  </w:endnote>
  <w:endnote w:type="continuationSeparator" w:id="0">
    <w:p w14:paraId="74F984C1" w14:textId="77777777" w:rsidR="001414E0" w:rsidRDefault="001414E0" w:rsidP="00180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72BB" w14:textId="77777777" w:rsidR="00180701" w:rsidRDefault="00180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A993" w14:textId="77777777" w:rsidR="00180701" w:rsidRDefault="00180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636C" w14:textId="77777777" w:rsidR="00180701" w:rsidRDefault="00180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3E03" w14:textId="77777777" w:rsidR="001414E0" w:rsidRDefault="001414E0" w:rsidP="00180701">
      <w:pPr>
        <w:spacing w:after="0" w:line="240" w:lineRule="auto"/>
      </w:pPr>
      <w:r>
        <w:separator/>
      </w:r>
    </w:p>
  </w:footnote>
  <w:footnote w:type="continuationSeparator" w:id="0">
    <w:p w14:paraId="36FBF188" w14:textId="77777777" w:rsidR="001414E0" w:rsidRDefault="001414E0" w:rsidP="00180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7BCC" w14:textId="77777777" w:rsidR="00180701" w:rsidRDefault="00180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127008"/>
      <w:docPartObj>
        <w:docPartGallery w:val="Watermarks"/>
        <w:docPartUnique/>
      </w:docPartObj>
    </w:sdtPr>
    <w:sdtContent>
      <w:p w14:paraId="1E5BDFC8" w14:textId="48413BA8" w:rsidR="00180701" w:rsidRDefault="00000000">
        <w:pPr>
          <w:pStyle w:val="Header"/>
        </w:pPr>
        <w:r>
          <w:rPr>
            <w:noProof/>
          </w:rPr>
          <w:pict w14:anchorId="0C50F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85E3" w14:textId="77777777" w:rsidR="00180701" w:rsidRDefault="00180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B4D"/>
    <w:multiLevelType w:val="multilevel"/>
    <w:tmpl w:val="538A6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367D9"/>
    <w:multiLevelType w:val="multilevel"/>
    <w:tmpl w:val="931A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034C9"/>
    <w:multiLevelType w:val="multilevel"/>
    <w:tmpl w:val="5C50DDA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E41B7"/>
    <w:multiLevelType w:val="multilevel"/>
    <w:tmpl w:val="B1CC82F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7387157"/>
    <w:multiLevelType w:val="multilevel"/>
    <w:tmpl w:val="B18233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41292E"/>
    <w:multiLevelType w:val="multilevel"/>
    <w:tmpl w:val="247882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E264A23"/>
    <w:multiLevelType w:val="multilevel"/>
    <w:tmpl w:val="DB445A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44E6A94"/>
    <w:multiLevelType w:val="hybridMultilevel"/>
    <w:tmpl w:val="EF448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E74EF"/>
    <w:multiLevelType w:val="multilevel"/>
    <w:tmpl w:val="902A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97E03"/>
    <w:multiLevelType w:val="multilevel"/>
    <w:tmpl w:val="0A1A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11070"/>
    <w:multiLevelType w:val="hybridMultilevel"/>
    <w:tmpl w:val="9AC61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DA3306"/>
    <w:multiLevelType w:val="hybridMultilevel"/>
    <w:tmpl w:val="2384E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964BEA"/>
    <w:multiLevelType w:val="multilevel"/>
    <w:tmpl w:val="1E0C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17114"/>
    <w:multiLevelType w:val="multilevel"/>
    <w:tmpl w:val="DC7872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9570E2A"/>
    <w:multiLevelType w:val="multilevel"/>
    <w:tmpl w:val="2564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396F3E"/>
    <w:multiLevelType w:val="multilevel"/>
    <w:tmpl w:val="EE1E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03C7E"/>
    <w:multiLevelType w:val="multilevel"/>
    <w:tmpl w:val="1F6A7B7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D5533AF"/>
    <w:multiLevelType w:val="multilevel"/>
    <w:tmpl w:val="0BE4AA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E3419F6"/>
    <w:multiLevelType w:val="hybridMultilevel"/>
    <w:tmpl w:val="62F01FD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2341370"/>
    <w:multiLevelType w:val="multilevel"/>
    <w:tmpl w:val="E81E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A6F9F"/>
    <w:multiLevelType w:val="hybridMultilevel"/>
    <w:tmpl w:val="E3A01C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A4DEB"/>
    <w:multiLevelType w:val="hybridMultilevel"/>
    <w:tmpl w:val="8A68221A"/>
    <w:lvl w:ilvl="0" w:tplc="9ED01E7E">
      <w:start w:val="1"/>
      <w:numFmt w:val="bullet"/>
      <w:lvlText w:val="·"/>
      <w:lvlJc w:val="left"/>
      <w:pPr>
        <w:ind w:left="720" w:hanging="360"/>
      </w:pPr>
      <w:rPr>
        <w:rFonts w:ascii="Symbol" w:hAnsi="Symbol" w:hint="default"/>
      </w:rPr>
    </w:lvl>
    <w:lvl w:ilvl="1" w:tplc="2A2AF592">
      <w:start w:val="1"/>
      <w:numFmt w:val="bullet"/>
      <w:lvlText w:val="o"/>
      <w:lvlJc w:val="left"/>
      <w:pPr>
        <w:ind w:left="1440" w:hanging="360"/>
      </w:pPr>
      <w:rPr>
        <w:rFonts w:ascii="Courier New" w:hAnsi="Courier New" w:hint="default"/>
      </w:rPr>
    </w:lvl>
    <w:lvl w:ilvl="2" w:tplc="737E322E">
      <w:start w:val="1"/>
      <w:numFmt w:val="bullet"/>
      <w:lvlText w:val=""/>
      <w:lvlJc w:val="left"/>
      <w:pPr>
        <w:ind w:left="2160" w:hanging="360"/>
      </w:pPr>
      <w:rPr>
        <w:rFonts w:ascii="Wingdings" w:hAnsi="Wingdings" w:hint="default"/>
      </w:rPr>
    </w:lvl>
    <w:lvl w:ilvl="3" w:tplc="824635CE">
      <w:start w:val="1"/>
      <w:numFmt w:val="bullet"/>
      <w:lvlText w:val=""/>
      <w:lvlJc w:val="left"/>
      <w:pPr>
        <w:ind w:left="2880" w:hanging="360"/>
      </w:pPr>
      <w:rPr>
        <w:rFonts w:ascii="Symbol" w:hAnsi="Symbol" w:hint="default"/>
      </w:rPr>
    </w:lvl>
    <w:lvl w:ilvl="4" w:tplc="B284FC40">
      <w:start w:val="1"/>
      <w:numFmt w:val="bullet"/>
      <w:lvlText w:val="o"/>
      <w:lvlJc w:val="left"/>
      <w:pPr>
        <w:ind w:left="3600" w:hanging="360"/>
      </w:pPr>
      <w:rPr>
        <w:rFonts w:ascii="Courier New" w:hAnsi="Courier New" w:hint="default"/>
      </w:rPr>
    </w:lvl>
    <w:lvl w:ilvl="5" w:tplc="A9D85982">
      <w:start w:val="1"/>
      <w:numFmt w:val="bullet"/>
      <w:lvlText w:val=""/>
      <w:lvlJc w:val="left"/>
      <w:pPr>
        <w:ind w:left="4320" w:hanging="360"/>
      </w:pPr>
      <w:rPr>
        <w:rFonts w:ascii="Wingdings" w:hAnsi="Wingdings" w:hint="default"/>
      </w:rPr>
    </w:lvl>
    <w:lvl w:ilvl="6" w:tplc="383CA06E">
      <w:start w:val="1"/>
      <w:numFmt w:val="bullet"/>
      <w:lvlText w:val=""/>
      <w:lvlJc w:val="left"/>
      <w:pPr>
        <w:ind w:left="5040" w:hanging="360"/>
      </w:pPr>
      <w:rPr>
        <w:rFonts w:ascii="Symbol" w:hAnsi="Symbol" w:hint="default"/>
      </w:rPr>
    </w:lvl>
    <w:lvl w:ilvl="7" w:tplc="27D20120">
      <w:start w:val="1"/>
      <w:numFmt w:val="bullet"/>
      <w:lvlText w:val="o"/>
      <w:lvlJc w:val="left"/>
      <w:pPr>
        <w:ind w:left="5760" w:hanging="360"/>
      </w:pPr>
      <w:rPr>
        <w:rFonts w:ascii="Courier New" w:hAnsi="Courier New" w:hint="default"/>
      </w:rPr>
    </w:lvl>
    <w:lvl w:ilvl="8" w:tplc="9F6C87DE">
      <w:start w:val="1"/>
      <w:numFmt w:val="bullet"/>
      <w:lvlText w:val=""/>
      <w:lvlJc w:val="left"/>
      <w:pPr>
        <w:ind w:left="6480" w:hanging="360"/>
      </w:pPr>
      <w:rPr>
        <w:rFonts w:ascii="Wingdings" w:hAnsi="Wingdings" w:hint="default"/>
      </w:rPr>
    </w:lvl>
  </w:abstractNum>
  <w:abstractNum w:abstractNumId="22" w15:restartNumberingAfterBreak="0">
    <w:nsid w:val="43C77386"/>
    <w:multiLevelType w:val="multilevel"/>
    <w:tmpl w:val="48C8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482F99"/>
    <w:multiLevelType w:val="multilevel"/>
    <w:tmpl w:val="6770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094278"/>
    <w:multiLevelType w:val="multilevel"/>
    <w:tmpl w:val="77FA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EF1F77"/>
    <w:multiLevelType w:val="multilevel"/>
    <w:tmpl w:val="C3948D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A8B7623"/>
    <w:multiLevelType w:val="multilevel"/>
    <w:tmpl w:val="BC7C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F54DF0"/>
    <w:multiLevelType w:val="multilevel"/>
    <w:tmpl w:val="72CEDC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4D0091E"/>
    <w:multiLevelType w:val="multilevel"/>
    <w:tmpl w:val="089457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8ED3D8C"/>
    <w:multiLevelType w:val="hybridMultilevel"/>
    <w:tmpl w:val="BEA0AC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00169"/>
    <w:multiLevelType w:val="hybridMultilevel"/>
    <w:tmpl w:val="B4163BCE"/>
    <w:lvl w:ilvl="0" w:tplc="FFFFFFFF">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B82499"/>
    <w:multiLevelType w:val="multilevel"/>
    <w:tmpl w:val="603E98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AAC454E"/>
    <w:multiLevelType w:val="multilevel"/>
    <w:tmpl w:val="EA74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8F13DF"/>
    <w:multiLevelType w:val="hybridMultilevel"/>
    <w:tmpl w:val="FC7491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E5B2237"/>
    <w:multiLevelType w:val="hybridMultilevel"/>
    <w:tmpl w:val="80025D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F6E4D"/>
    <w:multiLevelType w:val="multilevel"/>
    <w:tmpl w:val="8FEE2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1C93498"/>
    <w:multiLevelType w:val="multilevel"/>
    <w:tmpl w:val="8864FA8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1D61A70"/>
    <w:multiLevelType w:val="multilevel"/>
    <w:tmpl w:val="EF3A4B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4990E40"/>
    <w:multiLevelType w:val="multilevel"/>
    <w:tmpl w:val="BE7E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5C409E"/>
    <w:multiLevelType w:val="multilevel"/>
    <w:tmpl w:val="8DEC01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723EF2"/>
    <w:multiLevelType w:val="multilevel"/>
    <w:tmpl w:val="FABA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DD57C5"/>
    <w:multiLevelType w:val="multilevel"/>
    <w:tmpl w:val="C8B0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462836"/>
    <w:multiLevelType w:val="multilevel"/>
    <w:tmpl w:val="9DB0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09239A"/>
    <w:multiLevelType w:val="multilevel"/>
    <w:tmpl w:val="6638E8B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8D4EAC"/>
    <w:multiLevelType w:val="multilevel"/>
    <w:tmpl w:val="0F56994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4077A40"/>
    <w:multiLevelType w:val="hybridMultilevel"/>
    <w:tmpl w:val="60285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8725E9"/>
    <w:multiLevelType w:val="multilevel"/>
    <w:tmpl w:val="19D6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452E07"/>
    <w:multiLevelType w:val="multilevel"/>
    <w:tmpl w:val="E1C4C8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DA31F26"/>
    <w:multiLevelType w:val="multilevel"/>
    <w:tmpl w:val="5372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014221">
    <w:abstractNumId w:val="6"/>
  </w:num>
  <w:num w:numId="2" w16cid:durableId="26640000">
    <w:abstractNumId w:val="0"/>
  </w:num>
  <w:num w:numId="3" w16cid:durableId="1905557053">
    <w:abstractNumId w:val="42"/>
  </w:num>
  <w:num w:numId="4" w16cid:durableId="348726652">
    <w:abstractNumId w:val="41"/>
  </w:num>
  <w:num w:numId="5" w16cid:durableId="312565373">
    <w:abstractNumId w:val="22"/>
  </w:num>
  <w:num w:numId="6" w16cid:durableId="487943988">
    <w:abstractNumId w:val="32"/>
  </w:num>
  <w:num w:numId="7" w16cid:durableId="700399306">
    <w:abstractNumId w:val="19"/>
  </w:num>
  <w:num w:numId="8" w16cid:durableId="1304965145">
    <w:abstractNumId w:val="3"/>
  </w:num>
  <w:num w:numId="9" w16cid:durableId="2035225347">
    <w:abstractNumId w:val="16"/>
  </w:num>
  <w:num w:numId="10" w16cid:durableId="526411728">
    <w:abstractNumId w:val="45"/>
  </w:num>
  <w:num w:numId="11" w16cid:durableId="1877935202">
    <w:abstractNumId w:val="36"/>
  </w:num>
  <w:num w:numId="12" w16cid:durableId="2039117989">
    <w:abstractNumId w:val="43"/>
  </w:num>
  <w:num w:numId="13" w16cid:durableId="1303774479">
    <w:abstractNumId w:val="2"/>
  </w:num>
  <w:num w:numId="14" w16cid:durableId="76368860">
    <w:abstractNumId w:val="4"/>
  </w:num>
  <w:num w:numId="15" w16cid:durableId="954597727">
    <w:abstractNumId w:val="29"/>
  </w:num>
  <w:num w:numId="16" w16cid:durableId="598491062">
    <w:abstractNumId w:val="25"/>
  </w:num>
  <w:num w:numId="17" w16cid:durableId="372775631">
    <w:abstractNumId w:val="11"/>
  </w:num>
  <w:num w:numId="18" w16cid:durableId="983385881">
    <w:abstractNumId w:val="34"/>
  </w:num>
  <w:num w:numId="19" w16cid:durableId="885020605">
    <w:abstractNumId w:val="39"/>
  </w:num>
  <w:num w:numId="20" w16cid:durableId="101465309">
    <w:abstractNumId w:val="7"/>
  </w:num>
  <w:num w:numId="21" w16cid:durableId="1848708020">
    <w:abstractNumId w:val="17"/>
  </w:num>
  <w:num w:numId="22" w16cid:durableId="193809818">
    <w:abstractNumId w:val="30"/>
  </w:num>
  <w:num w:numId="23" w16cid:durableId="127088590">
    <w:abstractNumId w:val="21"/>
  </w:num>
  <w:num w:numId="24" w16cid:durableId="376392139">
    <w:abstractNumId w:val="40"/>
  </w:num>
  <w:num w:numId="25" w16cid:durableId="717363660">
    <w:abstractNumId w:val="33"/>
  </w:num>
  <w:num w:numId="26" w16cid:durableId="688265191">
    <w:abstractNumId w:val="18"/>
  </w:num>
  <w:num w:numId="27" w16cid:durableId="215702835">
    <w:abstractNumId w:val="10"/>
  </w:num>
  <w:num w:numId="28" w16cid:durableId="775562524">
    <w:abstractNumId w:val="44"/>
  </w:num>
  <w:num w:numId="29" w16cid:durableId="1096753688">
    <w:abstractNumId w:val="27"/>
  </w:num>
  <w:num w:numId="30" w16cid:durableId="2065568267">
    <w:abstractNumId w:val="9"/>
  </w:num>
  <w:num w:numId="31" w16cid:durableId="724722498">
    <w:abstractNumId w:val="31"/>
  </w:num>
  <w:num w:numId="32" w16cid:durableId="2017802883">
    <w:abstractNumId w:val="13"/>
  </w:num>
  <w:num w:numId="33" w16cid:durableId="1758020891">
    <w:abstractNumId w:val="37"/>
  </w:num>
  <w:num w:numId="34" w16cid:durableId="965281741">
    <w:abstractNumId w:val="28"/>
  </w:num>
  <w:num w:numId="35" w16cid:durableId="547182304">
    <w:abstractNumId w:val="47"/>
  </w:num>
  <w:num w:numId="36" w16cid:durableId="1045643679">
    <w:abstractNumId w:val="20"/>
  </w:num>
  <w:num w:numId="37" w16cid:durableId="484665204">
    <w:abstractNumId w:val="5"/>
  </w:num>
  <w:num w:numId="38" w16cid:durableId="930433496">
    <w:abstractNumId w:val="12"/>
  </w:num>
  <w:num w:numId="39" w16cid:durableId="157500805">
    <w:abstractNumId w:val="15"/>
  </w:num>
  <w:num w:numId="40" w16cid:durableId="504244936">
    <w:abstractNumId w:val="14"/>
  </w:num>
  <w:num w:numId="41" w16cid:durableId="1590503558">
    <w:abstractNumId w:val="46"/>
  </w:num>
  <w:num w:numId="42" w16cid:durableId="1064061996">
    <w:abstractNumId w:val="38"/>
  </w:num>
  <w:num w:numId="43" w16cid:durableId="250552625">
    <w:abstractNumId w:val="48"/>
  </w:num>
  <w:num w:numId="44" w16cid:durableId="1148205453">
    <w:abstractNumId w:val="1"/>
  </w:num>
  <w:num w:numId="45" w16cid:durableId="2081172167">
    <w:abstractNumId w:val="8"/>
  </w:num>
  <w:num w:numId="46" w16cid:durableId="1057585548">
    <w:abstractNumId w:val="24"/>
  </w:num>
  <w:num w:numId="47" w16cid:durableId="1437477755">
    <w:abstractNumId w:val="26"/>
  </w:num>
  <w:num w:numId="48" w16cid:durableId="77673918">
    <w:abstractNumId w:val="35"/>
  </w:num>
  <w:num w:numId="49" w16cid:durableId="17261003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2C"/>
    <w:rsid w:val="00010C42"/>
    <w:rsid w:val="00023E0C"/>
    <w:rsid w:val="00037C2F"/>
    <w:rsid w:val="000417A7"/>
    <w:rsid w:val="00063759"/>
    <w:rsid w:val="00080084"/>
    <w:rsid w:val="00081942"/>
    <w:rsid w:val="00087DE4"/>
    <w:rsid w:val="000A1A12"/>
    <w:rsid w:val="000C19E3"/>
    <w:rsid w:val="001338AC"/>
    <w:rsid w:val="00134D37"/>
    <w:rsid w:val="001414E0"/>
    <w:rsid w:val="00142E5F"/>
    <w:rsid w:val="00150453"/>
    <w:rsid w:val="0016006B"/>
    <w:rsid w:val="00165634"/>
    <w:rsid w:val="00180701"/>
    <w:rsid w:val="00193F8E"/>
    <w:rsid w:val="00195924"/>
    <w:rsid w:val="001A5370"/>
    <w:rsid w:val="001B02F3"/>
    <w:rsid w:val="001C6C3D"/>
    <w:rsid w:val="001F0F32"/>
    <w:rsid w:val="001F2866"/>
    <w:rsid w:val="002005D8"/>
    <w:rsid w:val="00204F4A"/>
    <w:rsid w:val="0020661E"/>
    <w:rsid w:val="00206AC8"/>
    <w:rsid w:val="00207C55"/>
    <w:rsid w:val="002134B0"/>
    <w:rsid w:val="0023472C"/>
    <w:rsid w:val="0023563F"/>
    <w:rsid w:val="002416AC"/>
    <w:rsid w:val="00252017"/>
    <w:rsid w:val="002C13A7"/>
    <w:rsid w:val="002D13C3"/>
    <w:rsid w:val="002F1203"/>
    <w:rsid w:val="003150C0"/>
    <w:rsid w:val="0031653D"/>
    <w:rsid w:val="003166EE"/>
    <w:rsid w:val="00322220"/>
    <w:rsid w:val="0032304C"/>
    <w:rsid w:val="0032606E"/>
    <w:rsid w:val="00330CC0"/>
    <w:rsid w:val="00332F48"/>
    <w:rsid w:val="00350192"/>
    <w:rsid w:val="003503B7"/>
    <w:rsid w:val="003513A0"/>
    <w:rsid w:val="00390546"/>
    <w:rsid w:val="003A2127"/>
    <w:rsid w:val="003A7F97"/>
    <w:rsid w:val="003D0118"/>
    <w:rsid w:val="003D4D9E"/>
    <w:rsid w:val="003F27EE"/>
    <w:rsid w:val="00416111"/>
    <w:rsid w:val="00437A6E"/>
    <w:rsid w:val="004613B0"/>
    <w:rsid w:val="0046369B"/>
    <w:rsid w:val="00471D79"/>
    <w:rsid w:val="0047222C"/>
    <w:rsid w:val="00477B38"/>
    <w:rsid w:val="00480B8E"/>
    <w:rsid w:val="00484426"/>
    <w:rsid w:val="00494411"/>
    <w:rsid w:val="00496085"/>
    <w:rsid w:val="004A63C3"/>
    <w:rsid w:val="004A664E"/>
    <w:rsid w:val="004D05A4"/>
    <w:rsid w:val="004E6DAD"/>
    <w:rsid w:val="004F32B9"/>
    <w:rsid w:val="00506689"/>
    <w:rsid w:val="00520EF6"/>
    <w:rsid w:val="00522CB1"/>
    <w:rsid w:val="00542908"/>
    <w:rsid w:val="00546DA0"/>
    <w:rsid w:val="005813F8"/>
    <w:rsid w:val="005A0E4D"/>
    <w:rsid w:val="005A6B51"/>
    <w:rsid w:val="005C2131"/>
    <w:rsid w:val="005C44C4"/>
    <w:rsid w:val="005C5CD6"/>
    <w:rsid w:val="005D2E76"/>
    <w:rsid w:val="005D7182"/>
    <w:rsid w:val="005F0D01"/>
    <w:rsid w:val="005F1D79"/>
    <w:rsid w:val="005F310A"/>
    <w:rsid w:val="005F5AF8"/>
    <w:rsid w:val="0060304D"/>
    <w:rsid w:val="006100C9"/>
    <w:rsid w:val="00610EE5"/>
    <w:rsid w:val="00616D27"/>
    <w:rsid w:val="00617B36"/>
    <w:rsid w:val="0064234E"/>
    <w:rsid w:val="00652BA4"/>
    <w:rsid w:val="00653019"/>
    <w:rsid w:val="006879DA"/>
    <w:rsid w:val="006A0E73"/>
    <w:rsid w:val="006B4272"/>
    <w:rsid w:val="006B4800"/>
    <w:rsid w:val="006B5B5C"/>
    <w:rsid w:val="0072043C"/>
    <w:rsid w:val="007223DD"/>
    <w:rsid w:val="007230A9"/>
    <w:rsid w:val="00725661"/>
    <w:rsid w:val="00730691"/>
    <w:rsid w:val="0074083E"/>
    <w:rsid w:val="00741F01"/>
    <w:rsid w:val="007452AC"/>
    <w:rsid w:val="00762CF1"/>
    <w:rsid w:val="00766B76"/>
    <w:rsid w:val="00773C41"/>
    <w:rsid w:val="007A3612"/>
    <w:rsid w:val="007B2BBB"/>
    <w:rsid w:val="007B61F0"/>
    <w:rsid w:val="007C52A5"/>
    <w:rsid w:val="007C7742"/>
    <w:rsid w:val="007D3BDF"/>
    <w:rsid w:val="007D4BB2"/>
    <w:rsid w:val="007E0983"/>
    <w:rsid w:val="007E74D4"/>
    <w:rsid w:val="007E7782"/>
    <w:rsid w:val="0081159D"/>
    <w:rsid w:val="00826A5D"/>
    <w:rsid w:val="00830207"/>
    <w:rsid w:val="0083146E"/>
    <w:rsid w:val="008336E4"/>
    <w:rsid w:val="00846831"/>
    <w:rsid w:val="00871B0B"/>
    <w:rsid w:val="00880AFE"/>
    <w:rsid w:val="00885C89"/>
    <w:rsid w:val="0089538B"/>
    <w:rsid w:val="008979B9"/>
    <w:rsid w:val="008B14EE"/>
    <w:rsid w:val="008B2B4E"/>
    <w:rsid w:val="008B7462"/>
    <w:rsid w:val="008E5CCC"/>
    <w:rsid w:val="00906A75"/>
    <w:rsid w:val="0091338C"/>
    <w:rsid w:val="00925944"/>
    <w:rsid w:val="00950CDE"/>
    <w:rsid w:val="00967F21"/>
    <w:rsid w:val="0098646B"/>
    <w:rsid w:val="009917C2"/>
    <w:rsid w:val="00992FF1"/>
    <w:rsid w:val="009C0083"/>
    <w:rsid w:val="009D112B"/>
    <w:rsid w:val="009E062B"/>
    <w:rsid w:val="00A10873"/>
    <w:rsid w:val="00A24D1E"/>
    <w:rsid w:val="00A27708"/>
    <w:rsid w:val="00A4334D"/>
    <w:rsid w:val="00A44C18"/>
    <w:rsid w:val="00A47D86"/>
    <w:rsid w:val="00A65D76"/>
    <w:rsid w:val="00A7390D"/>
    <w:rsid w:val="00AA34F1"/>
    <w:rsid w:val="00AB168F"/>
    <w:rsid w:val="00AD52A9"/>
    <w:rsid w:val="00B06109"/>
    <w:rsid w:val="00B10418"/>
    <w:rsid w:val="00B37743"/>
    <w:rsid w:val="00B41D78"/>
    <w:rsid w:val="00B703EF"/>
    <w:rsid w:val="00BA08B1"/>
    <w:rsid w:val="00BA3B97"/>
    <w:rsid w:val="00BB75B3"/>
    <w:rsid w:val="00BC2EF8"/>
    <w:rsid w:val="00BC4379"/>
    <w:rsid w:val="00C13BAE"/>
    <w:rsid w:val="00C14DC7"/>
    <w:rsid w:val="00C521FA"/>
    <w:rsid w:val="00C61724"/>
    <w:rsid w:val="00C66688"/>
    <w:rsid w:val="00C771F0"/>
    <w:rsid w:val="00C8259C"/>
    <w:rsid w:val="00C90DED"/>
    <w:rsid w:val="00CA11BC"/>
    <w:rsid w:val="00CA3CF9"/>
    <w:rsid w:val="00CA4669"/>
    <w:rsid w:val="00CC0A2D"/>
    <w:rsid w:val="00CC5BEE"/>
    <w:rsid w:val="00CE3030"/>
    <w:rsid w:val="00CE615E"/>
    <w:rsid w:val="00D1706B"/>
    <w:rsid w:val="00D40025"/>
    <w:rsid w:val="00D6097D"/>
    <w:rsid w:val="00D6275D"/>
    <w:rsid w:val="00D764BE"/>
    <w:rsid w:val="00D76756"/>
    <w:rsid w:val="00D84D9F"/>
    <w:rsid w:val="00D913A7"/>
    <w:rsid w:val="00D96E92"/>
    <w:rsid w:val="00DA4080"/>
    <w:rsid w:val="00DB12B5"/>
    <w:rsid w:val="00DC53FF"/>
    <w:rsid w:val="00DD2D58"/>
    <w:rsid w:val="00DD624D"/>
    <w:rsid w:val="00DF3CD5"/>
    <w:rsid w:val="00E03084"/>
    <w:rsid w:val="00E03165"/>
    <w:rsid w:val="00E15A5B"/>
    <w:rsid w:val="00E23D44"/>
    <w:rsid w:val="00E40B0C"/>
    <w:rsid w:val="00E55185"/>
    <w:rsid w:val="00E75554"/>
    <w:rsid w:val="00E833C7"/>
    <w:rsid w:val="00E95F42"/>
    <w:rsid w:val="00EC584B"/>
    <w:rsid w:val="00ED13CB"/>
    <w:rsid w:val="00EE400D"/>
    <w:rsid w:val="00EF3924"/>
    <w:rsid w:val="00EF78CA"/>
    <w:rsid w:val="00F0199A"/>
    <w:rsid w:val="00F225DF"/>
    <w:rsid w:val="00F24064"/>
    <w:rsid w:val="00F44A3D"/>
    <w:rsid w:val="00F50887"/>
    <w:rsid w:val="00F82D18"/>
    <w:rsid w:val="00FA332A"/>
    <w:rsid w:val="00FB2513"/>
    <w:rsid w:val="00FD0743"/>
    <w:rsid w:val="00FD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059D2"/>
  <w15:chartTrackingRefBased/>
  <w15:docId w15:val="{B5F86E1B-2FD4-48E0-9E8E-905DB3E6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2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2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2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2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22C"/>
    <w:rPr>
      <w:rFonts w:eastAsiaTheme="majorEastAsia" w:cstheme="majorBidi"/>
      <w:color w:val="272727" w:themeColor="text1" w:themeTint="D8"/>
    </w:rPr>
  </w:style>
  <w:style w:type="paragraph" w:styleId="Title">
    <w:name w:val="Title"/>
    <w:basedOn w:val="Normal"/>
    <w:next w:val="Normal"/>
    <w:link w:val="TitleChar"/>
    <w:uiPriority w:val="10"/>
    <w:qFormat/>
    <w:rsid w:val="00472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22C"/>
    <w:pPr>
      <w:spacing w:before="160"/>
      <w:jc w:val="center"/>
    </w:pPr>
    <w:rPr>
      <w:i/>
      <w:iCs/>
      <w:color w:val="404040" w:themeColor="text1" w:themeTint="BF"/>
    </w:rPr>
  </w:style>
  <w:style w:type="character" w:customStyle="1" w:styleId="QuoteChar">
    <w:name w:val="Quote Char"/>
    <w:basedOn w:val="DefaultParagraphFont"/>
    <w:link w:val="Quote"/>
    <w:uiPriority w:val="29"/>
    <w:rsid w:val="0047222C"/>
    <w:rPr>
      <w:i/>
      <w:iCs/>
      <w:color w:val="404040" w:themeColor="text1" w:themeTint="BF"/>
    </w:rPr>
  </w:style>
  <w:style w:type="paragraph" w:styleId="ListParagraph">
    <w:name w:val="List Paragraph"/>
    <w:basedOn w:val="Normal"/>
    <w:uiPriority w:val="34"/>
    <w:qFormat/>
    <w:rsid w:val="0047222C"/>
    <w:pPr>
      <w:ind w:left="720"/>
      <w:contextualSpacing/>
    </w:pPr>
  </w:style>
  <w:style w:type="character" w:styleId="IntenseEmphasis">
    <w:name w:val="Intense Emphasis"/>
    <w:basedOn w:val="DefaultParagraphFont"/>
    <w:uiPriority w:val="21"/>
    <w:qFormat/>
    <w:rsid w:val="0047222C"/>
    <w:rPr>
      <w:i/>
      <w:iCs/>
      <w:color w:val="0F4761" w:themeColor="accent1" w:themeShade="BF"/>
    </w:rPr>
  </w:style>
  <w:style w:type="paragraph" w:styleId="IntenseQuote">
    <w:name w:val="Intense Quote"/>
    <w:basedOn w:val="Normal"/>
    <w:next w:val="Normal"/>
    <w:link w:val="IntenseQuoteChar"/>
    <w:uiPriority w:val="30"/>
    <w:qFormat/>
    <w:rsid w:val="00472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22C"/>
    <w:rPr>
      <w:i/>
      <w:iCs/>
      <w:color w:val="0F4761" w:themeColor="accent1" w:themeShade="BF"/>
    </w:rPr>
  </w:style>
  <w:style w:type="character" w:styleId="IntenseReference">
    <w:name w:val="Intense Reference"/>
    <w:basedOn w:val="DefaultParagraphFont"/>
    <w:uiPriority w:val="32"/>
    <w:qFormat/>
    <w:rsid w:val="0047222C"/>
    <w:rPr>
      <w:b/>
      <w:bCs/>
      <w:smallCaps/>
      <w:color w:val="0F4761" w:themeColor="accent1" w:themeShade="BF"/>
      <w:spacing w:val="5"/>
    </w:rPr>
  </w:style>
  <w:style w:type="character" w:styleId="CommentReference">
    <w:name w:val="annotation reference"/>
    <w:basedOn w:val="DefaultParagraphFont"/>
    <w:uiPriority w:val="99"/>
    <w:semiHidden/>
    <w:unhideWhenUsed/>
    <w:rsid w:val="00546DA0"/>
    <w:rPr>
      <w:sz w:val="16"/>
      <w:szCs w:val="16"/>
    </w:rPr>
  </w:style>
  <w:style w:type="character" w:styleId="Hyperlink">
    <w:name w:val="Hyperlink"/>
    <w:basedOn w:val="DefaultParagraphFont"/>
    <w:uiPriority w:val="99"/>
    <w:unhideWhenUsed/>
    <w:rsid w:val="009D112B"/>
    <w:rPr>
      <w:color w:val="467886" w:themeColor="hyperlink"/>
      <w:u w:val="single"/>
    </w:rPr>
  </w:style>
  <w:style w:type="character" w:styleId="UnresolvedMention">
    <w:name w:val="Unresolved Mention"/>
    <w:basedOn w:val="DefaultParagraphFont"/>
    <w:uiPriority w:val="99"/>
    <w:semiHidden/>
    <w:unhideWhenUsed/>
    <w:rsid w:val="00C13BAE"/>
    <w:rPr>
      <w:color w:val="605E5C"/>
      <w:shd w:val="clear" w:color="auto" w:fill="E1DFDD"/>
    </w:rPr>
  </w:style>
  <w:style w:type="paragraph" w:styleId="Header">
    <w:name w:val="header"/>
    <w:basedOn w:val="Normal"/>
    <w:link w:val="HeaderChar"/>
    <w:uiPriority w:val="99"/>
    <w:unhideWhenUsed/>
    <w:rsid w:val="00180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701"/>
  </w:style>
  <w:style w:type="paragraph" w:styleId="Footer">
    <w:name w:val="footer"/>
    <w:basedOn w:val="Normal"/>
    <w:link w:val="FooterChar"/>
    <w:uiPriority w:val="99"/>
    <w:unhideWhenUsed/>
    <w:rsid w:val="00180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701"/>
  </w:style>
  <w:style w:type="paragraph" w:styleId="CommentText">
    <w:name w:val="annotation text"/>
    <w:basedOn w:val="Normal"/>
    <w:link w:val="CommentTextChar"/>
    <w:uiPriority w:val="99"/>
    <w:unhideWhenUsed/>
    <w:rsid w:val="00C8259C"/>
    <w:pPr>
      <w:spacing w:line="240" w:lineRule="auto"/>
    </w:pPr>
    <w:rPr>
      <w:sz w:val="20"/>
      <w:szCs w:val="20"/>
    </w:rPr>
  </w:style>
  <w:style w:type="character" w:customStyle="1" w:styleId="CommentTextChar">
    <w:name w:val="Comment Text Char"/>
    <w:basedOn w:val="DefaultParagraphFont"/>
    <w:link w:val="CommentText"/>
    <w:uiPriority w:val="99"/>
    <w:rsid w:val="00C825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546260">
      <w:bodyDiv w:val="1"/>
      <w:marLeft w:val="0"/>
      <w:marRight w:val="0"/>
      <w:marTop w:val="0"/>
      <w:marBottom w:val="0"/>
      <w:divBdr>
        <w:top w:val="none" w:sz="0" w:space="0" w:color="auto"/>
        <w:left w:val="none" w:sz="0" w:space="0" w:color="auto"/>
        <w:bottom w:val="none" w:sz="0" w:space="0" w:color="auto"/>
        <w:right w:val="none" w:sz="0" w:space="0" w:color="auto"/>
      </w:divBdr>
      <w:divsChild>
        <w:div w:id="1051685559">
          <w:marLeft w:val="0"/>
          <w:marRight w:val="0"/>
          <w:marTop w:val="0"/>
          <w:marBottom w:val="0"/>
          <w:divBdr>
            <w:top w:val="none" w:sz="0" w:space="0" w:color="auto"/>
            <w:left w:val="none" w:sz="0" w:space="0" w:color="auto"/>
            <w:bottom w:val="none" w:sz="0" w:space="0" w:color="auto"/>
            <w:right w:val="none" w:sz="0" w:space="0" w:color="auto"/>
          </w:divBdr>
        </w:div>
        <w:div w:id="1885678129">
          <w:marLeft w:val="0"/>
          <w:marRight w:val="0"/>
          <w:marTop w:val="0"/>
          <w:marBottom w:val="0"/>
          <w:divBdr>
            <w:top w:val="none" w:sz="0" w:space="0" w:color="auto"/>
            <w:left w:val="none" w:sz="0" w:space="0" w:color="auto"/>
            <w:bottom w:val="none" w:sz="0" w:space="0" w:color="auto"/>
            <w:right w:val="none" w:sz="0" w:space="0" w:color="auto"/>
          </w:divBdr>
        </w:div>
        <w:div w:id="842282852">
          <w:marLeft w:val="0"/>
          <w:marRight w:val="0"/>
          <w:marTop w:val="0"/>
          <w:marBottom w:val="0"/>
          <w:divBdr>
            <w:top w:val="none" w:sz="0" w:space="0" w:color="auto"/>
            <w:left w:val="none" w:sz="0" w:space="0" w:color="auto"/>
            <w:bottom w:val="none" w:sz="0" w:space="0" w:color="auto"/>
            <w:right w:val="none" w:sz="0" w:space="0" w:color="auto"/>
          </w:divBdr>
        </w:div>
        <w:div w:id="336731762">
          <w:marLeft w:val="0"/>
          <w:marRight w:val="0"/>
          <w:marTop w:val="0"/>
          <w:marBottom w:val="0"/>
          <w:divBdr>
            <w:top w:val="none" w:sz="0" w:space="0" w:color="auto"/>
            <w:left w:val="none" w:sz="0" w:space="0" w:color="auto"/>
            <w:bottom w:val="none" w:sz="0" w:space="0" w:color="auto"/>
            <w:right w:val="none" w:sz="0" w:space="0" w:color="auto"/>
          </w:divBdr>
        </w:div>
        <w:div w:id="1181311459">
          <w:marLeft w:val="0"/>
          <w:marRight w:val="0"/>
          <w:marTop w:val="0"/>
          <w:marBottom w:val="0"/>
          <w:divBdr>
            <w:top w:val="none" w:sz="0" w:space="0" w:color="auto"/>
            <w:left w:val="none" w:sz="0" w:space="0" w:color="auto"/>
            <w:bottom w:val="none" w:sz="0" w:space="0" w:color="auto"/>
            <w:right w:val="none" w:sz="0" w:space="0" w:color="auto"/>
          </w:divBdr>
        </w:div>
        <w:div w:id="794061484">
          <w:marLeft w:val="0"/>
          <w:marRight w:val="0"/>
          <w:marTop w:val="0"/>
          <w:marBottom w:val="0"/>
          <w:divBdr>
            <w:top w:val="none" w:sz="0" w:space="0" w:color="auto"/>
            <w:left w:val="none" w:sz="0" w:space="0" w:color="auto"/>
            <w:bottom w:val="none" w:sz="0" w:space="0" w:color="auto"/>
            <w:right w:val="none" w:sz="0" w:space="0" w:color="auto"/>
          </w:divBdr>
        </w:div>
        <w:div w:id="1204825239">
          <w:marLeft w:val="0"/>
          <w:marRight w:val="0"/>
          <w:marTop w:val="0"/>
          <w:marBottom w:val="0"/>
          <w:divBdr>
            <w:top w:val="none" w:sz="0" w:space="0" w:color="auto"/>
            <w:left w:val="none" w:sz="0" w:space="0" w:color="auto"/>
            <w:bottom w:val="none" w:sz="0" w:space="0" w:color="auto"/>
            <w:right w:val="none" w:sz="0" w:space="0" w:color="auto"/>
          </w:divBdr>
        </w:div>
        <w:div w:id="664014909">
          <w:marLeft w:val="0"/>
          <w:marRight w:val="0"/>
          <w:marTop w:val="0"/>
          <w:marBottom w:val="0"/>
          <w:divBdr>
            <w:top w:val="none" w:sz="0" w:space="0" w:color="auto"/>
            <w:left w:val="none" w:sz="0" w:space="0" w:color="auto"/>
            <w:bottom w:val="none" w:sz="0" w:space="0" w:color="auto"/>
            <w:right w:val="none" w:sz="0" w:space="0" w:color="auto"/>
          </w:divBdr>
        </w:div>
        <w:div w:id="2031249818">
          <w:marLeft w:val="0"/>
          <w:marRight w:val="0"/>
          <w:marTop w:val="0"/>
          <w:marBottom w:val="0"/>
          <w:divBdr>
            <w:top w:val="none" w:sz="0" w:space="0" w:color="auto"/>
            <w:left w:val="none" w:sz="0" w:space="0" w:color="auto"/>
            <w:bottom w:val="none" w:sz="0" w:space="0" w:color="auto"/>
            <w:right w:val="none" w:sz="0" w:space="0" w:color="auto"/>
          </w:divBdr>
        </w:div>
        <w:div w:id="1671827531">
          <w:marLeft w:val="0"/>
          <w:marRight w:val="0"/>
          <w:marTop w:val="0"/>
          <w:marBottom w:val="0"/>
          <w:divBdr>
            <w:top w:val="none" w:sz="0" w:space="0" w:color="auto"/>
            <w:left w:val="none" w:sz="0" w:space="0" w:color="auto"/>
            <w:bottom w:val="none" w:sz="0" w:space="0" w:color="auto"/>
            <w:right w:val="none" w:sz="0" w:space="0" w:color="auto"/>
          </w:divBdr>
        </w:div>
        <w:div w:id="408815601">
          <w:marLeft w:val="0"/>
          <w:marRight w:val="0"/>
          <w:marTop w:val="0"/>
          <w:marBottom w:val="0"/>
          <w:divBdr>
            <w:top w:val="none" w:sz="0" w:space="0" w:color="auto"/>
            <w:left w:val="none" w:sz="0" w:space="0" w:color="auto"/>
            <w:bottom w:val="none" w:sz="0" w:space="0" w:color="auto"/>
            <w:right w:val="none" w:sz="0" w:space="0" w:color="auto"/>
          </w:divBdr>
        </w:div>
        <w:div w:id="92745908">
          <w:marLeft w:val="0"/>
          <w:marRight w:val="0"/>
          <w:marTop w:val="0"/>
          <w:marBottom w:val="0"/>
          <w:divBdr>
            <w:top w:val="none" w:sz="0" w:space="0" w:color="auto"/>
            <w:left w:val="none" w:sz="0" w:space="0" w:color="auto"/>
            <w:bottom w:val="none" w:sz="0" w:space="0" w:color="auto"/>
            <w:right w:val="none" w:sz="0" w:space="0" w:color="auto"/>
          </w:divBdr>
        </w:div>
        <w:div w:id="240412662">
          <w:marLeft w:val="0"/>
          <w:marRight w:val="0"/>
          <w:marTop w:val="0"/>
          <w:marBottom w:val="0"/>
          <w:divBdr>
            <w:top w:val="none" w:sz="0" w:space="0" w:color="auto"/>
            <w:left w:val="none" w:sz="0" w:space="0" w:color="auto"/>
            <w:bottom w:val="none" w:sz="0" w:space="0" w:color="auto"/>
            <w:right w:val="none" w:sz="0" w:space="0" w:color="auto"/>
          </w:divBdr>
        </w:div>
      </w:divsChild>
    </w:div>
    <w:div w:id="2072918749">
      <w:bodyDiv w:val="1"/>
      <w:marLeft w:val="0"/>
      <w:marRight w:val="0"/>
      <w:marTop w:val="0"/>
      <w:marBottom w:val="0"/>
      <w:divBdr>
        <w:top w:val="none" w:sz="0" w:space="0" w:color="auto"/>
        <w:left w:val="none" w:sz="0" w:space="0" w:color="auto"/>
        <w:bottom w:val="none" w:sz="0" w:space="0" w:color="auto"/>
        <w:right w:val="none" w:sz="0" w:space="0" w:color="auto"/>
      </w:divBdr>
      <w:divsChild>
        <w:div w:id="1768310580">
          <w:marLeft w:val="0"/>
          <w:marRight w:val="0"/>
          <w:marTop w:val="0"/>
          <w:marBottom w:val="0"/>
          <w:divBdr>
            <w:top w:val="none" w:sz="0" w:space="0" w:color="auto"/>
            <w:left w:val="none" w:sz="0" w:space="0" w:color="auto"/>
            <w:bottom w:val="none" w:sz="0" w:space="0" w:color="auto"/>
            <w:right w:val="none" w:sz="0" w:space="0" w:color="auto"/>
          </w:divBdr>
        </w:div>
        <w:div w:id="1122266185">
          <w:marLeft w:val="0"/>
          <w:marRight w:val="0"/>
          <w:marTop w:val="0"/>
          <w:marBottom w:val="0"/>
          <w:divBdr>
            <w:top w:val="none" w:sz="0" w:space="0" w:color="auto"/>
            <w:left w:val="none" w:sz="0" w:space="0" w:color="auto"/>
            <w:bottom w:val="none" w:sz="0" w:space="0" w:color="auto"/>
            <w:right w:val="none" w:sz="0" w:space="0" w:color="auto"/>
          </w:divBdr>
        </w:div>
        <w:div w:id="1054933086">
          <w:marLeft w:val="0"/>
          <w:marRight w:val="0"/>
          <w:marTop w:val="0"/>
          <w:marBottom w:val="0"/>
          <w:divBdr>
            <w:top w:val="none" w:sz="0" w:space="0" w:color="auto"/>
            <w:left w:val="none" w:sz="0" w:space="0" w:color="auto"/>
            <w:bottom w:val="none" w:sz="0" w:space="0" w:color="auto"/>
            <w:right w:val="none" w:sz="0" w:space="0" w:color="auto"/>
          </w:divBdr>
        </w:div>
        <w:div w:id="529611305">
          <w:marLeft w:val="0"/>
          <w:marRight w:val="0"/>
          <w:marTop w:val="0"/>
          <w:marBottom w:val="0"/>
          <w:divBdr>
            <w:top w:val="none" w:sz="0" w:space="0" w:color="auto"/>
            <w:left w:val="none" w:sz="0" w:space="0" w:color="auto"/>
            <w:bottom w:val="none" w:sz="0" w:space="0" w:color="auto"/>
            <w:right w:val="none" w:sz="0" w:space="0" w:color="auto"/>
          </w:divBdr>
        </w:div>
        <w:div w:id="489954181">
          <w:marLeft w:val="0"/>
          <w:marRight w:val="0"/>
          <w:marTop w:val="0"/>
          <w:marBottom w:val="0"/>
          <w:divBdr>
            <w:top w:val="none" w:sz="0" w:space="0" w:color="auto"/>
            <w:left w:val="none" w:sz="0" w:space="0" w:color="auto"/>
            <w:bottom w:val="none" w:sz="0" w:space="0" w:color="auto"/>
            <w:right w:val="none" w:sz="0" w:space="0" w:color="auto"/>
          </w:divBdr>
        </w:div>
        <w:div w:id="1460225834">
          <w:marLeft w:val="0"/>
          <w:marRight w:val="0"/>
          <w:marTop w:val="0"/>
          <w:marBottom w:val="0"/>
          <w:divBdr>
            <w:top w:val="none" w:sz="0" w:space="0" w:color="auto"/>
            <w:left w:val="none" w:sz="0" w:space="0" w:color="auto"/>
            <w:bottom w:val="none" w:sz="0" w:space="0" w:color="auto"/>
            <w:right w:val="none" w:sz="0" w:space="0" w:color="auto"/>
          </w:divBdr>
        </w:div>
        <w:div w:id="434911035">
          <w:marLeft w:val="0"/>
          <w:marRight w:val="0"/>
          <w:marTop w:val="0"/>
          <w:marBottom w:val="0"/>
          <w:divBdr>
            <w:top w:val="none" w:sz="0" w:space="0" w:color="auto"/>
            <w:left w:val="none" w:sz="0" w:space="0" w:color="auto"/>
            <w:bottom w:val="none" w:sz="0" w:space="0" w:color="auto"/>
            <w:right w:val="none" w:sz="0" w:space="0" w:color="auto"/>
          </w:divBdr>
        </w:div>
        <w:div w:id="1023017915">
          <w:marLeft w:val="0"/>
          <w:marRight w:val="0"/>
          <w:marTop w:val="0"/>
          <w:marBottom w:val="0"/>
          <w:divBdr>
            <w:top w:val="none" w:sz="0" w:space="0" w:color="auto"/>
            <w:left w:val="none" w:sz="0" w:space="0" w:color="auto"/>
            <w:bottom w:val="none" w:sz="0" w:space="0" w:color="auto"/>
            <w:right w:val="none" w:sz="0" w:space="0" w:color="auto"/>
          </w:divBdr>
        </w:div>
        <w:div w:id="644431706">
          <w:marLeft w:val="0"/>
          <w:marRight w:val="0"/>
          <w:marTop w:val="0"/>
          <w:marBottom w:val="0"/>
          <w:divBdr>
            <w:top w:val="none" w:sz="0" w:space="0" w:color="auto"/>
            <w:left w:val="none" w:sz="0" w:space="0" w:color="auto"/>
            <w:bottom w:val="none" w:sz="0" w:space="0" w:color="auto"/>
            <w:right w:val="none" w:sz="0" w:space="0" w:color="auto"/>
          </w:divBdr>
        </w:div>
        <w:div w:id="1010255964">
          <w:marLeft w:val="0"/>
          <w:marRight w:val="0"/>
          <w:marTop w:val="0"/>
          <w:marBottom w:val="0"/>
          <w:divBdr>
            <w:top w:val="none" w:sz="0" w:space="0" w:color="auto"/>
            <w:left w:val="none" w:sz="0" w:space="0" w:color="auto"/>
            <w:bottom w:val="none" w:sz="0" w:space="0" w:color="auto"/>
            <w:right w:val="none" w:sz="0" w:space="0" w:color="auto"/>
          </w:divBdr>
        </w:div>
        <w:div w:id="2121952048">
          <w:marLeft w:val="0"/>
          <w:marRight w:val="0"/>
          <w:marTop w:val="0"/>
          <w:marBottom w:val="0"/>
          <w:divBdr>
            <w:top w:val="none" w:sz="0" w:space="0" w:color="auto"/>
            <w:left w:val="none" w:sz="0" w:space="0" w:color="auto"/>
            <w:bottom w:val="none" w:sz="0" w:space="0" w:color="auto"/>
            <w:right w:val="none" w:sz="0" w:space="0" w:color="auto"/>
          </w:divBdr>
        </w:div>
        <w:div w:id="50472396">
          <w:marLeft w:val="0"/>
          <w:marRight w:val="0"/>
          <w:marTop w:val="0"/>
          <w:marBottom w:val="0"/>
          <w:divBdr>
            <w:top w:val="none" w:sz="0" w:space="0" w:color="auto"/>
            <w:left w:val="none" w:sz="0" w:space="0" w:color="auto"/>
            <w:bottom w:val="none" w:sz="0" w:space="0" w:color="auto"/>
            <w:right w:val="none" w:sz="0" w:space="0" w:color="auto"/>
          </w:divBdr>
        </w:div>
        <w:div w:id="131605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iferbangladesh.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angladesh@heifer.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shique.Iqubal@heifer.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bangladesh@heifer.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3391</Words>
  <Characters>19333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Ashique Iqubal</dc:creator>
  <cp:keywords/>
  <dc:description/>
  <cp:lastModifiedBy>Monir</cp:lastModifiedBy>
  <cp:revision>2</cp:revision>
  <cp:lastPrinted>2026-04-26T06:51:00Z</cp:lastPrinted>
  <dcterms:created xsi:type="dcterms:W3CDTF">2026-06-16T08:57:00Z</dcterms:created>
  <dcterms:modified xsi:type="dcterms:W3CDTF">2026-06-16T08:57:00Z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e8cf22e0-95ac-40c9-8ede-b9a8051dede2</vt:lpwstr>
  </property>
</Properties>
</file>