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5D6A5" w14:textId="6D6EFDAA" w:rsidR="00564E8B" w:rsidRPr="00DD228A" w:rsidRDefault="00240A8C" w:rsidP="00DD228A">
      <w:pPr>
        <w:spacing w:after="0" w:line="240" w:lineRule="auto"/>
        <w:jc w:val="center"/>
        <w:rPr>
          <w:rFonts w:ascii="Arial" w:eastAsia="Inter" w:hAnsi="Arial" w:cs="Arial"/>
        </w:rPr>
      </w:pPr>
      <w:r w:rsidRPr="00DD228A">
        <w:rPr>
          <w:rFonts w:ascii="Arial" w:hAnsi="Arial" w:cs="Arial"/>
          <w:noProof/>
        </w:rPr>
        <w:drawing>
          <wp:anchor distT="114300" distB="114300" distL="114300" distR="114300" simplePos="0" relativeHeight="251659264" behindDoc="0" locked="0" layoutInCell="1" hidden="0" allowOverlap="1" wp14:anchorId="43857CAB" wp14:editId="0B9FEC7A">
            <wp:simplePos x="0" y="0"/>
            <wp:positionH relativeFrom="column">
              <wp:posOffset>2227097</wp:posOffset>
            </wp:positionH>
            <wp:positionV relativeFrom="paragraph">
              <wp:posOffset>4769</wp:posOffset>
            </wp:positionV>
            <wp:extent cx="1737220" cy="370248"/>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768337" cy="376880"/>
                    </a:xfrm>
                    <a:prstGeom prst="rect">
                      <a:avLst/>
                    </a:prstGeom>
                    <a:ln/>
                  </pic:spPr>
                </pic:pic>
              </a:graphicData>
            </a:graphic>
            <wp14:sizeRelH relativeFrom="margin">
              <wp14:pctWidth>0</wp14:pctWidth>
            </wp14:sizeRelH>
            <wp14:sizeRelV relativeFrom="margin">
              <wp14:pctHeight>0</wp14:pctHeight>
            </wp14:sizeRelV>
          </wp:anchor>
        </w:drawing>
      </w:r>
    </w:p>
    <w:p w14:paraId="7B2856A6" w14:textId="77777777" w:rsidR="00564E8B" w:rsidRPr="00DD228A" w:rsidRDefault="00564E8B" w:rsidP="00DD228A">
      <w:pPr>
        <w:spacing w:after="0" w:line="240" w:lineRule="auto"/>
        <w:jc w:val="center"/>
        <w:rPr>
          <w:rFonts w:ascii="Arial" w:eastAsia="Inter" w:hAnsi="Arial" w:cs="Arial"/>
        </w:rPr>
      </w:pPr>
    </w:p>
    <w:p w14:paraId="55910EEC" w14:textId="77777777" w:rsidR="00564E8B" w:rsidRPr="00DD228A" w:rsidRDefault="00564E8B" w:rsidP="00DD228A">
      <w:pPr>
        <w:spacing w:after="0" w:line="240" w:lineRule="auto"/>
        <w:jc w:val="center"/>
        <w:rPr>
          <w:rFonts w:ascii="Arial" w:eastAsia="Inter" w:hAnsi="Arial" w:cs="Arial"/>
        </w:rPr>
      </w:pPr>
    </w:p>
    <w:p w14:paraId="38F64DE0" w14:textId="77777777" w:rsidR="00564E8B" w:rsidRPr="00DD228A" w:rsidRDefault="00564E8B" w:rsidP="00DD228A">
      <w:pPr>
        <w:spacing w:after="0" w:line="240" w:lineRule="auto"/>
        <w:jc w:val="center"/>
        <w:rPr>
          <w:rFonts w:ascii="Arial" w:eastAsia="Inter" w:hAnsi="Arial" w:cs="Arial"/>
        </w:rPr>
      </w:pPr>
    </w:p>
    <w:p w14:paraId="1DAB9F27" w14:textId="77777777" w:rsidR="0012623D" w:rsidRDefault="0012623D" w:rsidP="00DD228A">
      <w:pPr>
        <w:spacing w:after="0" w:line="240" w:lineRule="auto"/>
        <w:jc w:val="center"/>
        <w:rPr>
          <w:rFonts w:ascii="Arial" w:eastAsia="Inter" w:hAnsi="Arial" w:cs="Arial"/>
          <w:b/>
          <w:bCs/>
          <w:sz w:val="26"/>
          <w:szCs w:val="26"/>
        </w:rPr>
      </w:pPr>
    </w:p>
    <w:p w14:paraId="5C16518E" w14:textId="5C054D4B" w:rsidR="00564E8B" w:rsidRPr="00DD228A" w:rsidRDefault="00AD4FF8" w:rsidP="00DD228A">
      <w:pPr>
        <w:spacing w:after="0" w:line="240" w:lineRule="auto"/>
        <w:jc w:val="center"/>
        <w:rPr>
          <w:rFonts w:ascii="Arial" w:eastAsia="Inter" w:hAnsi="Arial" w:cs="Arial"/>
          <w:b/>
          <w:bCs/>
          <w:sz w:val="26"/>
          <w:szCs w:val="26"/>
        </w:rPr>
      </w:pPr>
      <w:r w:rsidRPr="00DD228A">
        <w:rPr>
          <w:rFonts w:ascii="Arial" w:eastAsia="Inter" w:hAnsi="Arial" w:cs="Arial"/>
          <w:b/>
          <w:bCs/>
          <w:sz w:val="26"/>
          <w:szCs w:val="26"/>
        </w:rPr>
        <w:t>Terms of Reference (</w:t>
      </w:r>
      <w:proofErr w:type="spellStart"/>
      <w:r w:rsidRPr="00DD228A">
        <w:rPr>
          <w:rFonts w:ascii="Arial" w:eastAsia="Inter" w:hAnsi="Arial" w:cs="Arial"/>
          <w:b/>
          <w:bCs/>
          <w:sz w:val="26"/>
          <w:szCs w:val="26"/>
        </w:rPr>
        <w:t>ToR</w:t>
      </w:r>
      <w:proofErr w:type="spellEnd"/>
      <w:r w:rsidRPr="00DD228A">
        <w:rPr>
          <w:rFonts w:ascii="Arial" w:eastAsia="Inter" w:hAnsi="Arial" w:cs="Arial"/>
          <w:b/>
          <w:bCs/>
          <w:sz w:val="26"/>
          <w:szCs w:val="26"/>
        </w:rPr>
        <w:t>)</w:t>
      </w:r>
    </w:p>
    <w:p w14:paraId="5F43A3DA" w14:textId="77777777" w:rsidR="00564E8B" w:rsidRPr="00DD228A" w:rsidRDefault="00AD4FF8" w:rsidP="00DD228A">
      <w:pPr>
        <w:spacing w:after="0" w:line="240" w:lineRule="auto"/>
        <w:jc w:val="center"/>
        <w:rPr>
          <w:rFonts w:ascii="Arial" w:eastAsia="Inter" w:hAnsi="Arial" w:cs="Arial"/>
          <w:b/>
          <w:bCs/>
          <w:sz w:val="26"/>
          <w:szCs w:val="26"/>
        </w:rPr>
      </w:pPr>
      <w:r w:rsidRPr="00DD228A">
        <w:rPr>
          <w:rFonts w:ascii="Arial" w:eastAsia="Inter" w:hAnsi="Arial" w:cs="Arial"/>
          <w:b/>
          <w:bCs/>
          <w:sz w:val="26"/>
          <w:szCs w:val="26"/>
        </w:rPr>
        <w:t>For</w:t>
      </w:r>
    </w:p>
    <w:p w14:paraId="40F1D848" w14:textId="04E8AE4F" w:rsidR="00564E8B" w:rsidRDefault="00951A86" w:rsidP="00DD228A">
      <w:pPr>
        <w:spacing w:after="0" w:line="240" w:lineRule="auto"/>
        <w:jc w:val="center"/>
        <w:rPr>
          <w:rFonts w:ascii="Arial" w:eastAsia="Inter" w:hAnsi="Arial" w:cs="Arial"/>
          <w:b/>
          <w:bCs/>
          <w:sz w:val="26"/>
          <w:szCs w:val="26"/>
        </w:rPr>
      </w:pPr>
      <w:r w:rsidRPr="00DD228A">
        <w:rPr>
          <w:rFonts w:ascii="Arial" w:eastAsia="Inter" w:hAnsi="Arial" w:cs="Arial"/>
          <w:b/>
          <w:bCs/>
          <w:sz w:val="26"/>
          <w:szCs w:val="26"/>
        </w:rPr>
        <w:t xml:space="preserve">Developing </w:t>
      </w:r>
      <w:r w:rsidR="0012623D">
        <w:rPr>
          <w:rFonts w:ascii="Arial" w:eastAsia="Inter" w:hAnsi="Arial" w:cs="Arial"/>
          <w:b/>
          <w:bCs/>
          <w:sz w:val="26"/>
          <w:szCs w:val="26"/>
        </w:rPr>
        <w:t xml:space="preserve">a </w:t>
      </w:r>
      <w:r w:rsidRPr="00DD228A">
        <w:rPr>
          <w:rFonts w:ascii="Arial" w:eastAsia="Inter" w:hAnsi="Arial" w:cs="Arial"/>
          <w:b/>
          <w:bCs/>
          <w:sz w:val="26"/>
          <w:szCs w:val="26"/>
        </w:rPr>
        <w:t xml:space="preserve">draft Human Rights Defenders Protection </w:t>
      </w:r>
      <w:r w:rsidR="0003724B">
        <w:rPr>
          <w:rFonts w:ascii="Arial" w:eastAsia="Inter" w:hAnsi="Arial" w:cs="Arial"/>
          <w:b/>
          <w:bCs/>
          <w:sz w:val="26"/>
          <w:szCs w:val="26"/>
        </w:rPr>
        <w:t xml:space="preserve">Act </w:t>
      </w:r>
    </w:p>
    <w:p w14:paraId="1420487A" w14:textId="35891B2E" w:rsidR="0012623D" w:rsidRDefault="0012623D" w:rsidP="00DD228A">
      <w:pPr>
        <w:spacing w:after="0" w:line="240" w:lineRule="auto"/>
        <w:jc w:val="center"/>
        <w:rPr>
          <w:rFonts w:ascii="Arial" w:eastAsia="Inter" w:hAnsi="Arial" w:cs="Arial"/>
          <w:b/>
          <w:bCs/>
          <w:sz w:val="26"/>
          <w:szCs w:val="26"/>
        </w:rPr>
      </w:pPr>
    </w:p>
    <w:p w14:paraId="67E489A7" w14:textId="77777777" w:rsidR="0012623D" w:rsidRPr="00DD228A" w:rsidRDefault="0012623D" w:rsidP="00DD228A">
      <w:pPr>
        <w:spacing w:after="0" w:line="240" w:lineRule="auto"/>
        <w:jc w:val="center"/>
        <w:rPr>
          <w:rFonts w:ascii="Arial" w:eastAsia="Inter" w:hAnsi="Arial" w:cs="Arial"/>
          <w:b/>
          <w:bCs/>
          <w:sz w:val="26"/>
          <w:szCs w:val="26"/>
        </w:rPr>
      </w:pPr>
    </w:p>
    <w:p w14:paraId="19032630" w14:textId="77777777" w:rsidR="00564E8B" w:rsidRPr="00DD228A" w:rsidRDefault="00564E8B" w:rsidP="00DD228A">
      <w:pPr>
        <w:shd w:val="clear" w:color="auto" w:fill="FFFFFF"/>
        <w:spacing w:after="0" w:line="240" w:lineRule="auto"/>
        <w:rPr>
          <w:rFonts w:ascii="Arial" w:eastAsia="Times New Roman" w:hAnsi="Arial" w:cs="Arial"/>
          <w:color w:val="222222"/>
        </w:rPr>
      </w:pPr>
    </w:p>
    <w:p w14:paraId="28DCC5B9" w14:textId="329C1112" w:rsidR="00564E8B" w:rsidRDefault="00AD4FF8" w:rsidP="00DD228A">
      <w:pPr>
        <w:pStyle w:val="Heading1"/>
        <w:numPr>
          <w:ilvl w:val="0"/>
          <w:numId w:val="30"/>
        </w:numPr>
        <w:spacing w:after="0" w:line="240" w:lineRule="auto"/>
        <w:jc w:val="both"/>
        <w:rPr>
          <w:rFonts w:ascii="Arial" w:eastAsia="Inter" w:hAnsi="Arial" w:cs="Arial"/>
          <w:bCs/>
          <w:color w:val="000000"/>
          <w:sz w:val="22"/>
          <w:szCs w:val="22"/>
        </w:rPr>
      </w:pPr>
      <w:bookmarkStart w:id="0" w:name="_heading=h.6f9422y0py3c" w:colFirst="0" w:colLast="0"/>
      <w:bookmarkEnd w:id="0"/>
      <w:r w:rsidRPr="00DD228A">
        <w:rPr>
          <w:rFonts w:ascii="Arial" w:eastAsia="Inter" w:hAnsi="Arial" w:cs="Arial"/>
          <w:bCs/>
          <w:color w:val="000000"/>
          <w:sz w:val="22"/>
          <w:szCs w:val="22"/>
        </w:rPr>
        <w:t>Introduction to ASK:</w:t>
      </w:r>
    </w:p>
    <w:p w14:paraId="799A6184" w14:textId="77777777" w:rsidR="00DD228A" w:rsidRPr="00DD228A" w:rsidRDefault="00DD228A" w:rsidP="00DD228A"/>
    <w:p w14:paraId="2735CEDE" w14:textId="77777777" w:rsidR="007A7E7A" w:rsidRPr="00DD228A" w:rsidRDefault="007A7E7A" w:rsidP="00DD228A">
      <w:pPr>
        <w:pStyle w:val="NormalWeb"/>
        <w:spacing w:before="0" w:beforeAutospacing="0" w:after="0" w:afterAutospacing="0"/>
        <w:jc w:val="both"/>
        <w:rPr>
          <w:rFonts w:ascii="Arial" w:hAnsi="Arial" w:cs="Arial"/>
          <w:sz w:val="22"/>
          <w:szCs w:val="22"/>
        </w:rPr>
      </w:pPr>
      <w:r w:rsidRPr="00DD228A">
        <w:rPr>
          <w:rStyle w:val="Strong"/>
          <w:rFonts w:ascii="Arial" w:hAnsi="Arial" w:cs="Arial"/>
          <w:b w:val="0"/>
          <w:bCs w:val="0"/>
          <w:sz w:val="22"/>
          <w:szCs w:val="22"/>
        </w:rPr>
        <w:t>Ain o Salish Kendra (ASK)</w:t>
      </w:r>
      <w:r w:rsidRPr="00DD228A">
        <w:rPr>
          <w:rFonts w:ascii="Arial" w:hAnsi="Arial" w:cs="Arial"/>
          <w:sz w:val="22"/>
          <w:szCs w:val="22"/>
        </w:rPr>
        <w:t xml:space="preserve"> is a national legal aid and human rights organization in Bangladesh dedicated to promoting a just and equitable society grounded in human rights, social justice, democracy, and the rule of law. Since its establishment in 1986 by a group of committed individuals, ASK has been at the forefront of human rights advocacy and activism in Bangladesh. The organization has consistently championed the rights of marginalized and disadvantaged communities, particularly women, working children, and workers.</w:t>
      </w:r>
    </w:p>
    <w:p w14:paraId="564DD012" w14:textId="77777777" w:rsidR="007A7E7A" w:rsidRPr="00DD228A" w:rsidRDefault="007A7E7A" w:rsidP="00DD228A">
      <w:pPr>
        <w:pStyle w:val="NormalWeb"/>
        <w:spacing w:before="0" w:beforeAutospacing="0" w:after="0" w:afterAutospacing="0"/>
        <w:jc w:val="both"/>
        <w:rPr>
          <w:rFonts w:ascii="Arial" w:hAnsi="Arial" w:cs="Arial"/>
          <w:sz w:val="22"/>
          <w:szCs w:val="22"/>
        </w:rPr>
      </w:pPr>
      <w:r w:rsidRPr="00DD228A">
        <w:rPr>
          <w:rFonts w:ascii="Arial" w:hAnsi="Arial" w:cs="Arial"/>
          <w:sz w:val="22"/>
          <w:szCs w:val="22"/>
        </w:rPr>
        <w:t>ASK’s strategic focus spans a wide range of interventions, including awareness-raising initiatives, strengthening human rights actors, providing legal aid and support services, advocacy and networking, organizational strengthening, capacity building, child protection, and institutional development. The organization works to foster an environment where gender equality is upheld and all individuals can live free from discrimination, violence, and injustice. By addressing critical human rights challenges through a comprehensive approach, ASK empowers people of all genders to claim their rights and actively contribute to a society that values dignity, equality, and justice.</w:t>
      </w:r>
    </w:p>
    <w:p w14:paraId="02342FF0" w14:textId="77777777" w:rsidR="007A7E7A" w:rsidRPr="00DD228A" w:rsidRDefault="007A7E7A" w:rsidP="00DD228A">
      <w:pPr>
        <w:pStyle w:val="NormalWeb"/>
        <w:spacing w:before="0" w:beforeAutospacing="0" w:after="0" w:afterAutospacing="0"/>
        <w:jc w:val="both"/>
        <w:rPr>
          <w:rFonts w:ascii="Arial" w:hAnsi="Arial" w:cs="Arial"/>
          <w:sz w:val="22"/>
          <w:szCs w:val="22"/>
        </w:rPr>
      </w:pPr>
      <w:r w:rsidRPr="00DD228A">
        <w:rPr>
          <w:rFonts w:ascii="Arial" w:hAnsi="Arial" w:cs="Arial"/>
          <w:sz w:val="22"/>
          <w:szCs w:val="22"/>
        </w:rPr>
        <w:t>ASK is widely recognized for its robust human rights monitoring and reporting mechanism, which enables stakeholders to assess trends and patterns of human rights violations across the country. Partnership and collaboration are central to ASK’s work. Through strategic partnerships, ASK strengthens the human rights initiatives of local organizations, mobilizes communities, and creates platforms for collective advocacy.</w:t>
      </w:r>
    </w:p>
    <w:p w14:paraId="271FC528" w14:textId="67C4FD85" w:rsidR="007A7E7A" w:rsidRDefault="007A7E7A" w:rsidP="00DD228A">
      <w:pPr>
        <w:pStyle w:val="NormalWeb"/>
        <w:spacing w:before="0" w:beforeAutospacing="0" w:after="0" w:afterAutospacing="0"/>
        <w:jc w:val="both"/>
        <w:rPr>
          <w:rFonts w:ascii="Arial" w:hAnsi="Arial" w:cs="Arial"/>
          <w:sz w:val="22"/>
          <w:szCs w:val="22"/>
        </w:rPr>
      </w:pPr>
      <w:r w:rsidRPr="00DD228A">
        <w:rPr>
          <w:rFonts w:ascii="Arial" w:hAnsi="Arial" w:cs="Arial"/>
          <w:sz w:val="22"/>
          <w:szCs w:val="22"/>
        </w:rPr>
        <w:t>ASK’s Human Rights Protection Groups and the Human Rights Defenders Forum (HRDF) voluntarily work to improve the human rights situation within their respective localities. In addition, ASK maintains strong communication and coordination with cultural activists, Human Rights Defenders (HRDs), local Civil Society Organizations (CSOs), and journalists nationwide. This extensive network enhances ASK’s ability to gather timely information on human rights violations and respond effectively wherever such incidents occur.</w:t>
      </w:r>
    </w:p>
    <w:p w14:paraId="0B3ECFCE" w14:textId="77777777" w:rsidR="00DD228A" w:rsidRPr="00DD228A" w:rsidRDefault="00DD228A" w:rsidP="00DD228A">
      <w:pPr>
        <w:pStyle w:val="NormalWeb"/>
        <w:spacing w:before="0" w:beforeAutospacing="0" w:after="0" w:afterAutospacing="0"/>
        <w:jc w:val="both"/>
        <w:rPr>
          <w:rFonts w:ascii="Arial" w:hAnsi="Arial" w:cs="Arial"/>
          <w:sz w:val="22"/>
          <w:szCs w:val="22"/>
        </w:rPr>
      </w:pPr>
    </w:p>
    <w:p w14:paraId="46610927" w14:textId="31B21450" w:rsidR="00564E8B" w:rsidRPr="00DD228A" w:rsidRDefault="00AD4FF8" w:rsidP="00DD228A">
      <w:pPr>
        <w:pStyle w:val="ListParagraph"/>
        <w:numPr>
          <w:ilvl w:val="0"/>
          <w:numId w:val="30"/>
        </w:numPr>
        <w:spacing w:after="0" w:line="240" w:lineRule="auto"/>
        <w:jc w:val="both"/>
        <w:rPr>
          <w:rFonts w:ascii="Arial" w:eastAsia="Inter" w:hAnsi="Arial" w:cs="Arial"/>
          <w:b/>
          <w:bCs/>
          <w:color w:val="000000"/>
        </w:rPr>
      </w:pPr>
      <w:bookmarkStart w:id="1" w:name="_heading=h.7zr07lhib9ps" w:colFirst="0" w:colLast="0"/>
      <w:bookmarkEnd w:id="1"/>
      <w:r w:rsidRPr="00DD228A">
        <w:rPr>
          <w:rFonts w:ascii="Arial" w:eastAsia="Inter" w:hAnsi="Arial" w:cs="Arial"/>
          <w:b/>
          <w:bCs/>
          <w:color w:val="000000"/>
        </w:rPr>
        <w:t xml:space="preserve">Context of </w:t>
      </w:r>
      <w:r w:rsidR="0036439E" w:rsidRPr="00DD228A">
        <w:rPr>
          <w:rFonts w:ascii="Arial" w:eastAsia="Inter" w:hAnsi="Arial" w:cs="Arial"/>
          <w:b/>
          <w:bCs/>
          <w:color w:val="000000"/>
        </w:rPr>
        <w:t>Draft a Human Rights Defender Protection Act</w:t>
      </w:r>
      <w:r w:rsidRPr="00DD228A">
        <w:rPr>
          <w:rFonts w:ascii="Arial" w:eastAsia="Inter" w:hAnsi="Arial" w:cs="Arial"/>
          <w:b/>
          <w:bCs/>
          <w:color w:val="000000"/>
        </w:rPr>
        <w:t>:</w:t>
      </w:r>
    </w:p>
    <w:p w14:paraId="162F5A90" w14:textId="77777777" w:rsidR="00DD228A" w:rsidRPr="00DD228A" w:rsidRDefault="00DD228A" w:rsidP="00DD228A">
      <w:pPr>
        <w:spacing w:after="0" w:line="240" w:lineRule="auto"/>
        <w:ind w:left="360"/>
        <w:jc w:val="both"/>
        <w:rPr>
          <w:rFonts w:ascii="Arial" w:eastAsia="Inter" w:hAnsi="Arial" w:cs="Arial"/>
          <w:color w:val="000000"/>
        </w:rPr>
      </w:pPr>
    </w:p>
    <w:p w14:paraId="513C4AEB" w14:textId="77777777" w:rsidR="00C274DD" w:rsidRDefault="0036439E" w:rsidP="00DD228A">
      <w:pPr>
        <w:spacing w:after="0" w:line="240" w:lineRule="auto"/>
        <w:jc w:val="both"/>
        <w:rPr>
          <w:rFonts w:ascii="Arial" w:hAnsi="Arial" w:cs="Arial"/>
        </w:rPr>
      </w:pPr>
      <w:r w:rsidRPr="00DD228A">
        <w:rPr>
          <w:rFonts w:ascii="Arial" w:hAnsi="Arial" w:cs="Arial"/>
        </w:rPr>
        <w:t>The initiative to draft a Human Rights Defenders (HRD) Protection Law in Bangladesh is grounded in the country’s constitutional commitments, international human rights obligations, and the evolving realities faced by individuals and groups working to uphold human rights.</w:t>
      </w:r>
    </w:p>
    <w:p w14:paraId="4C80BD64" w14:textId="7FF410FA" w:rsidR="0036439E" w:rsidRPr="00C274DD" w:rsidRDefault="0036439E" w:rsidP="00DD228A">
      <w:pPr>
        <w:spacing w:after="0" w:line="240" w:lineRule="auto"/>
        <w:jc w:val="both"/>
        <w:rPr>
          <w:rFonts w:ascii="Arial" w:hAnsi="Arial" w:cs="Arial"/>
        </w:rPr>
      </w:pPr>
      <w:r w:rsidRPr="0036439E">
        <w:rPr>
          <w:rFonts w:ascii="Arial" w:eastAsia="Times New Roman" w:hAnsi="Arial" w:cs="Arial"/>
          <w:lang w:val="en-US"/>
        </w:rPr>
        <w:t>The Constitution of the People's Republic of Bangladesh guarantees fundamental rights, including equality before law, freedom of expression, freedom of association, and protection of life and personal liberty. These constitutional safeguards provide the foundational basis for protecting individuals who promote and defend human rights.</w:t>
      </w:r>
      <w:r w:rsidRPr="00DD228A">
        <w:rPr>
          <w:rFonts w:ascii="Arial" w:eastAsia="Times New Roman" w:hAnsi="Arial" w:cs="Arial"/>
          <w:lang w:val="en-US"/>
        </w:rPr>
        <w:t xml:space="preserve"> </w:t>
      </w:r>
      <w:r w:rsidRPr="0036439E">
        <w:rPr>
          <w:rFonts w:ascii="Arial" w:eastAsia="Times New Roman" w:hAnsi="Arial" w:cs="Arial"/>
          <w:lang w:val="en-US"/>
        </w:rPr>
        <w:t xml:space="preserve">However, while existing laws provide general protections, there is no specific legal framework that formally recognizes and protects Human </w:t>
      </w:r>
      <w:r w:rsidRPr="0036439E">
        <w:rPr>
          <w:rFonts w:ascii="Arial" w:eastAsia="Times New Roman" w:hAnsi="Arial" w:cs="Arial"/>
          <w:lang w:val="en-US"/>
        </w:rPr>
        <w:lastRenderedPageBreak/>
        <w:t>Rights Defenders (HRDs). As a result, HRDs often rely on fragmented legal remedies that may not adequately address the specific risks they face.</w:t>
      </w:r>
    </w:p>
    <w:p w14:paraId="24C3F930" w14:textId="75CEB5E4" w:rsidR="0036439E" w:rsidRPr="00DD228A" w:rsidRDefault="0036439E" w:rsidP="00DD228A">
      <w:pPr>
        <w:pStyle w:val="NormalWeb"/>
        <w:spacing w:before="0" w:beforeAutospacing="0" w:after="0" w:afterAutospacing="0"/>
        <w:jc w:val="both"/>
        <w:rPr>
          <w:rFonts w:ascii="Arial" w:hAnsi="Arial" w:cs="Arial"/>
          <w:sz w:val="22"/>
          <w:szCs w:val="22"/>
        </w:rPr>
      </w:pPr>
      <w:r w:rsidRPr="00DD228A">
        <w:rPr>
          <w:rFonts w:ascii="Arial" w:hAnsi="Arial" w:cs="Arial"/>
          <w:sz w:val="22"/>
          <w:szCs w:val="22"/>
        </w:rPr>
        <w:t xml:space="preserve">Bangladesh is a State Party to major international human rights treaties, including </w:t>
      </w:r>
      <w:r w:rsidR="00DD5E01" w:rsidRPr="00DD228A">
        <w:rPr>
          <w:rStyle w:val="whitespace-normal"/>
          <w:rFonts w:ascii="Arial" w:hAnsi="Arial" w:cs="Arial"/>
          <w:sz w:val="22"/>
          <w:szCs w:val="22"/>
        </w:rPr>
        <w:t xml:space="preserve">the International Covenant on Civil and Political Rights (ICCPR), the Convention on the Elimination of All Forms of Discrimination Against Women (CEDAW), and the </w:t>
      </w:r>
      <w:r w:rsidRPr="00DD228A">
        <w:rPr>
          <w:rStyle w:val="whitespace-normal"/>
          <w:rFonts w:ascii="Arial" w:hAnsi="Arial" w:cs="Arial"/>
          <w:sz w:val="22"/>
          <w:szCs w:val="22"/>
        </w:rPr>
        <w:t>Convention on the Rights of the Child</w:t>
      </w:r>
      <w:r w:rsidRPr="00DD228A">
        <w:rPr>
          <w:rStyle w:val="Strong"/>
          <w:rFonts w:ascii="Arial" w:hAnsi="Arial" w:cs="Arial"/>
          <w:b w:val="0"/>
          <w:bCs w:val="0"/>
          <w:sz w:val="22"/>
          <w:szCs w:val="22"/>
        </w:rPr>
        <w:t xml:space="preserve"> (CRC). </w:t>
      </w:r>
      <w:r w:rsidRPr="00DD228A">
        <w:rPr>
          <w:rFonts w:ascii="Arial" w:hAnsi="Arial" w:cs="Arial"/>
          <w:sz w:val="22"/>
          <w:szCs w:val="22"/>
        </w:rPr>
        <w:t xml:space="preserve">Additionally, the </w:t>
      </w:r>
      <w:r w:rsidRPr="00DD228A">
        <w:rPr>
          <w:rStyle w:val="whitespace-normal"/>
          <w:rFonts w:ascii="Arial" w:hAnsi="Arial" w:cs="Arial"/>
          <w:sz w:val="22"/>
          <w:szCs w:val="22"/>
        </w:rPr>
        <w:t>UN Declaration on Human Rights Defenders</w:t>
      </w:r>
      <w:r w:rsidRPr="00DD228A">
        <w:rPr>
          <w:rFonts w:ascii="Arial" w:hAnsi="Arial" w:cs="Arial"/>
          <w:sz w:val="22"/>
          <w:szCs w:val="22"/>
        </w:rPr>
        <w:t xml:space="preserve"> affirms the right of individuals and groups to promote and strive for the protection of human rights and fundamental freedoms. Although not legally binding, the Declaration provides authoritative guidance for States to adopt legislative, administrative, and policy measures to protect HRDs.</w:t>
      </w:r>
      <w:r w:rsidR="00DD5E01" w:rsidRPr="00DD228A">
        <w:rPr>
          <w:rFonts w:ascii="Arial" w:hAnsi="Arial" w:cs="Arial"/>
          <w:sz w:val="22"/>
          <w:szCs w:val="22"/>
        </w:rPr>
        <w:t xml:space="preserve"> </w:t>
      </w:r>
      <w:r w:rsidRPr="00DD228A">
        <w:rPr>
          <w:rFonts w:ascii="Arial" w:hAnsi="Arial" w:cs="Arial"/>
          <w:sz w:val="22"/>
          <w:szCs w:val="22"/>
        </w:rPr>
        <w:t>Drafting a national HRD Protection Law would demonstrate Bangladesh’s commitment to aligning domestic legislation with its international obligations.</w:t>
      </w:r>
    </w:p>
    <w:p w14:paraId="1624D75A" w14:textId="098CD8C4" w:rsidR="00DD5E01" w:rsidRPr="00DD228A" w:rsidRDefault="00DD5E01" w:rsidP="00DD228A">
      <w:pPr>
        <w:pStyle w:val="NormalWeb"/>
        <w:spacing w:before="0" w:beforeAutospacing="0" w:after="0" w:afterAutospacing="0"/>
        <w:jc w:val="both"/>
        <w:rPr>
          <w:rFonts w:ascii="Arial" w:hAnsi="Arial" w:cs="Arial"/>
          <w:sz w:val="22"/>
          <w:szCs w:val="22"/>
        </w:rPr>
      </w:pPr>
      <w:r w:rsidRPr="00DD228A">
        <w:rPr>
          <w:rFonts w:ascii="Arial" w:hAnsi="Arial" w:cs="Arial"/>
          <w:sz w:val="22"/>
          <w:szCs w:val="22"/>
        </w:rPr>
        <w:t>In Bangladesh, human rights defenders including lawyers, journalists, labor activists, women’s rights advocates, environmental campaigners, and community leaders frequently face threats, intimidation, and harassment for their legitimate work. They are often subjected to strategic lawsuits, misuse of legal provisions, digital surveillance, and online harassment, as well as arbitrary detention or restrictions on their right to peaceful assembly. Women human rights defenders face additional gender-specific risks, including defamation, character attacks, and gender-based violence. The absence of a dedicated legal protection mechanism further heightens their vulnerability and contributes to a chilling effect on civic engagement, undermining democratic participation and the protection of fundamental rights.</w:t>
      </w:r>
    </w:p>
    <w:p w14:paraId="7B64897A" w14:textId="29F85131" w:rsidR="00DD5E01" w:rsidRPr="00DD228A" w:rsidRDefault="00DD5E01" w:rsidP="00DD228A">
      <w:pPr>
        <w:pStyle w:val="NormalWeb"/>
        <w:spacing w:before="0" w:beforeAutospacing="0" w:after="0" w:afterAutospacing="0"/>
        <w:jc w:val="both"/>
        <w:rPr>
          <w:rFonts w:ascii="Arial" w:hAnsi="Arial" w:cs="Arial"/>
          <w:sz w:val="22"/>
          <w:szCs w:val="22"/>
        </w:rPr>
      </w:pPr>
      <w:r w:rsidRPr="00DD228A">
        <w:rPr>
          <w:rFonts w:ascii="Arial" w:hAnsi="Arial" w:cs="Arial"/>
          <w:sz w:val="22"/>
          <w:szCs w:val="22"/>
        </w:rPr>
        <w:t>Human Rights Defenders (HRDs) in Bangladesh including lawyers, journalists, labor activists, women’s rights advocates, environmental activists, and community leaders</w:t>
      </w:r>
      <w:r w:rsidR="00B2538B" w:rsidRPr="00DD228A">
        <w:rPr>
          <w:rFonts w:ascii="Arial" w:hAnsi="Arial" w:cs="Arial"/>
          <w:sz w:val="22"/>
          <w:szCs w:val="22"/>
        </w:rPr>
        <w:t xml:space="preserve"> </w:t>
      </w:r>
      <w:r w:rsidRPr="00DD228A">
        <w:rPr>
          <w:rFonts w:ascii="Arial" w:hAnsi="Arial" w:cs="Arial"/>
          <w:sz w:val="22"/>
          <w:szCs w:val="22"/>
        </w:rPr>
        <w:t>often face significant risks in carrying out their legitimate work. They are subjected to threats, intimidation, and harassment, as well as strategic lawsuits and the misuse of legal provisions aimed at silencing dissent. Many also experience digital surveillance and online harassment, alongside arbitrary detention or restrictions on their right to peaceful assembly. Women human rights defenders face additional gender-specific risks, including defamation, stigma, and gender-based violence. The absence of a dedicated legal protection mechanism further increases their vulnerability and creates a chilling effect on civic engagement, discouraging active participation in the promotion and protection of human rights.</w:t>
      </w:r>
    </w:p>
    <w:p w14:paraId="27DC075F" w14:textId="77777777" w:rsidR="007652DE" w:rsidRPr="00DD228A" w:rsidRDefault="007652DE" w:rsidP="00DD228A">
      <w:pPr>
        <w:spacing w:after="0" w:line="240" w:lineRule="auto"/>
        <w:jc w:val="both"/>
        <w:rPr>
          <w:rFonts w:ascii="Arial" w:hAnsi="Arial" w:cs="Arial"/>
        </w:rPr>
      </w:pPr>
      <w:r w:rsidRPr="00DD228A">
        <w:rPr>
          <w:rFonts w:ascii="Arial" w:hAnsi="Arial" w:cs="Arial"/>
        </w:rPr>
        <w:t xml:space="preserve">A Human Rights Defenders Protection Law in Bangladesh would provide a clear and comprehensive legal definition of Human Rights Defenders (HRDs) and formally recognize their legitimate role in promoting and protecting fundamental rights. It would establish an independent and effective protection mechanism such as a dedicated protection committee or authority to assess risks and respond to threats. The law would introduce preventive measures against intimidation, harassment, and reprisals; ensure timely access to justice and effective remedies; and recognize the specific vulnerabilities faced by women HRDs and marginalized groups. Furthermore, it would promote structured coordination and cooperation between government institutions and civil society to create a safe and enabling environment for human rights work. </w:t>
      </w:r>
    </w:p>
    <w:p w14:paraId="7FDE4CF5" w14:textId="13F68A9D" w:rsidR="00B2538B" w:rsidRDefault="00B2538B" w:rsidP="00DD228A">
      <w:pPr>
        <w:pStyle w:val="NormalWeb"/>
        <w:spacing w:before="0" w:beforeAutospacing="0" w:after="0" w:afterAutospacing="0"/>
        <w:jc w:val="both"/>
        <w:rPr>
          <w:rFonts w:ascii="Arial" w:hAnsi="Arial" w:cs="Arial"/>
          <w:sz w:val="22"/>
          <w:szCs w:val="22"/>
        </w:rPr>
      </w:pPr>
      <w:r w:rsidRPr="00DD228A">
        <w:rPr>
          <w:rFonts w:ascii="Arial" w:hAnsi="Arial" w:cs="Arial"/>
          <w:sz w:val="22"/>
          <w:szCs w:val="22"/>
        </w:rPr>
        <w:t xml:space="preserve">Organizations such as </w:t>
      </w:r>
      <w:r w:rsidRPr="00DD228A">
        <w:rPr>
          <w:rStyle w:val="whitespace-normal"/>
          <w:rFonts w:ascii="Arial" w:hAnsi="Arial" w:cs="Arial"/>
          <w:sz w:val="22"/>
          <w:szCs w:val="22"/>
        </w:rPr>
        <w:t>Ain o Salish Kendra</w:t>
      </w:r>
      <w:r w:rsidRPr="00DD228A">
        <w:rPr>
          <w:rFonts w:ascii="Arial" w:hAnsi="Arial" w:cs="Arial"/>
          <w:sz w:val="22"/>
          <w:szCs w:val="22"/>
        </w:rPr>
        <w:t xml:space="preserve"> (ASK) and other civil society actors have long documented human rights violations and supported victims through legal aid, monitoring, and advocacy initiatives. Their extensive field experience demonstrates the urgent need for a structured legal framework that formally recognizes Human Rights Defenders (HRDs), clearly defines State obligations for their protection, establishes preventive and responsive protection mechanisms, and ensures accountability for threats, harassment, and attacks against HRDs. Such a framework would strengthen the rule of law and create a safer, enabling environment for civic engagement and human rights work in Bangladesh.</w:t>
      </w:r>
    </w:p>
    <w:p w14:paraId="74306919" w14:textId="45E0FA4A" w:rsidR="00DD228A" w:rsidRDefault="00DD228A" w:rsidP="00DD228A">
      <w:pPr>
        <w:pStyle w:val="NormalWeb"/>
        <w:spacing w:before="0" w:beforeAutospacing="0" w:after="0" w:afterAutospacing="0"/>
        <w:jc w:val="both"/>
        <w:rPr>
          <w:rFonts w:ascii="Arial" w:hAnsi="Arial" w:cs="Arial"/>
          <w:sz w:val="22"/>
          <w:szCs w:val="22"/>
        </w:rPr>
      </w:pPr>
    </w:p>
    <w:p w14:paraId="62EED035" w14:textId="7EB66D99" w:rsidR="001C0290" w:rsidRDefault="001C0290" w:rsidP="00DD228A">
      <w:pPr>
        <w:pStyle w:val="NormalWeb"/>
        <w:spacing w:before="0" w:beforeAutospacing="0" w:after="0" w:afterAutospacing="0"/>
        <w:jc w:val="both"/>
        <w:rPr>
          <w:rFonts w:ascii="Arial" w:hAnsi="Arial" w:cs="Arial"/>
          <w:sz w:val="22"/>
          <w:szCs w:val="22"/>
        </w:rPr>
      </w:pPr>
    </w:p>
    <w:p w14:paraId="37977973" w14:textId="77777777" w:rsidR="001C0290" w:rsidRPr="00DD228A" w:rsidRDefault="001C0290" w:rsidP="00DD228A">
      <w:pPr>
        <w:pStyle w:val="NormalWeb"/>
        <w:spacing w:before="0" w:beforeAutospacing="0" w:after="0" w:afterAutospacing="0"/>
        <w:jc w:val="both"/>
        <w:rPr>
          <w:rFonts w:ascii="Arial" w:hAnsi="Arial" w:cs="Arial"/>
          <w:sz w:val="22"/>
          <w:szCs w:val="22"/>
        </w:rPr>
      </w:pPr>
    </w:p>
    <w:p w14:paraId="38C498D1" w14:textId="7178C3F7" w:rsidR="00564E8B" w:rsidRPr="00DD228A" w:rsidRDefault="00AD4FF8" w:rsidP="00DD228A">
      <w:pPr>
        <w:pStyle w:val="Heading1"/>
        <w:numPr>
          <w:ilvl w:val="0"/>
          <w:numId w:val="30"/>
        </w:numPr>
        <w:spacing w:after="0" w:line="240" w:lineRule="auto"/>
        <w:rPr>
          <w:rFonts w:ascii="Arial" w:eastAsia="Inter" w:hAnsi="Arial" w:cs="Arial"/>
          <w:bCs/>
          <w:color w:val="000000"/>
          <w:sz w:val="22"/>
          <w:szCs w:val="22"/>
        </w:rPr>
      </w:pPr>
      <w:bookmarkStart w:id="2" w:name="_heading=h.qbam2qglrvv2" w:colFirst="0" w:colLast="0"/>
      <w:bookmarkEnd w:id="2"/>
      <w:r w:rsidRPr="00DD228A">
        <w:rPr>
          <w:rFonts w:ascii="Arial" w:eastAsia="Inter" w:hAnsi="Arial" w:cs="Arial"/>
          <w:bCs/>
          <w:color w:val="000000"/>
          <w:sz w:val="22"/>
          <w:szCs w:val="22"/>
        </w:rPr>
        <w:lastRenderedPageBreak/>
        <w:t>Project Background:</w:t>
      </w:r>
    </w:p>
    <w:p w14:paraId="370C6483" w14:textId="77CE77FA" w:rsidR="00DD228A" w:rsidRDefault="00DD228A" w:rsidP="00DD228A"/>
    <w:p w14:paraId="6DF87571" w14:textId="08BA08A4" w:rsidR="0085450F" w:rsidRPr="00DD228A" w:rsidRDefault="0085450F" w:rsidP="00DD228A">
      <w:pPr>
        <w:spacing w:after="0" w:line="240" w:lineRule="auto"/>
        <w:jc w:val="both"/>
        <w:rPr>
          <w:rFonts w:ascii="Arial" w:hAnsi="Arial" w:cs="Arial"/>
        </w:rPr>
      </w:pPr>
      <w:r w:rsidRPr="00DD228A">
        <w:rPr>
          <w:rFonts w:ascii="Arial" w:hAnsi="Arial" w:cs="Arial"/>
        </w:rPr>
        <w:t>The “</w:t>
      </w:r>
      <w:proofErr w:type="spellStart"/>
      <w:r w:rsidRPr="00DD228A">
        <w:rPr>
          <w:rFonts w:ascii="Arial" w:hAnsi="Arial" w:cs="Arial"/>
        </w:rPr>
        <w:t>EngageNow</w:t>
      </w:r>
      <w:proofErr w:type="spellEnd"/>
      <w:r w:rsidRPr="00DD228A">
        <w:rPr>
          <w:rFonts w:ascii="Arial" w:hAnsi="Arial" w:cs="Arial"/>
        </w:rPr>
        <w:t xml:space="preserve">: Enhancing Engagement of Women, Youth, and Other </w:t>
      </w:r>
      <w:proofErr w:type="spellStart"/>
      <w:r w:rsidRPr="00DD228A">
        <w:rPr>
          <w:rFonts w:ascii="Arial" w:hAnsi="Arial" w:cs="Arial"/>
        </w:rPr>
        <w:t>Marginalised</w:t>
      </w:r>
      <w:proofErr w:type="spellEnd"/>
      <w:r w:rsidRPr="00DD228A">
        <w:rPr>
          <w:rFonts w:ascii="Arial" w:hAnsi="Arial" w:cs="Arial"/>
        </w:rPr>
        <w:t xml:space="preserve"> Groups to Foster Accountability and Advance Human Rights Culture in Bangladesh” project is designed to strengthen women’s leadership and increase their representation in decision-making processes, enabling them to exercise their human rights and improve their access to and control over resources. The project contributes to Sustainable Development Goals 5 (Gender Equality) and 16 (Peace, Justice, and Strong Institutions), accelerating women’s empowerment and inclusive governance. It also aligns with the 8th Five Year Plan (8FYP) and national and international commitments of the Government by promoting women’s empowerment, eliminating discrimination, increasing women’s participation in family and social decision-making, ensuring access to education and employment, and preventing violence against women. Policy advocacy and targeted initiatives will be undertaken to advance these objectives.</w:t>
      </w:r>
    </w:p>
    <w:p w14:paraId="272AFD53" w14:textId="2099194B" w:rsidR="0085450F" w:rsidRPr="00DD228A" w:rsidRDefault="00B34AC1" w:rsidP="00DD228A">
      <w:pPr>
        <w:spacing w:after="0" w:line="240" w:lineRule="auto"/>
        <w:jc w:val="both"/>
        <w:rPr>
          <w:rFonts w:ascii="Arial" w:hAnsi="Arial" w:cs="Arial"/>
        </w:rPr>
      </w:pPr>
      <w:r w:rsidRPr="00DD228A">
        <w:rPr>
          <w:rFonts w:ascii="Arial" w:hAnsi="Arial" w:cs="Arial"/>
        </w:rPr>
        <w:t>This project aims to directly contribute to the CEF outcomes by strengthening inclusive civic engagement and institutional responsiveness. It will increase outreach to diverse citizens at all levels by actively engaging marginalized and underrepresented communities, ensuring their voices are reflected in policy discussions. The project will expand cooperation among civil society entities by fostering partnerships among partner NGOs, community-based organizations, and government bodies to promote shared learning and resource mobilization. It will also enhance interaction and dialogue between civil society, individual citizens, and Government of Bangladesh (</w:t>
      </w:r>
      <w:proofErr w:type="spellStart"/>
      <w:r w:rsidRPr="00DD228A">
        <w:rPr>
          <w:rFonts w:ascii="Arial" w:hAnsi="Arial" w:cs="Arial"/>
        </w:rPr>
        <w:t>GoB</w:t>
      </w:r>
      <w:proofErr w:type="spellEnd"/>
      <w:r w:rsidRPr="00DD228A">
        <w:rPr>
          <w:rFonts w:ascii="Arial" w:hAnsi="Arial" w:cs="Arial"/>
        </w:rPr>
        <w:t>) representatives through structured platforms that encourage inclusive policy-making, citizen participation in decision-making, accountability, and access to redress mechanisms. Furthermore, through targeted capacity-building workshops and training sessions, the project will strengthen the advocacy skills and operational effectiveness of civil society organizations (CSOs), partner NGOs, and community leaders.</w:t>
      </w:r>
    </w:p>
    <w:p w14:paraId="72D22D2A" w14:textId="77777777" w:rsidR="00B34AC1" w:rsidRPr="00DD228A" w:rsidRDefault="00B34AC1" w:rsidP="00DD228A">
      <w:pPr>
        <w:spacing w:after="0" w:line="240" w:lineRule="auto"/>
        <w:jc w:val="both"/>
        <w:rPr>
          <w:rFonts w:ascii="Arial" w:hAnsi="Arial" w:cs="Arial"/>
        </w:rPr>
      </w:pPr>
    </w:p>
    <w:p w14:paraId="2C6C142F" w14:textId="54F7D4E6" w:rsidR="00B34AC1" w:rsidRPr="00DD228A" w:rsidRDefault="00B34AC1" w:rsidP="00DD228A">
      <w:pPr>
        <w:spacing w:after="0" w:line="240" w:lineRule="auto"/>
        <w:jc w:val="both"/>
        <w:rPr>
          <w:rFonts w:ascii="Arial" w:hAnsi="Arial" w:cs="Arial"/>
        </w:rPr>
      </w:pPr>
      <w:r w:rsidRPr="00DD228A">
        <w:rPr>
          <w:rFonts w:ascii="Arial" w:hAnsi="Arial" w:cs="Arial"/>
        </w:rPr>
        <w:t xml:space="preserve">The project is guided by their relevance, inclusivity, and transformative potential. Each intervention directly addresses identified gaps in community engagement, awareness, and civil society capacity, drawing on the extensive experience of </w:t>
      </w:r>
      <w:r w:rsidRPr="00DD228A">
        <w:rPr>
          <w:rStyle w:val="whitespace-normal"/>
          <w:rFonts w:ascii="Arial" w:hAnsi="Arial" w:cs="Arial"/>
        </w:rPr>
        <w:t>Ain o Salish Kendra</w:t>
      </w:r>
      <w:r w:rsidRPr="00DD228A">
        <w:rPr>
          <w:rFonts w:ascii="Arial" w:hAnsi="Arial" w:cs="Arial"/>
        </w:rPr>
        <w:t xml:space="preserve"> (ASK) and lessons learned from similar initiatives that have successfully strengthened citizen participation and organizational effectiveness. Grounded in a Human Rights Based Approach (HRBA), the project seeks to empower rights </w:t>
      </w:r>
      <w:proofErr w:type="gramStart"/>
      <w:r w:rsidRPr="00DD228A">
        <w:rPr>
          <w:rFonts w:ascii="Arial" w:hAnsi="Arial" w:cs="Arial"/>
        </w:rPr>
        <w:t>holders</w:t>
      </w:r>
      <w:proofErr w:type="gramEnd"/>
      <w:r w:rsidRPr="00DD228A">
        <w:rPr>
          <w:rFonts w:ascii="Arial" w:hAnsi="Arial" w:cs="Arial"/>
        </w:rPr>
        <w:t xml:space="preserve"> women, men, girls, boys, and gender-diverse people from underrepresented communities by enhancing their confidence, knowledge, skills, networks, and access to justice, while simultaneously building the capacity of duty bearers to respect, protect, promote, and fulfill human rights through dialogue and shared learning. The project integrates Gender Equality and Social Inclusion (GESI) across all stages of implementation, with targeted activities to advance the leadership and participation of women, girls, and youth. Furthermore, in line with the Leaving No One Behind (LNOB) principle, the project prioritizes the inclusion of those most at risk of marginalization, ensuring that the voices of vulnerable communities are meaningfully represented and empowered through inclusive and participatory interventions.</w:t>
      </w:r>
    </w:p>
    <w:p w14:paraId="63EA2BAE" w14:textId="77777777" w:rsidR="0085450F" w:rsidRPr="00DD228A" w:rsidRDefault="0085450F" w:rsidP="00DD228A">
      <w:pPr>
        <w:spacing w:after="0" w:line="240" w:lineRule="auto"/>
        <w:jc w:val="both"/>
        <w:rPr>
          <w:rFonts w:ascii="Arial" w:hAnsi="Arial" w:cs="Arial"/>
        </w:rPr>
      </w:pPr>
    </w:p>
    <w:p w14:paraId="13BB9C54" w14:textId="1098F7BF" w:rsidR="00B34AC1" w:rsidRPr="00DD228A" w:rsidRDefault="00B34AC1" w:rsidP="00DD228A">
      <w:pPr>
        <w:pStyle w:val="ListParagraph"/>
        <w:numPr>
          <w:ilvl w:val="0"/>
          <w:numId w:val="30"/>
        </w:numPr>
        <w:spacing w:after="0" w:line="240" w:lineRule="auto"/>
        <w:rPr>
          <w:rFonts w:ascii="Arial" w:hAnsi="Arial" w:cs="Arial"/>
          <w:b/>
          <w:bCs/>
        </w:rPr>
      </w:pPr>
      <w:r w:rsidRPr="00DD228A">
        <w:rPr>
          <w:rFonts w:ascii="Arial" w:hAnsi="Arial" w:cs="Arial"/>
          <w:b/>
          <w:bCs/>
        </w:rPr>
        <w:t>Rationale for a Dedicated HRD Law</w:t>
      </w:r>
    </w:p>
    <w:p w14:paraId="6AB3D901" w14:textId="77777777" w:rsidR="00DD228A" w:rsidRPr="00DD228A" w:rsidRDefault="00DD228A" w:rsidP="00DD228A">
      <w:pPr>
        <w:pStyle w:val="ListParagraph"/>
        <w:spacing w:after="0" w:line="240" w:lineRule="auto"/>
        <w:rPr>
          <w:rFonts w:ascii="Arial" w:hAnsi="Arial" w:cs="Arial"/>
        </w:rPr>
      </w:pPr>
    </w:p>
    <w:p w14:paraId="6E7576E2" w14:textId="11061A1B" w:rsidR="007652DE" w:rsidRPr="007652DE" w:rsidRDefault="007652DE" w:rsidP="00DD228A">
      <w:pPr>
        <w:spacing w:after="0" w:line="240" w:lineRule="auto"/>
        <w:jc w:val="both"/>
        <w:rPr>
          <w:rFonts w:ascii="Arial" w:eastAsia="Times New Roman" w:hAnsi="Arial" w:cs="Arial"/>
          <w:lang w:val="en-US"/>
        </w:rPr>
      </w:pPr>
      <w:r w:rsidRPr="007652DE">
        <w:rPr>
          <w:rFonts w:ascii="Arial" w:eastAsia="Times New Roman" w:hAnsi="Arial" w:cs="Arial"/>
          <w:lang w:val="en-US"/>
        </w:rPr>
        <w:t>The drafting of a Human Rights Defenders (HRDs) Protection Act in Bangladesh is driven by the urgent need to create a safe and enabling environment for individuals and groups who promote and protect human rights. HRDs</w:t>
      </w:r>
      <w:r w:rsidRPr="00DD228A">
        <w:rPr>
          <w:rFonts w:ascii="Arial" w:eastAsia="Times New Roman" w:hAnsi="Arial" w:cs="Arial"/>
          <w:lang w:val="en-US"/>
        </w:rPr>
        <w:t xml:space="preserve"> </w:t>
      </w:r>
      <w:r w:rsidRPr="007652DE">
        <w:rPr>
          <w:rFonts w:ascii="Arial" w:eastAsia="Times New Roman" w:hAnsi="Arial" w:cs="Arial"/>
          <w:lang w:val="en-US"/>
        </w:rPr>
        <w:t>including lawyers, journalists, labor activists, women’s rights advocates, environmental defenders, and community leaders</w:t>
      </w:r>
      <w:r w:rsidRPr="00DD228A">
        <w:rPr>
          <w:rFonts w:ascii="Arial" w:eastAsia="Times New Roman" w:hAnsi="Arial" w:cs="Arial"/>
          <w:lang w:val="en-US"/>
        </w:rPr>
        <w:t xml:space="preserve"> </w:t>
      </w:r>
      <w:r w:rsidRPr="007652DE">
        <w:rPr>
          <w:rFonts w:ascii="Arial" w:eastAsia="Times New Roman" w:hAnsi="Arial" w:cs="Arial"/>
          <w:lang w:val="en-US"/>
        </w:rPr>
        <w:t>play a critical role in upholding constitutional rights, strengthening democratic governance, and ensuring accountability. However, they frequently face threats, harassment, strategic litigation, digital surveillance, arbitrary detention, and other forms of reprisals that hinder their legitimate work.</w:t>
      </w:r>
    </w:p>
    <w:p w14:paraId="2B5EB257" w14:textId="77777777" w:rsidR="007652DE" w:rsidRPr="007652DE" w:rsidRDefault="007652DE" w:rsidP="00DD228A">
      <w:pPr>
        <w:spacing w:after="0" w:line="240" w:lineRule="auto"/>
        <w:jc w:val="both"/>
        <w:rPr>
          <w:rFonts w:ascii="Arial" w:eastAsia="Times New Roman" w:hAnsi="Arial" w:cs="Arial"/>
          <w:lang w:val="en-US"/>
        </w:rPr>
      </w:pPr>
      <w:r w:rsidRPr="007652DE">
        <w:rPr>
          <w:rFonts w:ascii="Arial" w:eastAsia="Times New Roman" w:hAnsi="Arial" w:cs="Arial"/>
          <w:lang w:val="en-US"/>
        </w:rPr>
        <w:lastRenderedPageBreak/>
        <w:t>The absence of a dedicated legal framework that formally recognizes HRDs and outlines specific state obligations for their protection leaves them vulnerable and may create a chilling effect on civic engagement. Existing laws and institutional mechanisms do not sufficiently address the unique risks faced by HRDs, particularly women defenders and individuals from marginalized communities who experience gender-based and intersectional forms of violence and discrimination.</w:t>
      </w:r>
    </w:p>
    <w:p w14:paraId="6AEC7F5B" w14:textId="77777777" w:rsidR="007652DE" w:rsidRPr="007652DE" w:rsidRDefault="007652DE" w:rsidP="00DD228A">
      <w:pPr>
        <w:spacing w:after="0" w:line="240" w:lineRule="auto"/>
        <w:jc w:val="both"/>
        <w:rPr>
          <w:rFonts w:ascii="Arial" w:eastAsia="Times New Roman" w:hAnsi="Arial" w:cs="Arial"/>
          <w:lang w:val="en-US"/>
        </w:rPr>
      </w:pPr>
      <w:r w:rsidRPr="007652DE">
        <w:rPr>
          <w:rFonts w:ascii="Arial" w:eastAsia="Times New Roman" w:hAnsi="Arial" w:cs="Arial"/>
          <w:lang w:val="en-US"/>
        </w:rPr>
        <w:t>A Human Rights Defenders Protection Act would provide a clear legal definition of HRDs, establish preventive and responsive protection mechanisms, ensure access to effective remedies, and promote accountability for attacks and intimidation. By institutionalizing protection measures and clarifying the responsibilities of state authorities, the Act would strengthen the rule of law, reinforce Bangladesh’s national and international human rights commitments, and foster a more participatory, transparent, and rights-respecting society.</w:t>
      </w:r>
    </w:p>
    <w:p w14:paraId="4022AFF8" w14:textId="77777777" w:rsidR="00564E8B" w:rsidRPr="00DD228A" w:rsidRDefault="00564E8B" w:rsidP="00DD228A">
      <w:pPr>
        <w:pStyle w:val="Heading1"/>
        <w:spacing w:after="0" w:line="240" w:lineRule="auto"/>
        <w:ind w:left="0"/>
        <w:rPr>
          <w:rFonts w:ascii="Arial" w:eastAsia="Inter" w:hAnsi="Arial" w:cs="Arial"/>
          <w:b w:val="0"/>
          <w:color w:val="000000"/>
          <w:sz w:val="22"/>
          <w:szCs w:val="22"/>
        </w:rPr>
      </w:pPr>
      <w:bookmarkStart w:id="3" w:name="_heading=h.hy1hhzkcnpdz" w:colFirst="0" w:colLast="0"/>
      <w:bookmarkEnd w:id="3"/>
    </w:p>
    <w:p w14:paraId="5B3C9865" w14:textId="4020AC82" w:rsidR="007652DE" w:rsidRPr="00DD228A" w:rsidRDefault="00AD4FF8" w:rsidP="00DD228A">
      <w:pPr>
        <w:pStyle w:val="Heading1"/>
        <w:numPr>
          <w:ilvl w:val="0"/>
          <w:numId w:val="30"/>
        </w:numPr>
        <w:spacing w:after="0" w:line="240" w:lineRule="auto"/>
        <w:rPr>
          <w:rFonts w:ascii="Arial" w:eastAsia="Inter" w:hAnsi="Arial" w:cs="Arial"/>
          <w:bCs/>
          <w:color w:val="000000"/>
          <w:sz w:val="22"/>
          <w:szCs w:val="22"/>
        </w:rPr>
      </w:pPr>
      <w:bookmarkStart w:id="4" w:name="_heading=h.e5tnox8e32wy" w:colFirst="0" w:colLast="0"/>
      <w:bookmarkEnd w:id="4"/>
      <w:r w:rsidRPr="00DD228A">
        <w:rPr>
          <w:rFonts w:ascii="Arial" w:eastAsia="Inter" w:hAnsi="Arial" w:cs="Arial"/>
          <w:bCs/>
          <w:color w:val="000000"/>
          <w:sz w:val="22"/>
          <w:szCs w:val="22"/>
        </w:rPr>
        <w:t xml:space="preserve">Objectives of the </w:t>
      </w:r>
      <w:r w:rsidR="007652DE" w:rsidRPr="00DD228A">
        <w:rPr>
          <w:rFonts w:ascii="Arial" w:eastAsia="Inter" w:hAnsi="Arial" w:cs="Arial"/>
          <w:bCs/>
          <w:color w:val="000000"/>
          <w:sz w:val="22"/>
          <w:szCs w:val="22"/>
        </w:rPr>
        <w:t>Assignment:</w:t>
      </w:r>
    </w:p>
    <w:p w14:paraId="2BF01861" w14:textId="4CF26145" w:rsidR="006C0429" w:rsidRPr="000C1880" w:rsidRDefault="00197EBB" w:rsidP="00DD228A">
      <w:pPr>
        <w:pStyle w:val="Heading3"/>
        <w:spacing w:before="0" w:after="0" w:line="240" w:lineRule="auto"/>
        <w:rPr>
          <w:rFonts w:ascii="Arial" w:hAnsi="Arial" w:cs="Arial"/>
          <w:bCs/>
          <w:sz w:val="22"/>
          <w:szCs w:val="22"/>
        </w:rPr>
      </w:pPr>
      <w:r w:rsidRPr="000C1880">
        <w:rPr>
          <w:rFonts w:ascii="Arial" w:hAnsi="Arial" w:cs="Arial"/>
          <w:bCs/>
          <w:sz w:val="22"/>
          <w:szCs w:val="22"/>
        </w:rPr>
        <w:t xml:space="preserve">A. </w:t>
      </w:r>
      <w:r w:rsidR="006C0429" w:rsidRPr="000C1880">
        <w:rPr>
          <w:rFonts w:ascii="Arial" w:hAnsi="Arial" w:cs="Arial"/>
          <w:bCs/>
          <w:sz w:val="22"/>
          <w:szCs w:val="22"/>
        </w:rPr>
        <w:t>Overall Objective:</w:t>
      </w:r>
    </w:p>
    <w:p w14:paraId="19FD3D7C" w14:textId="60C73E94" w:rsidR="006C0429" w:rsidRDefault="007652DE" w:rsidP="00DD228A">
      <w:pPr>
        <w:spacing w:after="0" w:line="240" w:lineRule="auto"/>
        <w:jc w:val="both"/>
        <w:rPr>
          <w:rFonts w:ascii="Arial" w:hAnsi="Arial" w:cs="Arial"/>
        </w:rPr>
      </w:pPr>
      <w:r w:rsidRPr="00DD228A">
        <w:rPr>
          <w:rFonts w:ascii="Arial" w:hAnsi="Arial" w:cs="Arial"/>
        </w:rPr>
        <w:t>The overarching objective of the Human Rights Defenders Protection Act would be to strengthen democratic governance, protect civic space, and ensure that individuals and organizations defending human rights in Bangladesh can carry out their legitimate activities freely, safely, and without fear of intimidation or violence. The proposed Human Rights Defenders (HRD) Protection Act would aim to create a safe, enabling, and accountable environment for individuals and groups who promote and protect human rights in Bangladesh.</w:t>
      </w:r>
    </w:p>
    <w:p w14:paraId="56B88C8F" w14:textId="77777777" w:rsidR="000C1880" w:rsidRPr="00DD228A" w:rsidRDefault="000C1880" w:rsidP="00DD228A">
      <w:pPr>
        <w:spacing w:after="0" w:line="240" w:lineRule="auto"/>
        <w:jc w:val="both"/>
        <w:rPr>
          <w:rFonts w:ascii="Arial" w:hAnsi="Arial" w:cs="Arial"/>
        </w:rPr>
      </w:pPr>
    </w:p>
    <w:p w14:paraId="19611C6B" w14:textId="00F51DCC" w:rsidR="006C0429" w:rsidRDefault="00197EBB" w:rsidP="00DD228A">
      <w:pPr>
        <w:spacing w:after="0" w:line="240" w:lineRule="auto"/>
        <w:jc w:val="both"/>
        <w:rPr>
          <w:rFonts w:ascii="Arial" w:hAnsi="Arial" w:cs="Arial"/>
          <w:b/>
          <w:bCs/>
        </w:rPr>
      </w:pPr>
      <w:r w:rsidRPr="000C1880">
        <w:rPr>
          <w:rFonts w:ascii="Arial" w:hAnsi="Arial" w:cs="Arial"/>
          <w:b/>
          <w:bCs/>
        </w:rPr>
        <w:t xml:space="preserve">B. </w:t>
      </w:r>
      <w:r w:rsidR="006C0429" w:rsidRPr="000C1880">
        <w:rPr>
          <w:rFonts w:ascii="Arial" w:hAnsi="Arial" w:cs="Arial"/>
          <w:b/>
          <w:bCs/>
        </w:rPr>
        <w:t>Specific Object:</w:t>
      </w:r>
    </w:p>
    <w:p w14:paraId="5684D866" w14:textId="77777777" w:rsidR="000C1880" w:rsidRPr="000C1880" w:rsidRDefault="000C1880" w:rsidP="00DD228A">
      <w:pPr>
        <w:spacing w:after="0" w:line="240" w:lineRule="auto"/>
        <w:jc w:val="both"/>
        <w:rPr>
          <w:rFonts w:ascii="Arial" w:hAnsi="Arial" w:cs="Arial"/>
          <w:b/>
          <w:bCs/>
        </w:rPr>
      </w:pPr>
    </w:p>
    <w:p w14:paraId="6241DEA0" w14:textId="15069801" w:rsidR="007652DE" w:rsidRPr="000C1880" w:rsidRDefault="007652DE" w:rsidP="00DD228A">
      <w:pPr>
        <w:pStyle w:val="ListParagraph"/>
        <w:numPr>
          <w:ilvl w:val="0"/>
          <w:numId w:val="14"/>
        </w:numPr>
        <w:spacing w:after="0" w:line="240" w:lineRule="auto"/>
        <w:ind w:left="630" w:hanging="270"/>
        <w:jc w:val="both"/>
        <w:rPr>
          <w:rFonts w:ascii="Arial" w:hAnsi="Arial" w:cs="Arial"/>
          <w:b/>
          <w:bCs/>
        </w:rPr>
      </w:pPr>
      <w:r w:rsidRPr="000C1880">
        <w:rPr>
          <w:rFonts w:ascii="Arial" w:hAnsi="Arial" w:cs="Arial"/>
          <w:b/>
          <w:bCs/>
        </w:rPr>
        <w:t>Legal Recognition of Human Rights Defenders</w:t>
      </w:r>
    </w:p>
    <w:p w14:paraId="651D2333" w14:textId="395C46C1" w:rsidR="006C0429" w:rsidRDefault="007652DE" w:rsidP="00DD228A">
      <w:pPr>
        <w:pStyle w:val="NormalWeb"/>
        <w:spacing w:before="0" w:beforeAutospacing="0" w:after="0" w:afterAutospacing="0"/>
        <w:jc w:val="both"/>
        <w:rPr>
          <w:rFonts w:ascii="Arial" w:hAnsi="Arial" w:cs="Arial"/>
          <w:sz w:val="22"/>
          <w:szCs w:val="22"/>
        </w:rPr>
      </w:pPr>
      <w:r w:rsidRPr="00DD228A">
        <w:rPr>
          <w:rFonts w:ascii="Arial" w:hAnsi="Arial" w:cs="Arial"/>
          <w:sz w:val="22"/>
          <w:szCs w:val="22"/>
        </w:rPr>
        <w:t xml:space="preserve">To formally recognize and define Human Rights Defenders (HRDs) in accordance with the principles of the </w:t>
      </w:r>
      <w:r w:rsidRPr="00DD228A">
        <w:rPr>
          <w:rStyle w:val="whitespace-normal"/>
          <w:rFonts w:ascii="Arial" w:hAnsi="Arial" w:cs="Arial"/>
          <w:sz w:val="22"/>
          <w:szCs w:val="22"/>
        </w:rPr>
        <w:t>UN Declaration on Human Rights Defenders</w:t>
      </w:r>
      <w:r w:rsidRPr="00DD228A">
        <w:rPr>
          <w:rFonts w:ascii="Arial" w:hAnsi="Arial" w:cs="Arial"/>
          <w:sz w:val="22"/>
          <w:szCs w:val="22"/>
        </w:rPr>
        <w:t>, ensuring that individuals and groups working peacefully to promote human rights are acknowledged and protected under national law.</w:t>
      </w:r>
    </w:p>
    <w:p w14:paraId="24133AB3" w14:textId="77777777" w:rsidR="000C1880" w:rsidRPr="00DD228A" w:rsidRDefault="000C1880" w:rsidP="00DD228A">
      <w:pPr>
        <w:pStyle w:val="NormalWeb"/>
        <w:spacing w:before="0" w:beforeAutospacing="0" w:after="0" w:afterAutospacing="0"/>
        <w:jc w:val="both"/>
        <w:rPr>
          <w:rFonts w:ascii="Arial" w:hAnsi="Arial" w:cs="Arial"/>
          <w:sz w:val="22"/>
          <w:szCs w:val="22"/>
        </w:rPr>
      </w:pPr>
    </w:p>
    <w:p w14:paraId="5B365FB9" w14:textId="6A2DDA44" w:rsidR="007652DE" w:rsidRPr="000C1880" w:rsidRDefault="007652DE" w:rsidP="00DD228A">
      <w:pPr>
        <w:pStyle w:val="NormalWeb"/>
        <w:numPr>
          <w:ilvl w:val="0"/>
          <w:numId w:val="14"/>
        </w:numPr>
        <w:spacing w:before="0" w:beforeAutospacing="0" w:after="0" w:afterAutospacing="0"/>
        <w:ind w:left="630" w:hanging="360"/>
        <w:jc w:val="both"/>
        <w:rPr>
          <w:rFonts w:ascii="Arial" w:hAnsi="Arial" w:cs="Arial"/>
          <w:b/>
          <w:bCs/>
          <w:sz w:val="22"/>
          <w:szCs w:val="22"/>
        </w:rPr>
      </w:pPr>
      <w:r w:rsidRPr="000C1880">
        <w:rPr>
          <w:rFonts w:ascii="Arial" w:hAnsi="Arial" w:cs="Arial"/>
          <w:b/>
          <w:bCs/>
          <w:sz w:val="22"/>
          <w:szCs w:val="22"/>
        </w:rPr>
        <w:t>Protection from Threats and Reprisals</w:t>
      </w:r>
    </w:p>
    <w:p w14:paraId="0131D9DD" w14:textId="10BFAC10" w:rsidR="00CE631D" w:rsidRDefault="007652DE" w:rsidP="00DD228A">
      <w:pPr>
        <w:pStyle w:val="NormalWeb"/>
        <w:spacing w:before="0" w:beforeAutospacing="0" w:after="0" w:afterAutospacing="0"/>
        <w:jc w:val="both"/>
        <w:rPr>
          <w:rFonts w:ascii="Arial" w:hAnsi="Arial" w:cs="Arial"/>
          <w:sz w:val="22"/>
          <w:szCs w:val="22"/>
        </w:rPr>
      </w:pPr>
      <w:r w:rsidRPr="00DD228A">
        <w:rPr>
          <w:rFonts w:ascii="Arial" w:hAnsi="Arial" w:cs="Arial"/>
          <w:sz w:val="22"/>
          <w:szCs w:val="22"/>
        </w:rPr>
        <w:t>To establish legal safeguards that prevent and respond to threats, harassment, intimidation, arbitrary arrest, violence, and reprisals against HRDs, including gender-based and digital threats.</w:t>
      </w:r>
    </w:p>
    <w:p w14:paraId="24389CC8" w14:textId="77777777" w:rsidR="000C1880" w:rsidRPr="00DD228A" w:rsidRDefault="000C1880" w:rsidP="00DD228A">
      <w:pPr>
        <w:pStyle w:val="NormalWeb"/>
        <w:spacing w:before="0" w:beforeAutospacing="0" w:after="0" w:afterAutospacing="0"/>
        <w:jc w:val="both"/>
        <w:rPr>
          <w:rFonts w:ascii="Arial" w:hAnsi="Arial" w:cs="Arial"/>
          <w:sz w:val="22"/>
          <w:szCs w:val="22"/>
        </w:rPr>
      </w:pPr>
    </w:p>
    <w:p w14:paraId="248AF857" w14:textId="4ECB25A5" w:rsidR="007652DE" w:rsidRPr="000C1880" w:rsidRDefault="007652DE" w:rsidP="00DD228A">
      <w:pPr>
        <w:pStyle w:val="NormalWeb"/>
        <w:numPr>
          <w:ilvl w:val="0"/>
          <w:numId w:val="14"/>
        </w:numPr>
        <w:spacing w:before="0" w:beforeAutospacing="0" w:after="0" w:afterAutospacing="0"/>
        <w:ind w:left="630" w:hanging="270"/>
        <w:jc w:val="both"/>
        <w:rPr>
          <w:rFonts w:ascii="Arial" w:hAnsi="Arial" w:cs="Arial"/>
          <w:b/>
          <w:bCs/>
          <w:sz w:val="22"/>
          <w:szCs w:val="22"/>
        </w:rPr>
      </w:pPr>
      <w:r w:rsidRPr="000C1880">
        <w:rPr>
          <w:rFonts w:ascii="Arial" w:hAnsi="Arial" w:cs="Arial"/>
          <w:b/>
          <w:bCs/>
          <w:sz w:val="22"/>
          <w:szCs w:val="22"/>
        </w:rPr>
        <w:t>Ensuring a Safe and Enabling Environment</w:t>
      </w:r>
    </w:p>
    <w:p w14:paraId="0B982529" w14:textId="308E72EE" w:rsidR="00CE631D" w:rsidRDefault="007652DE" w:rsidP="00DD228A">
      <w:pPr>
        <w:pStyle w:val="NormalWeb"/>
        <w:spacing w:before="0" w:beforeAutospacing="0" w:after="0" w:afterAutospacing="0"/>
        <w:jc w:val="both"/>
        <w:rPr>
          <w:rFonts w:ascii="Arial" w:hAnsi="Arial" w:cs="Arial"/>
          <w:sz w:val="22"/>
          <w:szCs w:val="22"/>
        </w:rPr>
      </w:pPr>
      <w:r w:rsidRPr="00DD228A">
        <w:rPr>
          <w:rFonts w:ascii="Arial" w:hAnsi="Arial" w:cs="Arial"/>
          <w:sz w:val="22"/>
          <w:szCs w:val="22"/>
        </w:rPr>
        <w:t>To guarantee that HRDs can exercise their constitutional rights</w:t>
      </w:r>
      <w:r w:rsidR="00CE631D" w:rsidRPr="00DD228A">
        <w:rPr>
          <w:rFonts w:ascii="Arial" w:hAnsi="Arial" w:cs="Arial"/>
          <w:sz w:val="22"/>
          <w:szCs w:val="22"/>
        </w:rPr>
        <w:t xml:space="preserve"> </w:t>
      </w:r>
      <w:r w:rsidRPr="00DD228A">
        <w:rPr>
          <w:rFonts w:ascii="Arial" w:hAnsi="Arial" w:cs="Arial"/>
          <w:sz w:val="22"/>
          <w:szCs w:val="22"/>
        </w:rPr>
        <w:t>such as freedom of expression, association, and peaceful assembly</w:t>
      </w:r>
      <w:r w:rsidR="00CE631D" w:rsidRPr="00DD228A">
        <w:rPr>
          <w:rFonts w:ascii="Arial" w:hAnsi="Arial" w:cs="Arial"/>
          <w:sz w:val="22"/>
          <w:szCs w:val="22"/>
        </w:rPr>
        <w:t xml:space="preserve"> </w:t>
      </w:r>
      <w:r w:rsidRPr="00DD228A">
        <w:rPr>
          <w:rFonts w:ascii="Arial" w:hAnsi="Arial" w:cs="Arial"/>
          <w:sz w:val="22"/>
          <w:szCs w:val="22"/>
        </w:rPr>
        <w:t xml:space="preserve">as enshrined in the </w:t>
      </w:r>
      <w:r w:rsidRPr="00DD228A">
        <w:rPr>
          <w:rStyle w:val="whitespace-normal"/>
          <w:rFonts w:ascii="Arial" w:hAnsi="Arial" w:cs="Arial"/>
          <w:sz w:val="22"/>
          <w:szCs w:val="22"/>
        </w:rPr>
        <w:t>Constitution of the People's Republic of Bangladesh</w:t>
      </w:r>
      <w:r w:rsidRPr="00DD228A">
        <w:rPr>
          <w:rFonts w:ascii="Arial" w:hAnsi="Arial" w:cs="Arial"/>
          <w:sz w:val="22"/>
          <w:szCs w:val="22"/>
        </w:rPr>
        <w:t>, without fear of retaliation or undue restriction.</w:t>
      </w:r>
    </w:p>
    <w:p w14:paraId="63DBE2E9" w14:textId="77777777" w:rsidR="000C1880" w:rsidRPr="000C1880" w:rsidRDefault="000C1880" w:rsidP="00DD228A">
      <w:pPr>
        <w:pStyle w:val="NormalWeb"/>
        <w:spacing w:before="0" w:beforeAutospacing="0" w:after="0" w:afterAutospacing="0"/>
        <w:jc w:val="both"/>
        <w:rPr>
          <w:rFonts w:ascii="Arial" w:hAnsi="Arial" w:cs="Arial"/>
          <w:b/>
          <w:bCs/>
          <w:sz w:val="22"/>
          <w:szCs w:val="22"/>
        </w:rPr>
      </w:pPr>
    </w:p>
    <w:p w14:paraId="19A081CD" w14:textId="093B5998" w:rsidR="007652DE" w:rsidRPr="000C1880" w:rsidRDefault="007652DE" w:rsidP="00DD228A">
      <w:pPr>
        <w:pStyle w:val="NormalWeb"/>
        <w:numPr>
          <w:ilvl w:val="0"/>
          <w:numId w:val="14"/>
        </w:numPr>
        <w:spacing w:before="0" w:beforeAutospacing="0" w:after="0" w:afterAutospacing="0"/>
        <w:ind w:left="450" w:hanging="360"/>
        <w:jc w:val="both"/>
        <w:rPr>
          <w:rFonts w:ascii="Arial" w:hAnsi="Arial" w:cs="Arial"/>
          <w:b/>
          <w:bCs/>
          <w:sz w:val="22"/>
          <w:szCs w:val="22"/>
        </w:rPr>
      </w:pPr>
      <w:r w:rsidRPr="000C1880">
        <w:rPr>
          <w:rFonts w:ascii="Arial" w:hAnsi="Arial" w:cs="Arial"/>
          <w:b/>
          <w:bCs/>
          <w:sz w:val="22"/>
          <w:szCs w:val="22"/>
        </w:rPr>
        <w:t>Establishment of a Protection Mechanism</w:t>
      </w:r>
    </w:p>
    <w:p w14:paraId="7E858765" w14:textId="2A4C386D" w:rsidR="00CE631D" w:rsidRDefault="00CE631D" w:rsidP="00DD228A">
      <w:pPr>
        <w:pStyle w:val="Heading3"/>
        <w:spacing w:before="0" w:after="0" w:line="240" w:lineRule="auto"/>
        <w:jc w:val="both"/>
        <w:rPr>
          <w:rFonts w:ascii="Arial" w:hAnsi="Arial" w:cs="Arial"/>
          <w:b w:val="0"/>
          <w:sz w:val="22"/>
          <w:szCs w:val="22"/>
        </w:rPr>
      </w:pPr>
      <w:r w:rsidRPr="00DD228A">
        <w:rPr>
          <w:rFonts w:ascii="Arial" w:hAnsi="Arial" w:cs="Arial"/>
          <w:b w:val="0"/>
          <w:sz w:val="22"/>
          <w:szCs w:val="22"/>
        </w:rPr>
        <w:t>The Act proposes the creation of an independent or semi-independent national protection mechanism, such as a Protection Committee or Authority, tasked with safeguarding Human Rights Defenders (HRDs). This body would be responsible for receiving and documenting complaints of threats or harassment, conducting thorough risk assessments, and providing urgent protection measures to ensure the safety of HRDs. Additionally, it would coordinate with relevant government authorities, law enforcement agencies, and civil society actors to implement preventive and responsive measures effectively. By institutionalizing a dedicated protection mechanism, the Act aims to create a structured and reliable system to respond to risks faced by HRDs and promote a secure environment for civic engagement.</w:t>
      </w:r>
    </w:p>
    <w:p w14:paraId="491D71EF" w14:textId="09A8AA7B" w:rsidR="000C1880" w:rsidRDefault="000C1880" w:rsidP="000C1880"/>
    <w:p w14:paraId="26A0DD31" w14:textId="77777777" w:rsidR="000C1880" w:rsidRPr="000C1880" w:rsidRDefault="000C1880" w:rsidP="000C1880"/>
    <w:p w14:paraId="5815F22E" w14:textId="7FB71F15" w:rsidR="007652DE" w:rsidRPr="000C1880" w:rsidRDefault="00197EBB" w:rsidP="00DD228A">
      <w:pPr>
        <w:spacing w:after="0" w:line="240" w:lineRule="auto"/>
        <w:rPr>
          <w:rFonts w:ascii="Arial" w:hAnsi="Arial" w:cs="Arial"/>
          <w:b/>
          <w:bCs/>
        </w:rPr>
      </w:pPr>
      <w:r w:rsidRPr="000C1880">
        <w:rPr>
          <w:rFonts w:ascii="Arial" w:hAnsi="Arial" w:cs="Arial"/>
          <w:b/>
          <w:bCs/>
        </w:rPr>
        <w:t xml:space="preserve">v)  </w:t>
      </w:r>
      <w:r w:rsidR="007652DE" w:rsidRPr="000C1880">
        <w:rPr>
          <w:rFonts w:ascii="Arial" w:hAnsi="Arial" w:cs="Arial"/>
          <w:b/>
          <w:bCs/>
        </w:rPr>
        <w:t>Access to Justice and Accountability</w:t>
      </w:r>
    </w:p>
    <w:p w14:paraId="21F0D282" w14:textId="04527699" w:rsidR="00197EBB" w:rsidRDefault="007652DE" w:rsidP="00DD228A">
      <w:pPr>
        <w:pStyle w:val="NormalWeb"/>
        <w:spacing w:before="0" w:beforeAutospacing="0" w:after="0" w:afterAutospacing="0"/>
        <w:rPr>
          <w:rFonts w:ascii="Arial" w:hAnsi="Arial" w:cs="Arial"/>
          <w:sz w:val="22"/>
          <w:szCs w:val="22"/>
        </w:rPr>
      </w:pPr>
      <w:r w:rsidRPr="00DD228A">
        <w:rPr>
          <w:rFonts w:ascii="Arial" w:hAnsi="Arial" w:cs="Arial"/>
          <w:sz w:val="22"/>
          <w:szCs w:val="22"/>
        </w:rPr>
        <w:t>To ensure prompt investigation, prosecution, and punishment of perpetrators of attacks against HRDs, and to provide victims with effective remedies, compensation, and legal support.</w:t>
      </w:r>
    </w:p>
    <w:p w14:paraId="6A9C7E3B" w14:textId="77777777" w:rsidR="000C1880" w:rsidRPr="00DD228A" w:rsidRDefault="000C1880" w:rsidP="00DD228A">
      <w:pPr>
        <w:pStyle w:val="NormalWeb"/>
        <w:spacing w:before="0" w:beforeAutospacing="0" w:after="0" w:afterAutospacing="0"/>
        <w:rPr>
          <w:rFonts w:ascii="Arial" w:hAnsi="Arial" w:cs="Arial"/>
          <w:sz w:val="22"/>
          <w:szCs w:val="22"/>
        </w:rPr>
      </w:pPr>
    </w:p>
    <w:p w14:paraId="4AD715DA" w14:textId="7D3FE97A" w:rsidR="007652DE" w:rsidRPr="000C1880" w:rsidRDefault="00197EBB" w:rsidP="00DD228A">
      <w:pPr>
        <w:pStyle w:val="NormalWeb"/>
        <w:spacing w:before="0" w:beforeAutospacing="0" w:after="0" w:afterAutospacing="0"/>
        <w:rPr>
          <w:rFonts w:ascii="Arial" w:hAnsi="Arial" w:cs="Arial"/>
          <w:b/>
          <w:bCs/>
          <w:sz w:val="22"/>
          <w:szCs w:val="22"/>
        </w:rPr>
      </w:pPr>
      <w:r w:rsidRPr="000C1880">
        <w:rPr>
          <w:rFonts w:ascii="Arial" w:hAnsi="Arial" w:cs="Arial"/>
          <w:b/>
          <w:bCs/>
          <w:sz w:val="22"/>
          <w:szCs w:val="22"/>
        </w:rPr>
        <w:t xml:space="preserve">vi)  </w:t>
      </w:r>
      <w:r w:rsidR="007652DE" w:rsidRPr="000C1880">
        <w:rPr>
          <w:rFonts w:ascii="Arial" w:hAnsi="Arial" w:cs="Arial"/>
          <w:b/>
          <w:bCs/>
          <w:sz w:val="22"/>
          <w:szCs w:val="22"/>
        </w:rPr>
        <w:t>Gender-Responsive and Inclusive Protection</w:t>
      </w:r>
    </w:p>
    <w:p w14:paraId="386E1E51" w14:textId="10A3958C" w:rsidR="007652DE" w:rsidRDefault="007652DE" w:rsidP="00DD228A">
      <w:pPr>
        <w:pStyle w:val="NormalWeb"/>
        <w:spacing w:before="0" w:beforeAutospacing="0" w:after="0" w:afterAutospacing="0"/>
        <w:rPr>
          <w:rFonts w:ascii="Arial" w:hAnsi="Arial" w:cs="Arial"/>
          <w:sz w:val="22"/>
          <w:szCs w:val="22"/>
        </w:rPr>
      </w:pPr>
      <w:r w:rsidRPr="00DD228A">
        <w:rPr>
          <w:rFonts w:ascii="Arial" w:hAnsi="Arial" w:cs="Arial"/>
          <w:sz w:val="22"/>
          <w:szCs w:val="22"/>
        </w:rPr>
        <w:t>To recognize the specific vulnerabilities of women human rights defenders (WHRDs), child rights activists, labor organizers, indigenous defenders, journalists, and other marginalized groups, and to provide tailored protection measures.</w:t>
      </w:r>
    </w:p>
    <w:p w14:paraId="6EACD5DA" w14:textId="77777777" w:rsidR="000C1880" w:rsidRPr="00DD228A" w:rsidRDefault="000C1880" w:rsidP="00DD228A">
      <w:pPr>
        <w:pStyle w:val="NormalWeb"/>
        <w:spacing w:before="0" w:beforeAutospacing="0" w:after="0" w:afterAutospacing="0"/>
        <w:rPr>
          <w:rFonts w:ascii="Arial" w:hAnsi="Arial" w:cs="Arial"/>
          <w:sz w:val="22"/>
          <w:szCs w:val="22"/>
        </w:rPr>
      </w:pPr>
    </w:p>
    <w:p w14:paraId="738DE642" w14:textId="329F30E9" w:rsidR="007652DE" w:rsidRPr="000C1880" w:rsidRDefault="006C0429" w:rsidP="00DD228A">
      <w:pPr>
        <w:pStyle w:val="Heading3"/>
        <w:spacing w:before="0" w:after="0" w:line="240" w:lineRule="auto"/>
        <w:rPr>
          <w:rFonts w:ascii="Arial" w:hAnsi="Arial" w:cs="Arial"/>
          <w:bCs/>
          <w:sz w:val="22"/>
          <w:szCs w:val="22"/>
        </w:rPr>
      </w:pPr>
      <w:r w:rsidRPr="000C1880">
        <w:rPr>
          <w:rFonts w:ascii="Arial" w:hAnsi="Arial" w:cs="Arial"/>
          <w:bCs/>
          <w:sz w:val="22"/>
          <w:szCs w:val="22"/>
        </w:rPr>
        <w:t xml:space="preserve">vii) </w:t>
      </w:r>
      <w:r w:rsidR="007652DE" w:rsidRPr="000C1880">
        <w:rPr>
          <w:rFonts w:ascii="Arial" w:hAnsi="Arial" w:cs="Arial"/>
          <w:bCs/>
          <w:sz w:val="22"/>
          <w:szCs w:val="22"/>
        </w:rPr>
        <w:t>Prevention and Awareness</w:t>
      </w:r>
    </w:p>
    <w:p w14:paraId="25C77434" w14:textId="7794FCA9" w:rsidR="007652DE" w:rsidRDefault="007652DE" w:rsidP="00DD228A">
      <w:pPr>
        <w:pStyle w:val="NormalWeb"/>
        <w:spacing w:before="0" w:beforeAutospacing="0" w:after="0" w:afterAutospacing="0"/>
        <w:jc w:val="both"/>
        <w:rPr>
          <w:rFonts w:ascii="Arial" w:hAnsi="Arial" w:cs="Arial"/>
          <w:sz w:val="22"/>
          <w:szCs w:val="22"/>
        </w:rPr>
      </w:pPr>
      <w:r w:rsidRPr="00DD228A">
        <w:rPr>
          <w:rFonts w:ascii="Arial" w:hAnsi="Arial" w:cs="Arial"/>
          <w:sz w:val="22"/>
          <w:szCs w:val="22"/>
        </w:rPr>
        <w:t>To promote awareness among law enforcement agencies, public officials, and the judiciary regarding the legitimate role of HRDs, and to integrate training and sensitization programs to prevent misuse of laws against defenders.</w:t>
      </w:r>
    </w:p>
    <w:p w14:paraId="29ADD1F6" w14:textId="77777777" w:rsidR="000C1880" w:rsidRPr="00DD228A" w:rsidRDefault="000C1880" w:rsidP="00DD228A">
      <w:pPr>
        <w:pStyle w:val="NormalWeb"/>
        <w:spacing w:before="0" w:beforeAutospacing="0" w:after="0" w:afterAutospacing="0"/>
        <w:jc w:val="both"/>
        <w:rPr>
          <w:rFonts w:ascii="Arial" w:hAnsi="Arial" w:cs="Arial"/>
          <w:sz w:val="22"/>
          <w:szCs w:val="22"/>
        </w:rPr>
      </w:pPr>
    </w:p>
    <w:p w14:paraId="6FC1BD0A" w14:textId="540F412D" w:rsidR="007652DE" w:rsidRPr="000C1880" w:rsidRDefault="00197EBB" w:rsidP="00DD228A">
      <w:pPr>
        <w:pStyle w:val="Heading3"/>
        <w:spacing w:before="0" w:after="0" w:line="240" w:lineRule="auto"/>
        <w:rPr>
          <w:rFonts w:ascii="Arial" w:hAnsi="Arial" w:cs="Arial"/>
          <w:bCs/>
          <w:sz w:val="22"/>
          <w:szCs w:val="22"/>
        </w:rPr>
      </w:pPr>
      <w:r w:rsidRPr="000C1880">
        <w:rPr>
          <w:rFonts w:ascii="Arial" w:hAnsi="Arial" w:cs="Arial"/>
          <w:bCs/>
          <w:sz w:val="22"/>
          <w:szCs w:val="22"/>
        </w:rPr>
        <w:t xml:space="preserve">viii) </w:t>
      </w:r>
      <w:r w:rsidR="007652DE" w:rsidRPr="000C1880">
        <w:rPr>
          <w:rFonts w:ascii="Arial" w:hAnsi="Arial" w:cs="Arial"/>
          <w:bCs/>
          <w:sz w:val="22"/>
          <w:szCs w:val="22"/>
        </w:rPr>
        <w:t xml:space="preserve"> Strengthening State</w:t>
      </w:r>
      <w:r w:rsidR="006C0429" w:rsidRPr="000C1880">
        <w:rPr>
          <w:rFonts w:ascii="Arial" w:hAnsi="Arial" w:cs="Arial"/>
          <w:bCs/>
          <w:sz w:val="22"/>
          <w:szCs w:val="22"/>
        </w:rPr>
        <w:t xml:space="preserve"> </w:t>
      </w:r>
      <w:r w:rsidR="007652DE" w:rsidRPr="000C1880">
        <w:rPr>
          <w:rFonts w:ascii="Arial" w:hAnsi="Arial" w:cs="Arial"/>
          <w:bCs/>
          <w:sz w:val="22"/>
          <w:szCs w:val="22"/>
        </w:rPr>
        <w:t>Civil Society Cooperation</w:t>
      </w:r>
    </w:p>
    <w:p w14:paraId="767E13C7" w14:textId="0C5C99DF" w:rsidR="007652DE" w:rsidRDefault="007652DE" w:rsidP="00DD228A">
      <w:pPr>
        <w:pStyle w:val="NormalWeb"/>
        <w:spacing w:before="0" w:beforeAutospacing="0" w:after="0" w:afterAutospacing="0"/>
        <w:jc w:val="both"/>
        <w:rPr>
          <w:rFonts w:ascii="Arial" w:hAnsi="Arial" w:cs="Arial"/>
          <w:sz w:val="22"/>
          <w:szCs w:val="22"/>
        </w:rPr>
      </w:pPr>
      <w:r w:rsidRPr="00DD228A">
        <w:rPr>
          <w:rFonts w:ascii="Arial" w:hAnsi="Arial" w:cs="Arial"/>
          <w:sz w:val="22"/>
          <w:szCs w:val="22"/>
        </w:rPr>
        <w:t>To institutionalize cooperation between government institutions and civil society organizations</w:t>
      </w:r>
      <w:r w:rsidR="00197EBB" w:rsidRPr="00DD228A">
        <w:rPr>
          <w:rFonts w:ascii="Arial" w:hAnsi="Arial" w:cs="Arial"/>
          <w:sz w:val="22"/>
          <w:szCs w:val="22"/>
        </w:rPr>
        <w:t xml:space="preserve"> </w:t>
      </w:r>
      <w:r w:rsidRPr="00DD228A">
        <w:rPr>
          <w:rFonts w:ascii="Arial" w:hAnsi="Arial" w:cs="Arial"/>
          <w:sz w:val="22"/>
          <w:szCs w:val="22"/>
        </w:rPr>
        <w:t xml:space="preserve">such as </w:t>
      </w:r>
      <w:r w:rsidRPr="00DD228A">
        <w:rPr>
          <w:rStyle w:val="whitespace-normal"/>
          <w:rFonts w:ascii="Arial" w:hAnsi="Arial" w:cs="Arial"/>
          <w:sz w:val="22"/>
          <w:szCs w:val="22"/>
        </w:rPr>
        <w:t>Ain o Salish Kendra</w:t>
      </w:r>
      <w:r w:rsidRPr="00DD228A">
        <w:rPr>
          <w:rFonts w:ascii="Arial" w:hAnsi="Arial" w:cs="Arial"/>
          <w:sz w:val="22"/>
          <w:szCs w:val="22"/>
        </w:rPr>
        <w:t xml:space="preserve"> and other human rights bodies</w:t>
      </w:r>
      <w:r w:rsidR="00197EBB" w:rsidRPr="00DD228A">
        <w:rPr>
          <w:rFonts w:ascii="Arial" w:hAnsi="Arial" w:cs="Arial"/>
          <w:sz w:val="22"/>
          <w:szCs w:val="22"/>
        </w:rPr>
        <w:t xml:space="preserve"> </w:t>
      </w:r>
      <w:r w:rsidRPr="00DD228A">
        <w:rPr>
          <w:rFonts w:ascii="Arial" w:hAnsi="Arial" w:cs="Arial"/>
          <w:sz w:val="22"/>
          <w:szCs w:val="22"/>
        </w:rPr>
        <w:t>to ensure coordinated monitoring and protection efforts.</w:t>
      </w:r>
    </w:p>
    <w:p w14:paraId="5787A8C6" w14:textId="77777777" w:rsidR="000C1880" w:rsidRPr="00DD228A" w:rsidRDefault="000C1880" w:rsidP="00DD228A">
      <w:pPr>
        <w:pStyle w:val="NormalWeb"/>
        <w:spacing w:before="0" w:beforeAutospacing="0" w:after="0" w:afterAutospacing="0"/>
        <w:jc w:val="both"/>
        <w:rPr>
          <w:rFonts w:ascii="Arial" w:hAnsi="Arial" w:cs="Arial"/>
          <w:sz w:val="22"/>
          <w:szCs w:val="22"/>
        </w:rPr>
      </w:pPr>
    </w:p>
    <w:p w14:paraId="5DC9AFE7" w14:textId="3D8D31B6" w:rsidR="007652DE" w:rsidRPr="000C1880" w:rsidRDefault="00197EBB" w:rsidP="00DD228A">
      <w:pPr>
        <w:pStyle w:val="Heading3"/>
        <w:spacing w:before="0" w:after="0" w:line="240" w:lineRule="auto"/>
        <w:rPr>
          <w:rFonts w:ascii="Arial" w:hAnsi="Arial" w:cs="Arial"/>
          <w:bCs/>
          <w:sz w:val="22"/>
          <w:szCs w:val="22"/>
        </w:rPr>
      </w:pPr>
      <w:r w:rsidRPr="000C1880">
        <w:rPr>
          <w:rFonts w:ascii="Arial" w:hAnsi="Arial" w:cs="Arial"/>
          <w:bCs/>
          <w:sz w:val="22"/>
          <w:szCs w:val="22"/>
        </w:rPr>
        <w:t xml:space="preserve">ix) </w:t>
      </w:r>
      <w:r w:rsidR="007652DE" w:rsidRPr="000C1880">
        <w:rPr>
          <w:rFonts w:ascii="Arial" w:hAnsi="Arial" w:cs="Arial"/>
          <w:bCs/>
          <w:sz w:val="22"/>
          <w:szCs w:val="22"/>
        </w:rPr>
        <w:t>Monitoring and Reporting</w:t>
      </w:r>
    </w:p>
    <w:p w14:paraId="1D6E1F71" w14:textId="0A628694" w:rsidR="007652DE" w:rsidRDefault="007652DE" w:rsidP="00DD228A">
      <w:pPr>
        <w:pStyle w:val="NormalWeb"/>
        <w:spacing w:before="0" w:beforeAutospacing="0" w:after="0" w:afterAutospacing="0"/>
        <w:rPr>
          <w:rFonts w:ascii="Arial" w:hAnsi="Arial" w:cs="Arial"/>
          <w:sz w:val="22"/>
          <w:szCs w:val="22"/>
        </w:rPr>
      </w:pPr>
      <w:r w:rsidRPr="00DD228A">
        <w:rPr>
          <w:rFonts w:ascii="Arial" w:hAnsi="Arial" w:cs="Arial"/>
          <w:sz w:val="22"/>
          <w:szCs w:val="22"/>
        </w:rPr>
        <w:t>To establish a transparent monitoring and reporting framework that tracks incidents against HRDs and evaluates the effectiveness of protection measures.</w:t>
      </w:r>
    </w:p>
    <w:p w14:paraId="00D19CA8" w14:textId="77777777" w:rsidR="000C1880" w:rsidRPr="00DD228A" w:rsidRDefault="000C1880" w:rsidP="00DD228A">
      <w:pPr>
        <w:pStyle w:val="NormalWeb"/>
        <w:spacing w:before="0" w:beforeAutospacing="0" w:after="0" w:afterAutospacing="0"/>
        <w:rPr>
          <w:rFonts w:ascii="Arial" w:hAnsi="Arial" w:cs="Arial"/>
          <w:sz w:val="22"/>
          <w:szCs w:val="22"/>
        </w:rPr>
      </w:pPr>
    </w:p>
    <w:p w14:paraId="7636205F" w14:textId="5688DF37" w:rsidR="00197EBB" w:rsidRDefault="00197EBB" w:rsidP="000C1880">
      <w:pPr>
        <w:pStyle w:val="NormalWeb"/>
        <w:numPr>
          <w:ilvl w:val="0"/>
          <w:numId w:val="30"/>
        </w:numPr>
        <w:spacing w:before="0" w:beforeAutospacing="0" w:after="0" w:afterAutospacing="0"/>
        <w:rPr>
          <w:rFonts w:ascii="Arial" w:hAnsi="Arial" w:cs="Arial"/>
          <w:b/>
          <w:bCs/>
          <w:sz w:val="22"/>
          <w:szCs w:val="22"/>
        </w:rPr>
      </w:pPr>
      <w:r w:rsidRPr="000C1880">
        <w:rPr>
          <w:rFonts w:ascii="Arial" w:hAnsi="Arial" w:cs="Arial"/>
          <w:b/>
          <w:bCs/>
          <w:sz w:val="22"/>
          <w:szCs w:val="22"/>
        </w:rPr>
        <w:t>Scope of Work:</w:t>
      </w:r>
    </w:p>
    <w:p w14:paraId="16FBD78C" w14:textId="77777777" w:rsidR="000C1880" w:rsidRPr="000C1880" w:rsidRDefault="000C1880" w:rsidP="000C1880">
      <w:pPr>
        <w:pStyle w:val="NormalWeb"/>
        <w:spacing w:before="0" w:beforeAutospacing="0" w:after="0" w:afterAutospacing="0"/>
        <w:rPr>
          <w:rFonts w:ascii="Arial" w:hAnsi="Arial" w:cs="Arial"/>
          <w:b/>
          <w:bCs/>
          <w:sz w:val="22"/>
          <w:szCs w:val="22"/>
        </w:rPr>
      </w:pPr>
    </w:p>
    <w:p w14:paraId="4C6CE41B" w14:textId="0473980D" w:rsidR="00197EBB" w:rsidRDefault="00197EBB" w:rsidP="00DD228A">
      <w:pPr>
        <w:pStyle w:val="NormalWeb"/>
        <w:spacing w:before="0" w:beforeAutospacing="0" w:after="0" w:afterAutospacing="0"/>
        <w:jc w:val="both"/>
        <w:rPr>
          <w:rFonts w:ascii="Arial" w:hAnsi="Arial" w:cs="Arial"/>
          <w:sz w:val="22"/>
          <w:szCs w:val="22"/>
        </w:rPr>
      </w:pPr>
      <w:r w:rsidRPr="00DD228A">
        <w:rPr>
          <w:rFonts w:ascii="Arial" w:hAnsi="Arial" w:cs="Arial"/>
          <w:sz w:val="22"/>
          <w:szCs w:val="22"/>
        </w:rPr>
        <w:t>The consultant will provide expert legal, policy, and technical support in drafting a comprehensive Human Rights Defenders (HRD) Protection Act tailored to the Bangladeshi context. The scope includes, but is not limited to, the following tasks:</w:t>
      </w:r>
    </w:p>
    <w:p w14:paraId="619CD4FB" w14:textId="77777777" w:rsidR="000C1880" w:rsidRPr="00DD228A" w:rsidRDefault="000C1880" w:rsidP="00DD228A">
      <w:pPr>
        <w:pStyle w:val="NormalWeb"/>
        <w:spacing w:before="0" w:beforeAutospacing="0" w:after="0" w:afterAutospacing="0"/>
        <w:jc w:val="both"/>
        <w:rPr>
          <w:rFonts w:ascii="Arial" w:hAnsi="Arial" w:cs="Arial"/>
          <w:sz w:val="22"/>
          <w:szCs w:val="22"/>
        </w:rPr>
      </w:pPr>
    </w:p>
    <w:p w14:paraId="0877CB56" w14:textId="5054955B" w:rsidR="00197EBB" w:rsidRPr="000C1880" w:rsidRDefault="000322D9" w:rsidP="00DD228A">
      <w:pPr>
        <w:pStyle w:val="Heading3"/>
        <w:spacing w:before="0" w:after="0" w:line="240" w:lineRule="auto"/>
        <w:rPr>
          <w:rFonts w:ascii="Arial" w:hAnsi="Arial" w:cs="Arial"/>
          <w:bCs/>
          <w:sz w:val="22"/>
          <w:szCs w:val="22"/>
        </w:rPr>
      </w:pPr>
      <w:proofErr w:type="spellStart"/>
      <w:r w:rsidRPr="000C1880">
        <w:rPr>
          <w:rFonts w:ascii="Arial" w:hAnsi="Arial" w:cs="Arial"/>
          <w:bCs/>
          <w:sz w:val="22"/>
          <w:szCs w:val="22"/>
        </w:rPr>
        <w:t>i</w:t>
      </w:r>
      <w:proofErr w:type="spellEnd"/>
      <w:r w:rsidRPr="000C1880">
        <w:rPr>
          <w:rFonts w:ascii="Arial" w:hAnsi="Arial" w:cs="Arial"/>
          <w:bCs/>
          <w:sz w:val="22"/>
          <w:szCs w:val="22"/>
        </w:rPr>
        <w:t>)</w:t>
      </w:r>
      <w:r w:rsidR="00197EBB" w:rsidRPr="000C1880">
        <w:rPr>
          <w:rFonts w:ascii="Arial" w:hAnsi="Arial" w:cs="Arial"/>
          <w:bCs/>
          <w:sz w:val="22"/>
          <w:szCs w:val="22"/>
        </w:rPr>
        <w:t>. Legal and Policy Analysis</w:t>
      </w:r>
    </w:p>
    <w:p w14:paraId="76C04874" w14:textId="77777777" w:rsidR="00197EBB" w:rsidRPr="00DD228A" w:rsidRDefault="00197EBB" w:rsidP="00DD228A">
      <w:pPr>
        <w:pStyle w:val="NormalWeb"/>
        <w:numPr>
          <w:ilvl w:val="0"/>
          <w:numId w:val="15"/>
        </w:numPr>
        <w:spacing w:before="0" w:beforeAutospacing="0" w:after="0" w:afterAutospacing="0"/>
        <w:rPr>
          <w:rFonts w:ascii="Arial" w:hAnsi="Arial" w:cs="Arial"/>
          <w:sz w:val="22"/>
          <w:szCs w:val="22"/>
        </w:rPr>
      </w:pPr>
      <w:r w:rsidRPr="00DD228A">
        <w:rPr>
          <w:rFonts w:ascii="Arial" w:hAnsi="Arial" w:cs="Arial"/>
          <w:sz w:val="22"/>
          <w:szCs w:val="22"/>
        </w:rPr>
        <w:t xml:space="preserve">Review existing </w:t>
      </w:r>
      <w:r w:rsidRPr="00DD228A">
        <w:rPr>
          <w:rStyle w:val="Strong"/>
          <w:rFonts w:ascii="Arial" w:hAnsi="Arial" w:cs="Arial"/>
          <w:b w:val="0"/>
          <w:bCs w:val="0"/>
          <w:sz w:val="22"/>
          <w:szCs w:val="22"/>
        </w:rPr>
        <w:t>constitutional provisions</w:t>
      </w:r>
      <w:r w:rsidRPr="00DD228A">
        <w:rPr>
          <w:rFonts w:ascii="Arial" w:hAnsi="Arial" w:cs="Arial"/>
          <w:sz w:val="22"/>
          <w:szCs w:val="22"/>
        </w:rPr>
        <w:t>, national laws, policies, and regulations relevant to human rights defenders.</w:t>
      </w:r>
    </w:p>
    <w:p w14:paraId="49A87C68" w14:textId="77777777" w:rsidR="00197EBB" w:rsidRPr="00DD228A" w:rsidRDefault="00197EBB" w:rsidP="00DD228A">
      <w:pPr>
        <w:pStyle w:val="NormalWeb"/>
        <w:numPr>
          <w:ilvl w:val="0"/>
          <w:numId w:val="15"/>
        </w:numPr>
        <w:spacing w:before="0" w:beforeAutospacing="0" w:after="0" w:afterAutospacing="0"/>
        <w:rPr>
          <w:rFonts w:ascii="Arial" w:hAnsi="Arial" w:cs="Arial"/>
          <w:sz w:val="22"/>
          <w:szCs w:val="22"/>
        </w:rPr>
      </w:pPr>
      <w:r w:rsidRPr="00DD228A">
        <w:rPr>
          <w:rFonts w:ascii="Arial" w:hAnsi="Arial" w:cs="Arial"/>
          <w:sz w:val="22"/>
          <w:szCs w:val="22"/>
        </w:rPr>
        <w:t xml:space="preserve">Analyze Bangladesh’s obligations under international treaties and instruments, including the </w:t>
      </w:r>
      <w:r w:rsidRPr="00DD228A">
        <w:rPr>
          <w:rStyle w:val="whitespace-normal"/>
          <w:rFonts w:ascii="Arial" w:hAnsi="Arial" w:cs="Arial"/>
          <w:sz w:val="22"/>
          <w:szCs w:val="22"/>
        </w:rPr>
        <w:t>UN Declaration on Human Rights Defenders</w:t>
      </w:r>
      <w:r w:rsidRPr="00DD228A">
        <w:rPr>
          <w:rFonts w:ascii="Arial" w:hAnsi="Arial" w:cs="Arial"/>
          <w:sz w:val="22"/>
          <w:szCs w:val="22"/>
        </w:rPr>
        <w:t>, ICCPR, CEDAW, CRC, and other human rights conventions.</w:t>
      </w:r>
    </w:p>
    <w:p w14:paraId="5FB97BC5" w14:textId="2111D57D" w:rsidR="00197EBB" w:rsidRDefault="00197EBB" w:rsidP="00DD228A">
      <w:pPr>
        <w:pStyle w:val="NormalWeb"/>
        <w:numPr>
          <w:ilvl w:val="0"/>
          <w:numId w:val="15"/>
        </w:numPr>
        <w:spacing w:before="0" w:beforeAutospacing="0" w:after="0" w:afterAutospacing="0"/>
        <w:rPr>
          <w:rFonts w:ascii="Arial" w:hAnsi="Arial" w:cs="Arial"/>
          <w:sz w:val="22"/>
          <w:szCs w:val="22"/>
        </w:rPr>
      </w:pPr>
      <w:r w:rsidRPr="00DD228A">
        <w:rPr>
          <w:rFonts w:ascii="Arial" w:hAnsi="Arial" w:cs="Arial"/>
          <w:sz w:val="22"/>
          <w:szCs w:val="22"/>
        </w:rPr>
        <w:t>Identify gaps, overlaps, and inconsistencies in the current legal framework regarding the protection of HRDs.</w:t>
      </w:r>
    </w:p>
    <w:p w14:paraId="4437EFA8" w14:textId="77777777" w:rsidR="000C1880" w:rsidRPr="00DD228A" w:rsidRDefault="000C1880" w:rsidP="000C1880">
      <w:pPr>
        <w:pStyle w:val="NormalWeb"/>
        <w:spacing w:before="0" w:beforeAutospacing="0" w:after="0" w:afterAutospacing="0"/>
        <w:ind w:left="720"/>
        <w:rPr>
          <w:rFonts w:ascii="Arial" w:hAnsi="Arial" w:cs="Arial"/>
          <w:sz w:val="22"/>
          <w:szCs w:val="22"/>
        </w:rPr>
      </w:pPr>
    </w:p>
    <w:p w14:paraId="2020E33F" w14:textId="3CE4EC8D" w:rsidR="00197EBB" w:rsidRPr="000C1880" w:rsidRDefault="000322D9" w:rsidP="00DD228A">
      <w:pPr>
        <w:pStyle w:val="Heading3"/>
        <w:spacing w:before="0" w:after="0" w:line="240" w:lineRule="auto"/>
        <w:rPr>
          <w:rFonts w:ascii="Arial" w:hAnsi="Arial" w:cs="Arial"/>
          <w:bCs/>
          <w:sz w:val="22"/>
          <w:szCs w:val="22"/>
        </w:rPr>
      </w:pPr>
      <w:r w:rsidRPr="000C1880">
        <w:rPr>
          <w:rFonts w:ascii="Arial" w:hAnsi="Arial" w:cs="Arial"/>
          <w:bCs/>
          <w:sz w:val="22"/>
          <w:szCs w:val="22"/>
        </w:rPr>
        <w:t>ii)</w:t>
      </w:r>
      <w:r w:rsidR="00197EBB" w:rsidRPr="000C1880">
        <w:rPr>
          <w:rFonts w:ascii="Arial" w:hAnsi="Arial" w:cs="Arial"/>
          <w:bCs/>
          <w:sz w:val="22"/>
          <w:szCs w:val="22"/>
        </w:rPr>
        <w:t>. Stakeholder Consultation and Needs Assessment</w:t>
      </w:r>
    </w:p>
    <w:p w14:paraId="28BAB118" w14:textId="77777777" w:rsidR="00197EBB" w:rsidRPr="00DD228A" w:rsidRDefault="00197EBB" w:rsidP="00DD228A">
      <w:pPr>
        <w:pStyle w:val="NormalWeb"/>
        <w:numPr>
          <w:ilvl w:val="0"/>
          <w:numId w:val="17"/>
        </w:numPr>
        <w:spacing w:before="0" w:beforeAutospacing="0" w:after="0" w:afterAutospacing="0"/>
        <w:rPr>
          <w:rFonts w:ascii="Arial" w:hAnsi="Arial" w:cs="Arial"/>
          <w:sz w:val="22"/>
          <w:szCs w:val="22"/>
        </w:rPr>
      </w:pPr>
      <w:r w:rsidRPr="00DD228A">
        <w:rPr>
          <w:rFonts w:ascii="Arial" w:hAnsi="Arial" w:cs="Arial"/>
          <w:sz w:val="22"/>
          <w:szCs w:val="22"/>
        </w:rPr>
        <w:t>Engage with a wide range of stakeholders, including HRDs, women human rights defenders, civil society organizations, journalists, lawyers, community leaders, and government officials.</w:t>
      </w:r>
    </w:p>
    <w:p w14:paraId="1D28AAF4" w14:textId="77777777" w:rsidR="00197EBB" w:rsidRPr="00DD228A" w:rsidRDefault="00197EBB" w:rsidP="00DD228A">
      <w:pPr>
        <w:pStyle w:val="NormalWeb"/>
        <w:numPr>
          <w:ilvl w:val="0"/>
          <w:numId w:val="17"/>
        </w:numPr>
        <w:spacing w:before="0" w:beforeAutospacing="0" w:after="0" w:afterAutospacing="0"/>
        <w:rPr>
          <w:rFonts w:ascii="Arial" w:hAnsi="Arial" w:cs="Arial"/>
          <w:sz w:val="22"/>
          <w:szCs w:val="22"/>
        </w:rPr>
      </w:pPr>
      <w:r w:rsidRPr="00DD228A">
        <w:rPr>
          <w:rFonts w:ascii="Arial" w:hAnsi="Arial" w:cs="Arial"/>
          <w:sz w:val="22"/>
          <w:szCs w:val="22"/>
        </w:rPr>
        <w:t>Document challenges, risks, and protection needs of HRDs across diverse sectors and regions.</w:t>
      </w:r>
    </w:p>
    <w:p w14:paraId="3C332630" w14:textId="5BE81426" w:rsidR="00197EBB" w:rsidRDefault="00197EBB" w:rsidP="00DD228A">
      <w:pPr>
        <w:pStyle w:val="NormalWeb"/>
        <w:numPr>
          <w:ilvl w:val="0"/>
          <w:numId w:val="17"/>
        </w:numPr>
        <w:spacing w:before="0" w:beforeAutospacing="0" w:after="0" w:afterAutospacing="0"/>
        <w:rPr>
          <w:rFonts w:ascii="Arial" w:hAnsi="Arial" w:cs="Arial"/>
          <w:sz w:val="22"/>
          <w:szCs w:val="22"/>
        </w:rPr>
      </w:pPr>
      <w:r w:rsidRPr="00DD228A">
        <w:rPr>
          <w:rFonts w:ascii="Arial" w:hAnsi="Arial" w:cs="Arial"/>
          <w:sz w:val="22"/>
          <w:szCs w:val="22"/>
        </w:rPr>
        <w:t>Ensure consultation outcomes inform the legal drafting process.</w:t>
      </w:r>
    </w:p>
    <w:p w14:paraId="7159E778" w14:textId="77777777" w:rsidR="000C1880" w:rsidRPr="00DD228A" w:rsidRDefault="000C1880" w:rsidP="000C1880">
      <w:pPr>
        <w:pStyle w:val="NormalWeb"/>
        <w:spacing w:before="0" w:beforeAutospacing="0" w:after="0" w:afterAutospacing="0"/>
        <w:ind w:left="720"/>
        <w:rPr>
          <w:rFonts w:ascii="Arial" w:hAnsi="Arial" w:cs="Arial"/>
          <w:sz w:val="22"/>
          <w:szCs w:val="22"/>
        </w:rPr>
      </w:pPr>
    </w:p>
    <w:p w14:paraId="114CC739" w14:textId="4521D889" w:rsidR="00197EBB" w:rsidRPr="000C1880" w:rsidRDefault="000322D9" w:rsidP="00DD228A">
      <w:pPr>
        <w:pStyle w:val="Heading3"/>
        <w:spacing w:before="0" w:after="0" w:line="240" w:lineRule="auto"/>
        <w:rPr>
          <w:rFonts w:ascii="Arial" w:hAnsi="Arial" w:cs="Arial"/>
          <w:bCs/>
          <w:sz w:val="22"/>
          <w:szCs w:val="22"/>
        </w:rPr>
      </w:pPr>
      <w:r w:rsidRPr="000C1880">
        <w:rPr>
          <w:rFonts w:ascii="Arial" w:hAnsi="Arial" w:cs="Arial"/>
          <w:bCs/>
          <w:sz w:val="22"/>
          <w:szCs w:val="22"/>
        </w:rPr>
        <w:t>iii)</w:t>
      </w:r>
      <w:r w:rsidR="00197EBB" w:rsidRPr="000C1880">
        <w:rPr>
          <w:rFonts w:ascii="Arial" w:hAnsi="Arial" w:cs="Arial"/>
          <w:bCs/>
          <w:sz w:val="22"/>
          <w:szCs w:val="22"/>
        </w:rPr>
        <w:t>. Drafting of the Human Rights Defenders Protection Act</w:t>
      </w:r>
    </w:p>
    <w:p w14:paraId="498389A2" w14:textId="77777777" w:rsidR="00197EBB" w:rsidRPr="00DD228A" w:rsidRDefault="00197EBB" w:rsidP="00DD228A">
      <w:pPr>
        <w:pStyle w:val="NormalWeb"/>
        <w:numPr>
          <w:ilvl w:val="0"/>
          <w:numId w:val="18"/>
        </w:numPr>
        <w:spacing w:before="0" w:beforeAutospacing="0" w:after="0" w:afterAutospacing="0"/>
        <w:rPr>
          <w:rFonts w:ascii="Arial" w:hAnsi="Arial" w:cs="Arial"/>
          <w:sz w:val="22"/>
          <w:szCs w:val="22"/>
        </w:rPr>
      </w:pPr>
      <w:r w:rsidRPr="00DD228A">
        <w:rPr>
          <w:rFonts w:ascii="Arial" w:hAnsi="Arial" w:cs="Arial"/>
          <w:sz w:val="22"/>
          <w:szCs w:val="22"/>
        </w:rPr>
        <w:t>Develop a clear and actionable draft of the HRD Protection Act, including:</w:t>
      </w:r>
    </w:p>
    <w:p w14:paraId="5643E0F8" w14:textId="77777777" w:rsidR="00197EBB" w:rsidRPr="00DD228A" w:rsidRDefault="00197EBB" w:rsidP="00DD228A">
      <w:pPr>
        <w:pStyle w:val="NormalWeb"/>
        <w:numPr>
          <w:ilvl w:val="1"/>
          <w:numId w:val="18"/>
        </w:numPr>
        <w:spacing w:before="0" w:beforeAutospacing="0" w:after="0" w:afterAutospacing="0"/>
        <w:rPr>
          <w:rFonts w:ascii="Arial" w:hAnsi="Arial" w:cs="Arial"/>
          <w:sz w:val="22"/>
          <w:szCs w:val="22"/>
        </w:rPr>
      </w:pPr>
      <w:r w:rsidRPr="00DD228A">
        <w:rPr>
          <w:rFonts w:ascii="Arial" w:hAnsi="Arial" w:cs="Arial"/>
          <w:sz w:val="22"/>
          <w:szCs w:val="22"/>
        </w:rPr>
        <w:t>Definition and scope of HRDs</w:t>
      </w:r>
    </w:p>
    <w:p w14:paraId="051A7120" w14:textId="77777777" w:rsidR="00197EBB" w:rsidRPr="00DD228A" w:rsidRDefault="00197EBB" w:rsidP="00DD228A">
      <w:pPr>
        <w:pStyle w:val="NormalWeb"/>
        <w:numPr>
          <w:ilvl w:val="1"/>
          <w:numId w:val="18"/>
        </w:numPr>
        <w:spacing w:before="0" w:beforeAutospacing="0" w:after="0" w:afterAutospacing="0"/>
        <w:rPr>
          <w:rFonts w:ascii="Arial" w:hAnsi="Arial" w:cs="Arial"/>
          <w:sz w:val="22"/>
          <w:szCs w:val="22"/>
        </w:rPr>
      </w:pPr>
      <w:r w:rsidRPr="00DD228A">
        <w:rPr>
          <w:rFonts w:ascii="Arial" w:hAnsi="Arial" w:cs="Arial"/>
          <w:sz w:val="22"/>
          <w:szCs w:val="22"/>
        </w:rPr>
        <w:lastRenderedPageBreak/>
        <w:t>Rights and protections for HRDs</w:t>
      </w:r>
    </w:p>
    <w:p w14:paraId="627282BC" w14:textId="77777777" w:rsidR="00197EBB" w:rsidRPr="00DD228A" w:rsidRDefault="00197EBB" w:rsidP="00DD228A">
      <w:pPr>
        <w:pStyle w:val="NormalWeb"/>
        <w:numPr>
          <w:ilvl w:val="1"/>
          <w:numId w:val="18"/>
        </w:numPr>
        <w:spacing w:before="0" w:beforeAutospacing="0" w:after="0" w:afterAutospacing="0"/>
        <w:rPr>
          <w:rFonts w:ascii="Arial" w:hAnsi="Arial" w:cs="Arial"/>
          <w:sz w:val="22"/>
          <w:szCs w:val="22"/>
        </w:rPr>
      </w:pPr>
      <w:r w:rsidRPr="00DD228A">
        <w:rPr>
          <w:rFonts w:ascii="Arial" w:hAnsi="Arial" w:cs="Arial"/>
          <w:sz w:val="22"/>
          <w:szCs w:val="22"/>
        </w:rPr>
        <w:t>Roles and responsibilities of State authorities</w:t>
      </w:r>
    </w:p>
    <w:p w14:paraId="5E0E4348" w14:textId="77777777" w:rsidR="00197EBB" w:rsidRPr="00DD228A" w:rsidRDefault="00197EBB" w:rsidP="00DD228A">
      <w:pPr>
        <w:pStyle w:val="NormalWeb"/>
        <w:numPr>
          <w:ilvl w:val="1"/>
          <w:numId w:val="18"/>
        </w:numPr>
        <w:spacing w:before="0" w:beforeAutospacing="0" w:after="0" w:afterAutospacing="0"/>
        <w:rPr>
          <w:rFonts w:ascii="Arial" w:hAnsi="Arial" w:cs="Arial"/>
          <w:sz w:val="22"/>
          <w:szCs w:val="22"/>
        </w:rPr>
      </w:pPr>
      <w:r w:rsidRPr="00DD228A">
        <w:rPr>
          <w:rFonts w:ascii="Arial" w:hAnsi="Arial" w:cs="Arial"/>
          <w:sz w:val="22"/>
          <w:szCs w:val="22"/>
        </w:rPr>
        <w:t>Preventive and responsive protection mechanisms</w:t>
      </w:r>
    </w:p>
    <w:p w14:paraId="64380AF4" w14:textId="77777777" w:rsidR="00197EBB" w:rsidRPr="00DD228A" w:rsidRDefault="00197EBB" w:rsidP="00DD228A">
      <w:pPr>
        <w:pStyle w:val="NormalWeb"/>
        <w:numPr>
          <w:ilvl w:val="1"/>
          <w:numId w:val="18"/>
        </w:numPr>
        <w:spacing w:before="0" w:beforeAutospacing="0" w:after="0" w:afterAutospacing="0"/>
        <w:rPr>
          <w:rFonts w:ascii="Arial" w:hAnsi="Arial" w:cs="Arial"/>
          <w:sz w:val="22"/>
          <w:szCs w:val="22"/>
        </w:rPr>
      </w:pPr>
      <w:r w:rsidRPr="00DD228A">
        <w:rPr>
          <w:rFonts w:ascii="Arial" w:hAnsi="Arial" w:cs="Arial"/>
          <w:sz w:val="22"/>
          <w:szCs w:val="22"/>
        </w:rPr>
        <w:t>Reporting, monitoring, and accountability provisions</w:t>
      </w:r>
    </w:p>
    <w:p w14:paraId="55091EC3" w14:textId="77777777" w:rsidR="00197EBB" w:rsidRPr="00DD228A" w:rsidRDefault="00197EBB" w:rsidP="00DD228A">
      <w:pPr>
        <w:pStyle w:val="NormalWeb"/>
        <w:numPr>
          <w:ilvl w:val="1"/>
          <w:numId w:val="18"/>
        </w:numPr>
        <w:spacing w:before="0" w:beforeAutospacing="0" w:after="0" w:afterAutospacing="0"/>
        <w:rPr>
          <w:rFonts w:ascii="Arial" w:hAnsi="Arial" w:cs="Arial"/>
          <w:sz w:val="22"/>
          <w:szCs w:val="22"/>
        </w:rPr>
      </w:pPr>
      <w:r w:rsidRPr="00DD228A">
        <w:rPr>
          <w:rFonts w:ascii="Arial" w:hAnsi="Arial" w:cs="Arial"/>
          <w:sz w:val="22"/>
          <w:szCs w:val="22"/>
        </w:rPr>
        <w:t>Remedies and enforcement measures</w:t>
      </w:r>
    </w:p>
    <w:p w14:paraId="59EDFCCC" w14:textId="30F1D24E" w:rsidR="00197EBB" w:rsidRDefault="00197EBB" w:rsidP="00DD228A">
      <w:pPr>
        <w:pStyle w:val="NormalWeb"/>
        <w:numPr>
          <w:ilvl w:val="1"/>
          <w:numId w:val="18"/>
        </w:numPr>
        <w:spacing w:before="0" w:beforeAutospacing="0" w:after="0" w:afterAutospacing="0"/>
        <w:rPr>
          <w:rFonts w:ascii="Arial" w:hAnsi="Arial" w:cs="Arial"/>
          <w:sz w:val="22"/>
          <w:szCs w:val="22"/>
        </w:rPr>
      </w:pPr>
      <w:r w:rsidRPr="00DD228A">
        <w:rPr>
          <w:rFonts w:ascii="Arial" w:hAnsi="Arial" w:cs="Arial"/>
          <w:sz w:val="22"/>
          <w:szCs w:val="22"/>
        </w:rPr>
        <w:t>Gender-responsive and inclusive protection clauses</w:t>
      </w:r>
    </w:p>
    <w:p w14:paraId="481DBEBF" w14:textId="77777777" w:rsidR="000C1880" w:rsidRPr="00DD228A" w:rsidRDefault="000C1880" w:rsidP="000C1880">
      <w:pPr>
        <w:pStyle w:val="NormalWeb"/>
        <w:spacing w:before="0" w:beforeAutospacing="0" w:after="0" w:afterAutospacing="0"/>
        <w:ind w:left="1440"/>
        <w:rPr>
          <w:rFonts w:ascii="Arial" w:hAnsi="Arial" w:cs="Arial"/>
          <w:sz w:val="22"/>
          <w:szCs w:val="22"/>
        </w:rPr>
      </w:pPr>
    </w:p>
    <w:p w14:paraId="1A0815C6" w14:textId="5DBABAF8" w:rsidR="00197EBB" w:rsidRPr="000C1880" w:rsidRDefault="000322D9" w:rsidP="00DD228A">
      <w:pPr>
        <w:pStyle w:val="Heading3"/>
        <w:spacing w:before="0" w:after="0" w:line="240" w:lineRule="auto"/>
        <w:rPr>
          <w:rFonts w:ascii="Arial" w:hAnsi="Arial" w:cs="Arial"/>
          <w:bCs/>
          <w:sz w:val="22"/>
          <w:szCs w:val="22"/>
        </w:rPr>
      </w:pPr>
      <w:r w:rsidRPr="000C1880">
        <w:rPr>
          <w:rFonts w:ascii="Arial" w:hAnsi="Arial" w:cs="Arial"/>
          <w:bCs/>
          <w:sz w:val="22"/>
          <w:szCs w:val="22"/>
        </w:rPr>
        <w:t>iv)</w:t>
      </w:r>
      <w:r w:rsidR="00197EBB" w:rsidRPr="000C1880">
        <w:rPr>
          <w:rFonts w:ascii="Arial" w:hAnsi="Arial" w:cs="Arial"/>
          <w:bCs/>
          <w:sz w:val="22"/>
          <w:szCs w:val="22"/>
        </w:rPr>
        <w:t>. Alignment with National and International Standards</w:t>
      </w:r>
    </w:p>
    <w:p w14:paraId="4338037A" w14:textId="77777777" w:rsidR="00197EBB" w:rsidRPr="00DD228A" w:rsidRDefault="00197EBB" w:rsidP="00DD228A">
      <w:pPr>
        <w:pStyle w:val="NormalWeb"/>
        <w:numPr>
          <w:ilvl w:val="0"/>
          <w:numId w:val="19"/>
        </w:numPr>
        <w:spacing w:before="0" w:beforeAutospacing="0" w:after="0" w:afterAutospacing="0"/>
        <w:rPr>
          <w:rFonts w:ascii="Arial" w:hAnsi="Arial" w:cs="Arial"/>
          <w:sz w:val="22"/>
          <w:szCs w:val="22"/>
        </w:rPr>
      </w:pPr>
      <w:r w:rsidRPr="00DD228A">
        <w:rPr>
          <w:rFonts w:ascii="Arial" w:hAnsi="Arial" w:cs="Arial"/>
          <w:sz w:val="22"/>
          <w:szCs w:val="22"/>
        </w:rPr>
        <w:t>Ensure the draft Act aligns with Bangladesh’s constitution, national legal frameworks, and international human rights standards.</w:t>
      </w:r>
    </w:p>
    <w:p w14:paraId="56EA4226" w14:textId="382B7902" w:rsidR="00197EBB" w:rsidRDefault="00197EBB" w:rsidP="00DD228A">
      <w:pPr>
        <w:pStyle w:val="NormalWeb"/>
        <w:numPr>
          <w:ilvl w:val="0"/>
          <w:numId w:val="19"/>
        </w:numPr>
        <w:spacing w:before="0" w:beforeAutospacing="0" w:after="0" w:afterAutospacing="0"/>
        <w:rPr>
          <w:rFonts w:ascii="Arial" w:hAnsi="Arial" w:cs="Arial"/>
          <w:sz w:val="22"/>
          <w:szCs w:val="22"/>
        </w:rPr>
      </w:pPr>
      <w:r w:rsidRPr="00DD228A">
        <w:rPr>
          <w:rFonts w:ascii="Arial" w:hAnsi="Arial" w:cs="Arial"/>
          <w:sz w:val="22"/>
          <w:szCs w:val="22"/>
        </w:rPr>
        <w:t>Incorporate mechanisms for effective enforcement and institutional coordination.</w:t>
      </w:r>
    </w:p>
    <w:p w14:paraId="76CE1079" w14:textId="77777777" w:rsidR="000C1880" w:rsidRPr="00DD228A" w:rsidRDefault="000C1880" w:rsidP="000C1880">
      <w:pPr>
        <w:pStyle w:val="NormalWeb"/>
        <w:spacing w:before="0" w:beforeAutospacing="0" w:after="0" w:afterAutospacing="0"/>
        <w:ind w:left="720"/>
        <w:rPr>
          <w:rFonts w:ascii="Arial" w:hAnsi="Arial" w:cs="Arial"/>
          <w:sz w:val="22"/>
          <w:szCs w:val="22"/>
        </w:rPr>
      </w:pPr>
    </w:p>
    <w:p w14:paraId="7F944C51" w14:textId="3CF06260" w:rsidR="00197EBB" w:rsidRPr="000C1880" w:rsidRDefault="000322D9" w:rsidP="00DD228A">
      <w:pPr>
        <w:pStyle w:val="Heading3"/>
        <w:spacing w:before="0" w:after="0" w:line="240" w:lineRule="auto"/>
        <w:rPr>
          <w:rFonts w:ascii="Arial" w:hAnsi="Arial" w:cs="Arial"/>
          <w:bCs/>
          <w:sz w:val="22"/>
          <w:szCs w:val="22"/>
        </w:rPr>
      </w:pPr>
      <w:r w:rsidRPr="000C1880">
        <w:rPr>
          <w:rFonts w:ascii="Arial" w:hAnsi="Arial" w:cs="Arial"/>
          <w:bCs/>
          <w:sz w:val="22"/>
          <w:szCs w:val="22"/>
        </w:rPr>
        <w:t>v)</w:t>
      </w:r>
      <w:r w:rsidR="00197EBB" w:rsidRPr="000C1880">
        <w:rPr>
          <w:rFonts w:ascii="Arial" w:hAnsi="Arial" w:cs="Arial"/>
          <w:bCs/>
          <w:sz w:val="22"/>
          <w:szCs w:val="22"/>
        </w:rPr>
        <w:t>. Review, Revision, and Finalization</w:t>
      </w:r>
    </w:p>
    <w:p w14:paraId="7740C29F" w14:textId="77777777" w:rsidR="00197EBB" w:rsidRPr="00DD228A" w:rsidRDefault="00197EBB" w:rsidP="00DD228A">
      <w:pPr>
        <w:pStyle w:val="NormalWeb"/>
        <w:numPr>
          <w:ilvl w:val="0"/>
          <w:numId w:val="21"/>
        </w:numPr>
        <w:spacing w:before="0" w:beforeAutospacing="0" w:after="0" w:afterAutospacing="0"/>
        <w:rPr>
          <w:rFonts w:ascii="Arial" w:hAnsi="Arial" w:cs="Arial"/>
          <w:sz w:val="22"/>
          <w:szCs w:val="22"/>
        </w:rPr>
      </w:pPr>
      <w:r w:rsidRPr="00DD228A">
        <w:rPr>
          <w:rFonts w:ascii="Arial" w:hAnsi="Arial" w:cs="Arial"/>
          <w:sz w:val="22"/>
          <w:szCs w:val="22"/>
        </w:rPr>
        <w:t>Incorporate feedback from stakeholders, government bodies, and civil society organizations into successive drafts.</w:t>
      </w:r>
    </w:p>
    <w:p w14:paraId="0A775011" w14:textId="5A5AEE7D" w:rsidR="00197EBB" w:rsidRDefault="00197EBB" w:rsidP="00DD228A">
      <w:pPr>
        <w:pStyle w:val="NormalWeb"/>
        <w:numPr>
          <w:ilvl w:val="0"/>
          <w:numId w:val="21"/>
        </w:numPr>
        <w:spacing w:before="0" w:beforeAutospacing="0" w:after="0" w:afterAutospacing="0"/>
        <w:rPr>
          <w:rFonts w:ascii="Arial" w:hAnsi="Arial" w:cs="Arial"/>
          <w:sz w:val="22"/>
          <w:szCs w:val="22"/>
        </w:rPr>
      </w:pPr>
      <w:r w:rsidRPr="00DD228A">
        <w:rPr>
          <w:rFonts w:ascii="Arial" w:hAnsi="Arial" w:cs="Arial"/>
          <w:sz w:val="22"/>
          <w:szCs w:val="22"/>
        </w:rPr>
        <w:t>Produce a final version of the HRD Protection Act that is ready for submission to the government or legislative authority.</w:t>
      </w:r>
    </w:p>
    <w:p w14:paraId="6D7C070D" w14:textId="77777777" w:rsidR="000C1880" w:rsidRPr="00DD228A" w:rsidRDefault="000C1880" w:rsidP="000C1880">
      <w:pPr>
        <w:pStyle w:val="NormalWeb"/>
        <w:spacing w:before="0" w:beforeAutospacing="0" w:after="0" w:afterAutospacing="0"/>
        <w:ind w:left="720"/>
        <w:rPr>
          <w:rFonts w:ascii="Arial" w:hAnsi="Arial" w:cs="Arial"/>
          <w:sz w:val="22"/>
          <w:szCs w:val="22"/>
        </w:rPr>
      </w:pPr>
    </w:p>
    <w:p w14:paraId="1E474ADC" w14:textId="6F77A83C" w:rsidR="00197EBB" w:rsidRPr="000C1880" w:rsidRDefault="000322D9" w:rsidP="000C1880">
      <w:pPr>
        <w:pStyle w:val="Heading3"/>
        <w:numPr>
          <w:ilvl w:val="0"/>
          <w:numId w:val="30"/>
        </w:numPr>
        <w:spacing w:before="0" w:after="0" w:line="240" w:lineRule="auto"/>
        <w:rPr>
          <w:rFonts w:ascii="Arial" w:hAnsi="Arial" w:cs="Arial"/>
          <w:bCs/>
          <w:sz w:val="22"/>
          <w:szCs w:val="22"/>
        </w:rPr>
      </w:pPr>
      <w:r w:rsidRPr="000C1880">
        <w:rPr>
          <w:rFonts w:ascii="Arial" w:hAnsi="Arial" w:cs="Arial"/>
          <w:bCs/>
          <w:sz w:val="22"/>
          <w:szCs w:val="22"/>
        </w:rPr>
        <w:t>Key</w:t>
      </w:r>
      <w:r w:rsidR="00197EBB" w:rsidRPr="000C1880">
        <w:rPr>
          <w:rFonts w:ascii="Arial" w:hAnsi="Arial" w:cs="Arial"/>
          <w:bCs/>
          <w:sz w:val="22"/>
          <w:szCs w:val="22"/>
        </w:rPr>
        <w:t xml:space="preserve"> Deliverables</w:t>
      </w:r>
    </w:p>
    <w:p w14:paraId="20B14341" w14:textId="77777777" w:rsidR="000322D9" w:rsidRPr="00DD228A" w:rsidRDefault="000322D9" w:rsidP="00DD228A">
      <w:pPr>
        <w:spacing w:after="0" w:line="240" w:lineRule="auto"/>
        <w:rPr>
          <w:rFonts w:ascii="Arial" w:eastAsia="Times New Roman" w:hAnsi="Arial" w:cs="Arial"/>
        </w:rPr>
      </w:pPr>
      <w:r w:rsidRPr="00DD228A">
        <w:rPr>
          <w:rFonts w:ascii="Arial" w:eastAsia="Times New Roman" w:hAnsi="Arial" w:cs="Arial"/>
        </w:rPr>
        <w:t>Clearly specify outputs, such as:</w:t>
      </w:r>
    </w:p>
    <w:p w14:paraId="4B6DD5CD" w14:textId="77777777" w:rsidR="000322D9" w:rsidRPr="00DD228A" w:rsidRDefault="000322D9" w:rsidP="00DD228A">
      <w:pPr>
        <w:pStyle w:val="ListParagraph"/>
        <w:numPr>
          <w:ilvl w:val="0"/>
          <w:numId w:val="26"/>
        </w:numPr>
        <w:spacing w:after="0" w:line="240" w:lineRule="auto"/>
        <w:rPr>
          <w:rFonts w:ascii="Arial" w:eastAsia="Times New Roman" w:hAnsi="Arial" w:cs="Arial"/>
        </w:rPr>
      </w:pPr>
      <w:r w:rsidRPr="00DD228A">
        <w:rPr>
          <w:rFonts w:ascii="Arial" w:eastAsia="Times New Roman" w:hAnsi="Arial" w:cs="Arial"/>
        </w:rPr>
        <w:t>Inception Report (work plan &amp; methodology)</w:t>
      </w:r>
    </w:p>
    <w:p w14:paraId="4FAFF45C" w14:textId="77777777" w:rsidR="000322D9" w:rsidRPr="00DD228A" w:rsidRDefault="000322D9" w:rsidP="00DD228A">
      <w:pPr>
        <w:pStyle w:val="ListParagraph"/>
        <w:numPr>
          <w:ilvl w:val="0"/>
          <w:numId w:val="26"/>
        </w:numPr>
        <w:spacing w:after="0" w:line="240" w:lineRule="auto"/>
        <w:rPr>
          <w:rFonts w:ascii="Arial" w:eastAsia="Times New Roman" w:hAnsi="Arial" w:cs="Arial"/>
        </w:rPr>
      </w:pPr>
      <w:r w:rsidRPr="00DD228A">
        <w:rPr>
          <w:rFonts w:ascii="Arial" w:eastAsia="Times New Roman" w:hAnsi="Arial" w:cs="Arial"/>
        </w:rPr>
        <w:t>Legal Gap Analysis Report</w:t>
      </w:r>
    </w:p>
    <w:p w14:paraId="0F2D98BB" w14:textId="77777777" w:rsidR="000322D9" w:rsidRPr="00DD228A" w:rsidRDefault="000322D9" w:rsidP="00DD228A">
      <w:pPr>
        <w:pStyle w:val="ListParagraph"/>
        <w:numPr>
          <w:ilvl w:val="0"/>
          <w:numId w:val="26"/>
        </w:numPr>
        <w:spacing w:after="0" w:line="240" w:lineRule="auto"/>
        <w:rPr>
          <w:rFonts w:ascii="Arial" w:hAnsi="Arial" w:cs="Arial"/>
        </w:rPr>
      </w:pPr>
      <w:r w:rsidRPr="00DD228A">
        <w:rPr>
          <w:rFonts w:ascii="Arial" w:eastAsia="Times New Roman" w:hAnsi="Arial" w:cs="Arial"/>
        </w:rPr>
        <w:t>Draft Outline/Structure of the Law</w:t>
      </w:r>
    </w:p>
    <w:p w14:paraId="53CFDF00" w14:textId="126EF172" w:rsidR="000322D9" w:rsidRPr="00DD228A" w:rsidRDefault="000322D9" w:rsidP="00DD228A">
      <w:pPr>
        <w:pStyle w:val="ListParagraph"/>
        <w:numPr>
          <w:ilvl w:val="0"/>
          <w:numId w:val="26"/>
        </w:numPr>
        <w:spacing w:after="0" w:line="240" w:lineRule="auto"/>
        <w:rPr>
          <w:rFonts w:ascii="Arial" w:hAnsi="Arial" w:cs="Arial"/>
        </w:rPr>
      </w:pPr>
      <w:r w:rsidRPr="00DD228A">
        <w:rPr>
          <w:rFonts w:ascii="Arial" w:eastAsia="Times New Roman" w:hAnsi="Arial" w:cs="Arial"/>
        </w:rPr>
        <w:t xml:space="preserve">First Draft of the </w:t>
      </w:r>
      <w:proofErr w:type="spellStart"/>
      <w:r w:rsidRPr="00DD228A">
        <w:rPr>
          <w:rFonts w:ascii="Arial" w:eastAsia="Times New Roman" w:hAnsi="Arial" w:cs="Arial"/>
        </w:rPr>
        <w:t>LawRevised</w:t>
      </w:r>
      <w:proofErr w:type="spellEnd"/>
      <w:r w:rsidRPr="00DD228A">
        <w:rPr>
          <w:rFonts w:ascii="Arial" w:eastAsia="Times New Roman" w:hAnsi="Arial" w:cs="Arial"/>
        </w:rPr>
        <w:t xml:space="preserve"> </w:t>
      </w:r>
      <w:proofErr w:type="gramStart"/>
      <w:r w:rsidRPr="00DD228A">
        <w:rPr>
          <w:rFonts w:ascii="Arial" w:eastAsia="Times New Roman" w:hAnsi="Arial" w:cs="Arial"/>
        </w:rPr>
        <w:t xml:space="preserve">Draft </w:t>
      </w:r>
      <w:r w:rsidRPr="00DD228A">
        <w:rPr>
          <w:rFonts w:ascii="Arial" w:hAnsi="Arial" w:cs="Arial"/>
        </w:rPr>
        <w:t>,</w:t>
      </w:r>
      <w:proofErr w:type="gramEnd"/>
      <w:r w:rsidRPr="00DD228A">
        <w:rPr>
          <w:rFonts w:ascii="Arial" w:hAnsi="Arial" w:cs="Arial"/>
        </w:rPr>
        <w:t xml:space="preserve"> accompanied by supporting documents, stakeholder consultation summaries, and recommendations for implementation.</w:t>
      </w:r>
    </w:p>
    <w:p w14:paraId="39C34033" w14:textId="77777777" w:rsidR="000322D9" w:rsidRPr="00DD228A" w:rsidRDefault="000322D9" w:rsidP="00DD228A">
      <w:pPr>
        <w:pStyle w:val="ListParagraph"/>
        <w:numPr>
          <w:ilvl w:val="0"/>
          <w:numId w:val="26"/>
        </w:numPr>
        <w:spacing w:after="0" w:line="240" w:lineRule="auto"/>
        <w:rPr>
          <w:rFonts w:ascii="Arial" w:eastAsia="Times New Roman" w:hAnsi="Arial" w:cs="Arial"/>
        </w:rPr>
      </w:pPr>
      <w:r w:rsidRPr="00DD228A">
        <w:rPr>
          <w:rFonts w:ascii="Arial" w:eastAsia="Times New Roman" w:hAnsi="Arial" w:cs="Arial"/>
        </w:rPr>
        <w:t>Final Draft Law</w:t>
      </w:r>
    </w:p>
    <w:p w14:paraId="7FEC5E7F" w14:textId="01178490" w:rsidR="000322D9" w:rsidRDefault="000322D9" w:rsidP="00DD228A">
      <w:pPr>
        <w:pStyle w:val="ListParagraph"/>
        <w:numPr>
          <w:ilvl w:val="0"/>
          <w:numId w:val="26"/>
        </w:numPr>
        <w:spacing w:after="0" w:line="240" w:lineRule="auto"/>
        <w:rPr>
          <w:rFonts w:ascii="Arial" w:eastAsia="Times New Roman" w:hAnsi="Arial" w:cs="Arial"/>
        </w:rPr>
      </w:pPr>
      <w:r w:rsidRPr="00DD228A">
        <w:rPr>
          <w:rFonts w:ascii="Arial" w:eastAsia="Times New Roman" w:hAnsi="Arial" w:cs="Arial"/>
        </w:rPr>
        <w:t>Explanatory Memorandum / Justification Note</w:t>
      </w:r>
    </w:p>
    <w:p w14:paraId="7E4545C0" w14:textId="77777777" w:rsidR="000C1880" w:rsidRPr="00DD228A" w:rsidRDefault="000C1880" w:rsidP="000C1880">
      <w:pPr>
        <w:pStyle w:val="ListParagraph"/>
        <w:spacing w:after="0" w:line="240" w:lineRule="auto"/>
        <w:ind w:left="1080"/>
        <w:rPr>
          <w:rFonts w:ascii="Arial" w:eastAsia="Times New Roman" w:hAnsi="Arial" w:cs="Arial"/>
        </w:rPr>
      </w:pPr>
    </w:p>
    <w:p w14:paraId="7120317F" w14:textId="24FDF900" w:rsidR="00564E8B" w:rsidRPr="000C1880" w:rsidRDefault="00AD4FF8" w:rsidP="000C1880">
      <w:pPr>
        <w:pStyle w:val="Heading1"/>
        <w:numPr>
          <w:ilvl w:val="0"/>
          <w:numId w:val="30"/>
        </w:numPr>
        <w:spacing w:after="0" w:line="240" w:lineRule="auto"/>
        <w:rPr>
          <w:rFonts w:ascii="Arial" w:eastAsia="Inter" w:hAnsi="Arial" w:cs="Arial"/>
          <w:bCs/>
          <w:color w:val="000000"/>
          <w:sz w:val="22"/>
          <w:szCs w:val="22"/>
        </w:rPr>
      </w:pPr>
      <w:bookmarkStart w:id="5" w:name="_heading=h.82aj6sy28gk" w:colFirst="0" w:colLast="0"/>
      <w:bookmarkStart w:id="6" w:name="_heading=h.39q65az29vwr" w:colFirst="0" w:colLast="0"/>
      <w:bookmarkEnd w:id="5"/>
      <w:bookmarkEnd w:id="6"/>
      <w:r w:rsidRPr="000C1880">
        <w:rPr>
          <w:rFonts w:ascii="Arial" w:eastAsia="Inter" w:hAnsi="Arial" w:cs="Arial"/>
          <w:bCs/>
          <w:color w:val="000000"/>
          <w:sz w:val="22"/>
          <w:szCs w:val="22"/>
        </w:rPr>
        <w:t>Methodology approach</w:t>
      </w:r>
    </w:p>
    <w:p w14:paraId="057BC107" w14:textId="638EC8AE" w:rsidR="001959BA" w:rsidRDefault="001959BA" w:rsidP="00DD228A">
      <w:pPr>
        <w:spacing w:after="0" w:line="240" w:lineRule="auto"/>
        <w:jc w:val="both"/>
        <w:rPr>
          <w:rFonts w:ascii="Arial" w:eastAsia="Times New Roman" w:hAnsi="Arial" w:cs="Arial"/>
          <w:lang w:val="en-US"/>
        </w:rPr>
      </w:pPr>
      <w:r w:rsidRPr="001959BA">
        <w:rPr>
          <w:rFonts w:ascii="Arial" w:eastAsia="Times New Roman" w:hAnsi="Arial" w:cs="Arial"/>
          <w:lang w:val="en-US"/>
        </w:rPr>
        <w:t xml:space="preserve">The consultant will adopt a participatory, evidence-based, and rights-focused methodology to ensure that the draft Human Rights Defenders (HRD) Protection Act is legally sound, contextually relevant, and aligned with international human rights standards. The approach will begin with inception and planning, including a review of the Terms of Reference, preparation of an inception report, and identification of key stakeholders. A thorough legal and policy review will examine national laws, the Constitution, and Bangladesh’s international obligations, identifying gaps and inconsistencies in the protection of HRDs. Comparative and contextual analysis of HRD protection laws and best practices from other countries will inform the draft, alongside an assessment of challenges faced by HRDs, including gender-specific vulnerabilities. Stakeholder consultations will engage HRDs, women defenders, civil society organizations, government officials, legal experts, and media representatives through interviews, focus </w:t>
      </w:r>
      <w:proofErr w:type="gramStart"/>
      <w:r w:rsidRPr="001959BA">
        <w:rPr>
          <w:rFonts w:ascii="Arial" w:eastAsia="Times New Roman" w:hAnsi="Arial" w:cs="Arial"/>
          <w:lang w:val="en-US"/>
        </w:rPr>
        <w:t>groups,  ensuring</w:t>
      </w:r>
      <w:proofErr w:type="gramEnd"/>
      <w:r w:rsidRPr="001959BA">
        <w:rPr>
          <w:rFonts w:ascii="Arial" w:eastAsia="Times New Roman" w:hAnsi="Arial" w:cs="Arial"/>
          <w:lang w:val="en-US"/>
        </w:rPr>
        <w:t xml:space="preserve"> inclusivity and the participation of marginalized groups. Based on these inputs, a preliminary draft of the Act will be developed, incorporating clear definitions, rights, protections, institutional responsibilities, accountability provisions, and gender-sensitive measures, followed by iterative review and refinement. Validation workshops will gather feedback from stakeholders, which will be incorporated into the final draft along with explanatory notes, consultation reports, and recommendations for implementation. Finally, the methodology includes knowledge-sharing and capacity-building sessions for government officials, civil society actors, and other stakeholders, supported by guidance materials to facilitate understanding and effective application of the Act. The process will be guided by key principles of participation, rights-based approaches, evidence-based analysis, gender and inclusion sensitivity, and transparency to ensure legitimacy, ownership, and practical effectiveness of the legislation.</w:t>
      </w:r>
      <w:r w:rsidRPr="001959BA">
        <w:rPr>
          <w:rFonts w:ascii="Arial" w:eastAsia="Times New Roman" w:hAnsi="Arial" w:cs="Arial"/>
          <w:vanish/>
          <w:lang w:val="en-US"/>
        </w:rPr>
        <w:t>Top of Form</w:t>
      </w:r>
    </w:p>
    <w:p w14:paraId="77B59B1E" w14:textId="77777777" w:rsidR="000C1880" w:rsidRPr="001959BA" w:rsidRDefault="000C1880" w:rsidP="00DD228A">
      <w:pPr>
        <w:spacing w:after="0" w:line="240" w:lineRule="auto"/>
        <w:jc w:val="both"/>
        <w:rPr>
          <w:rFonts w:ascii="Arial" w:eastAsia="Times New Roman" w:hAnsi="Arial" w:cs="Arial"/>
          <w:lang w:val="en-US"/>
        </w:rPr>
      </w:pPr>
    </w:p>
    <w:p w14:paraId="77A8DC44" w14:textId="77777777" w:rsidR="001959BA" w:rsidRPr="001959BA" w:rsidRDefault="001959BA" w:rsidP="00DD228A">
      <w:pPr>
        <w:pBdr>
          <w:top w:val="single" w:sz="6" w:space="1" w:color="auto"/>
        </w:pBdr>
        <w:spacing w:after="0" w:line="240" w:lineRule="auto"/>
        <w:jc w:val="center"/>
        <w:rPr>
          <w:rFonts w:ascii="Arial" w:eastAsia="Times New Roman" w:hAnsi="Arial" w:cs="Arial"/>
          <w:b/>
          <w:bCs/>
          <w:vanish/>
          <w:lang w:val="en-US"/>
        </w:rPr>
      </w:pPr>
      <w:r w:rsidRPr="001959BA">
        <w:rPr>
          <w:rFonts w:ascii="Arial" w:eastAsia="Times New Roman" w:hAnsi="Arial" w:cs="Arial"/>
          <w:b/>
          <w:bCs/>
          <w:vanish/>
          <w:lang w:val="en-US"/>
        </w:rPr>
        <w:t>Bottom of Form</w:t>
      </w:r>
    </w:p>
    <w:p w14:paraId="24FB5635" w14:textId="56BF517E" w:rsidR="00564E8B" w:rsidRDefault="00AD4FF8" w:rsidP="000C1880">
      <w:pPr>
        <w:pStyle w:val="Heading1"/>
        <w:numPr>
          <w:ilvl w:val="0"/>
          <w:numId w:val="30"/>
        </w:numPr>
        <w:spacing w:after="0" w:line="240" w:lineRule="auto"/>
        <w:rPr>
          <w:rFonts w:ascii="Arial" w:eastAsia="Inter" w:hAnsi="Arial" w:cs="Arial"/>
          <w:bCs/>
          <w:color w:val="000000"/>
          <w:sz w:val="22"/>
          <w:szCs w:val="22"/>
        </w:rPr>
      </w:pPr>
      <w:r w:rsidRPr="000C1880">
        <w:rPr>
          <w:rFonts w:ascii="Arial" w:eastAsia="Inter" w:hAnsi="Arial" w:cs="Arial"/>
          <w:bCs/>
          <w:color w:val="000000"/>
          <w:sz w:val="22"/>
          <w:szCs w:val="22"/>
        </w:rPr>
        <w:t xml:space="preserve">Time frame:  </w:t>
      </w:r>
    </w:p>
    <w:p w14:paraId="59270558" w14:textId="58CC890F" w:rsidR="00564E8B" w:rsidRPr="00DD228A" w:rsidRDefault="00AD4FF8" w:rsidP="00DD228A">
      <w:pPr>
        <w:spacing w:after="0" w:line="240" w:lineRule="auto"/>
        <w:jc w:val="both"/>
        <w:rPr>
          <w:rFonts w:ascii="Arial" w:eastAsia="Inter" w:hAnsi="Arial" w:cs="Arial"/>
        </w:rPr>
      </w:pPr>
      <w:r w:rsidRPr="00DD228A">
        <w:rPr>
          <w:rFonts w:ascii="Arial" w:eastAsia="Inter" w:hAnsi="Arial" w:cs="Arial"/>
        </w:rPr>
        <w:t>The consultancy will be completed from 0</w:t>
      </w:r>
      <w:r w:rsidR="001959BA" w:rsidRPr="00DD228A">
        <w:rPr>
          <w:rFonts w:ascii="Arial" w:eastAsia="Inter" w:hAnsi="Arial" w:cs="Arial"/>
        </w:rPr>
        <w:t>1</w:t>
      </w:r>
      <w:r w:rsidRPr="00DD228A">
        <w:rPr>
          <w:rFonts w:ascii="Arial" w:eastAsia="Inter" w:hAnsi="Arial" w:cs="Arial"/>
        </w:rPr>
        <w:t xml:space="preserve"> </w:t>
      </w:r>
      <w:r w:rsidR="001959BA" w:rsidRPr="00DD228A">
        <w:rPr>
          <w:rFonts w:ascii="Arial" w:eastAsia="Inter" w:hAnsi="Arial" w:cs="Arial"/>
        </w:rPr>
        <w:t>March</w:t>
      </w:r>
      <w:r w:rsidRPr="00DD228A">
        <w:rPr>
          <w:rFonts w:ascii="Arial" w:eastAsia="Inter" w:hAnsi="Arial" w:cs="Arial"/>
        </w:rPr>
        <w:t xml:space="preserve"> to </w:t>
      </w:r>
      <w:r w:rsidR="001959BA" w:rsidRPr="00DD228A">
        <w:rPr>
          <w:rFonts w:ascii="Arial" w:eastAsia="Inter" w:hAnsi="Arial" w:cs="Arial"/>
        </w:rPr>
        <w:t>30 June</w:t>
      </w:r>
      <w:r w:rsidRPr="00DD228A">
        <w:rPr>
          <w:rFonts w:ascii="Arial" w:eastAsia="Inter" w:hAnsi="Arial" w:cs="Arial"/>
        </w:rPr>
        <w:t xml:space="preserve"> 2025. The consultant/consultancy firm will be expected to complete all the related tasks and final</w:t>
      </w:r>
      <w:r w:rsidR="001959BA" w:rsidRPr="00DD228A">
        <w:rPr>
          <w:rFonts w:ascii="Arial" w:eastAsia="Inter" w:hAnsi="Arial" w:cs="Arial"/>
        </w:rPr>
        <w:t xml:space="preserve"> draft</w:t>
      </w:r>
      <w:r w:rsidRPr="00DD228A">
        <w:rPr>
          <w:rFonts w:ascii="Arial" w:eastAsia="Inter" w:hAnsi="Arial" w:cs="Arial"/>
        </w:rPr>
        <w:t xml:space="preserve"> within this timeframe.</w:t>
      </w:r>
    </w:p>
    <w:p w14:paraId="12FA00FC" w14:textId="017E38C1" w:rsidR="00564E8B" w:rsidRPr="00DD228A" w:rsidRDefault="00564E8B" w:rsidP="00DD228A">
      <w:pPr>
        <w:spacing w:after="0" w:line="240" w:lineRule="auto"/>
        <w:jc w:val="both"/>
        <w:rPr>
          <w:rFonts w:ascii="Arial" w:eastAsia="Inter" w:hAnsi="Arial" w:cs="Arial"/>
        </w:rPr>
      </w:pPr>
      <w:bookmarkStart w:id="7" w:name="_heading=h.16opi8bn4en6" w:colFirst="0" w:colLast="0"/>
      <w:bookmarkStart w:id="8" w:name="_heading=h.x222iprvrer7" w:colFirst="0" w:colLast="0"/>
      <w:bookmarkStart w:id="9" w:name="_heading=h.xkdso6fqywwg" w:colFirst="0" w:colLast="0"/>
      <w:bookmarkStart w:id="10" w:name="_heading=h.vx37it8vlhz2" w:colFirst="0" w:colLast="0"/>
      <w:bookmarkStart w:id="11" w:name="_heading=h.662s51k2sue0" w:colFirst="0" w:colLast="0"/>
      <w:bookmarkEnd w:id="7"/>
      <w:bookmarkEnd w:id="8"/>
      <w:bookmarkEnd w:id="9"/>
      <w:bookmarkEnd w:id="10"/>
      <w:bookmarkEnd w:id="11"/>
    </w:p>
    <w:p w14:paraId="39DC5844" w14:textId="5949EF83" w:rsidR="000C1880" w:rsidRPr="000C1880" w:rsidRDefault="001959BA" w:rsidP="000C1880">
      <w:pPr>
        <w:pStyle w:val="ListParagraph"/>
        <w:numPr>
          <w:ilvl w:val="0"/>
          <w:numId w:val="30"/>
        </w:numPr>
        <w:spacing w:after="0" w:line="240" w:lineRule="auto"/>
        <w:outlineLvl w:val="1"/>
        <w:rPr>
          <w:rFonts w:ascii="Arial" w:eastAsia="Times New Roman" w:hAnsi="Arial" w:cs="Arial"/>
          <w:b/>
          <w:bCs/>
        </w:rPr>
      </w:pPr>
      <w:r w:rsidRPr="000C1880">
        <w:rPr>
          <w:rFonts w:ascii="Arial" w:eastAsia="Times New Roman" w:hAnsi="Arial" w:cs="Arial"/>
          <w:b/>
          <w:bCs/>
        </w:rPr>
        <w:t>Reporting and Supervision</w:t>
      </w:r>
    </w:p>
    <w:p w14:paraId="1CF73017" w14:textId="2C3E7864" w:rsidR="001959BA" w:rsidRPr="00DD228A" w:rsidRDefault="001959BA" w:rsidP="00DD228A">
      <w:pPr>
        <w:numPr>
          <w:ilvl w:val="0"/>
          <w:numId w:val="27"/>
        </w:numPr>
        <w:spacing w:after="0" w:line="240" w:lineRule="auto"/>
        <w:rPr>
          <w:rFonts w:ascii="Arial" w:eastAsia="Times New Roman" w:hAnsi="Arial" w:cs="Arial"/>
        </w:rPr>
      </w:pPr>
      <w:r w:rsidRPr="00DD228A">
        <w:rPr>
          <w:rFonts w:ascii="Arial" w:eastAsia="Times New Roman" w:hAnsi="Arial" w:cs="Arial"/>
        </w:rPr>
        <w:t xml:space="preserve">Reporting to </w:t>
      </w:r>
      <w:r w:rsidR="00E21383" w:rsidRPr="00DD228A">
        <w:rPr>
          <w:rFonts w:ascii="Arial" w:eastAsia="Times New Roman" w:hAnsi="Arial" w:cs="Arial"/>
        </w:rPr>
        <w:t>Advisor</w:t>
      </w:r>
    </w:p>
    <w:p w14:paraId="51FCA125" w14:textId="77777777" w:rsidR="001959BA" w:rsidRPr="00DD228A" w:rsidRDefault="001959BA" w:rsidP="00DD228A">
      <w:pPr>
        <w:numPr>
          <w:ilvl w:val="0"/>
          <w:numId w:val="27"/>
        </w:numPr>
        <w:spacing w:after="0" w:line="240" w:lineRule="auto"/>
        <w:rPr>
          <w:rFonts w:ascii="Arial" w:eastAsia="Times New Roman" w:hAnsi="Arial" w:cs="Arial"/>
        </w:rPr>
      </w:pPr>
      <w:r w:rsidRPr="00DD228A">
        <w:rPr>
          <w:rFonts w:ascii="Arial" w:eastAsia="Times New Roman" w:hAnsi="Arial" w:cs="Arial"/>
        </w:rPr>
        <w:t>Number of coordination meetings</w:t>
      </w:r>
    </w:p>
    <w:p w14:paraId="30A5EAFC" w14:textId="04765CD2" w:rsidR="001959BA" w:rsidRPr="000C1880" w:rsidRDefault="001959BA" w:rsidP="00DD228A">
      <w:pPr>
        <w:numPr>
          <w:ilvl w:val="0"/>
          <w:numId w:val="27"/>
        </w:numPr>
        <w:spacing w:after="0" w:line="240" w:lineRule="auto"/>
        <w:jc w:val="both"/>
        <w:rPr>
          <w:rFonts w:ascii="Arial" w:eastAsia="Inter" w:hAnsi="Arial" w:cs="Arial"/>
        </w:rPr>
      </w:pPr>
      <w:r w:rsidRPr="00DD228A">
        <w:rPr>
          <w:rFonts w:ascii="Arial" w:eastAsia="Times New Roman" w:hAnsi="Arial" w:cs="Arial"/>
        </w:rPr>
        <w:t>Review mechanism</w:t>
      </w:r>
    </w:p>
    <w:p w14:paraId="4BD38ACD" w14:textId="77777777" w:rsidR="000C1880" w:rsidRPr="00DD228A" w:rsidRDefault="000C1880" w:rsidP="000C1880">
      <w:pPr>
        <w:spacing w:after="0" w:line="240" w:lineRule="auto"/>
        <w:ind w:left="720"/>
        <w:jc w:val="both"/>
        <w:rPr>
          <w:rFonts w:ascii="Arial" w:eastAsia="Inter" w:hAnsi="Arial" w:cs="Arial"/>
        </w:rPr>
      </w:pPr>
    </w:p>
    <w:p w14:paraId="57FC172C" w14:textId="71D02EA4" w:rsidR="00E21383" w:rsidRPr="000C1880" w:rsidRDefault="00E21383" w:rsidP="000C1880">
      <w:pPr>
        <w:pStyle w:val="ListParagraph"/>
        <w:numPr>
          <w:ilvl w:val="0"/>
          <w:numId w:val="30"/>
        </w:numPr>
        <w:spacing w:after="0" w:line="240" w:lineRule="auto"/>
        <w:outlineLvl w:val="1"/>
        <w:rPr>
          <w:rFonts w:ascii="Arial" w:eastAsia="Times New Roman" w:hAnsi="Arial" w:cs="Arial"/>
          <w:b/>
          <w:bCs/>
        </w:rPr>
      </w:pPr>
      <w:r w:rsidRPr="000C1880">
        <w:rPr>
          <w:rFonts w:ascii="Arial" w:eastAsia="Times New Roman" w:hAnsi="Arial" w:cs="Arial"/>
          <w:b/>
          <w:bCs/>
        </w:rPr>
        <w:t>Required Qualifications and Experience</w:t>
      </w:r>
    </w:p>
    <w:p w14:paraId="69F186E0" w14:textId="77777777" w:rsidR="000C1880" w:rsidRPr="000C1880" w:rsidRDefault="000C1880" w:rsidP="000C1880">
      <w:pPr>
        <w:pStyle w:val="ListParagraph"/>
        <w:spacing w:after="0" w:line="240" w:lineRule="auto"/>
        <w:outlineLvl w:val="1"/>
        <w:rPr>
          <w:rFonts w:ascii="Arial" w:eastAsia="Times New Roman" w:hAnsi="Arial" w:cs="Arial"/>
          <w:b/>
          <w:bCs/>
        </w:rPr>
      </w:pPr>
    </w:p>
    <w:p w14:paraId="7D11E53F" w14:textId="61F2088B" w:rsidR="00E21383" w:rsidRPr="000C1880" w:rsidRDefault="00DD228A" w:rsidP="00DD228A">
      <w:pPr>
        <w:spacing w:after="0" w:line="240" w:lineRule="auto"/>
        <w:outlineLvl w:val="2"/>
        <w:rPr>
          <w:rFonts w:ascii="Arial" w:eastAsia="Times New Roman" w:hAnsi="Arial" w:cs="Arial"/>
          <w:b/>
          <w:bCs/>
        </w:rPr>
      </w:pPr>
      <w:proofErr w:type="spellStart"/>
      <w:r w:rsidRPr="000C1880">
        <w:rPr>
          <w:rFonts w:ascii="Arial" w:eastAsia="Times New Roman" w:hAnsi="Arial" w:cs="Arial"/>
          <w:b/>
          <w:bCs/>
        </w:rPr>
        <w:t>i</w:t>
      </w:r>
      <w:proofErr w:type="spellEnd"/>
      <w:r w:rsidRPr="000C1880">
        <w:rPr>
          <w:rFonts w:ascii="Arial" w:eastAsia="Times New Roman" w:hAnsi="Arial" w:cs="Arial"/>
          <w:b/>
          <w:bCs/>
        </w:rPr>
        <w:t xml:space="preserve">) </w:t>
      </w:r>
      <w:r w:rsidR="00E21383" w:rsidRPr="000C1880">
        <w:rPr>
          <w:rFonts w:ascii="Arial" w:eastAsia="Times New Roman" w:hAnsi="Arial" w:cs="Arial"/>
          <w:b/>
          <w:bCs/>
        </w:rPr>
        <w:t>Academic Qualifications</w:t>
      </w:r>
    </w:p>
    <w:p w14:paraId="3294A22A" w14:textId="77777777" w:rsidR="00E21383" w:rsidRPr="00DD228A" w:rsidRDefault="00E21383" w:rsidP="00DD228A">
      <w:pPr>
        <w:numPr>
          <w:ilvl w:val="0"/>
          <w:numId w:val="28"/>
        </w:numPr>
        <w:spacing w:after="0" w:line="240" w:lineRule="auto"/>
        <w:rPr>
          <w:rFonts w:ascii="Arial" w:eastAsia="Times New Roman" w:hAnsi="Arial" w:cs="Arial"/>
        </w:rPr>
      </w:pPr>
      <w:r w:rsidRPr="00DD228A">
        <w:rPr>
          <w:rFonts w:ascii="Arial" w:eastAsia="Times New Roman" w:hAnsi="Arial" w:cs="Arial"/>
        </w:rPr>
        <w:t>LLM / PhD in Law (preferably in Constitutional or Human Rights Law)</w:t>
      </w:r>
    </w:p>
    <w:p w14:paraId="0B1DFDE7" w14:textId="0A28ABDA" w:rsidR="00E21383" w:rsidRPr="000C1880" w:rsidRDefault="00DD228A" w:rsidP="00DD228A">
      <w:pPr>
        <w:spacing w:after="0" w:line="240" w:lineRule="auto"/>
        <w:outlineLvl w:val="2"/>
        <w:rPr>
          <w:rFonts w:ascii="Arial" w:eastAsia="Times New Roman" w:hAnsi="Arial" w:cs="Arial"/>
          <w:b/>
          <w:bCs/>
        </w:rPr>
      </w:pPr>
      <w:r w:rsidRPr="000C1880">
        <w:rPr>
          <w:rFonts w:ascii="Arial" w:eastAsia="Times New Roman" w:hAnsi="Arial" w:cs="Arial"/>
          <w:b/>
          <w:bCs/>
        </w:rPr>
        <w:t xml:space="preserve">ii) </w:t>
      </w:r>
      <w:r w:rsidR="00E21383" w:rsidRPr="000C1880">
        <w:rPr>
          <w:rFonts w:ascii="Arial" w:eastAsia="Times New Roman" w:hAnsi="Arial" w:cs="Arial"/>
          <w:b/>
          <w:bCs/>
        </w:rPr>
        <w:t>Professional Experience</w:t>
      </w:r>
    </w:p>
    <w:p w14:paraId="18A235D3" w14:textId="77777777" w:rsidR="00E21383" w:rsidRPr="00DD228A" w:rsidRDefault="00E21383" w:rsidP="00DD228A">
      <w:pPr>
        <w:numPr>
          <w:ilvl w:val="0"/>
          <w:numId w:val="29"/>
        </w:numPr>
        <w:spacing w:after="0" w:line="240" w:lineRule="auto"/>
        <w:rPr>
          <w:rFonts w:ascii="Arial" w:eastAsia="Times New Roman" w:hAnsi="Arial" w:cs="Arial"/>
        </w:rPr>
      </w:pPr>
      <w:r w:rsidRPr="00DD228A">
        <w:rPr>
          <w:rFonts w:ascii="Arial" w:eastAsia="Times New Roman" w:hAnsi="Arial" w:cs="Arial"/>
        </w:rPr>
        <w:t>Minimum 8–10 years in legal drafting</w:t>
      </w:r>
    </w:p>
    <w:p w14:paraId="21F7AE41" w14:textId="77777777" w:rsidR="00E21383" w:rsidRPr="00DD228A" w:rsidRDefault="00E21383" w:rsidP="00DD228A">
      <w:pPr>
        <w:numPr>
          <w:ilvl w:val="0"/>
          <w:numId w:val="29"/>
        </w:numPr>
        <w:spacing w:after="0" w:line="240" w:lineRule="auto"/>
        <w:rPr>
          <w:rFonts w:ascii="Arial" w:eastAsia="Times New Roman" w:hAnsi="Arial" w:cs="Arial"/>
        </w:rPr>
      </w:pPr>
      <w:r w:rsidRPr="00DD228A">
        <w:rPr>
          <w:rFonts w:ascii="Arial" w:eastAsia="Times New Roman" w:hAnsi="Arial" w:cs="Arial"/>
        </w:rPr>
        <w:t>Experience drafting national legislation</w:t>
      </w:r>
    </w:p>
    <w:p w14:paraId="35E4BBD8" w14:textId="77777777" w:rsidR="00E21383" w:rsidRPr="00DD228A" w:rsidRDefault="00E21383" w:rsidP="00DD228A">
      <w:pPr>
        <w:numPr>
          <w:ilvl w:val="0"/>
          <w:numId w:val="29"/>
        </w:numPr>
        <w:spacing w:after="0" w:line="240" w:lineRule="auto"/>
        <w:rPr>
          <w:rFonts w:ascii="Arial" w:eastAsia="Times New Roman" w:hAnsi="Arial" w:cs="Arial"/>
        </w:rPr>
      </w:pPr>
      <w:r w:rsidRPr="00DD228A">
        <w:rPr>
          <w:rFonts w:ascii="Arial" w:eastAsia="Times New Roman" w:hAnsi="Arial" w:cs="Arial"/>
        </w:rPr>
        <w:t>Knowledge of parliamentary procedures</w:t>
      </w:r>
    </w:p>
    <w:p w14:paraId="5D15FF9B" w14:textId="430AB59D" w:rsidR="00564E8B" w:rsidRDefault="00E21383" w:rsidP="00DD228A">
      <w:pPr>
        <w:numPr>
          <w:ilvl w:val="0"/>
          <w:numId w:val="29"/>
        </w:numPr>
        <w:spacing w:after="0" w:line="240" w:lineRule="auto"/>
        <w:rPr>
          <w:rFonts w:ascii="Arial" w:eastAsia="Times New Roman" w:hAnsi="Arial" w:cs="Arial"/>
        </w:rPr>
      </w:pPr>
      <w:r w:rsidRPr="00DD228A">
        <w:rPr>
          <w:rFonts w:ascii="Arial" w:eastAsia="Times New Roman" w:hAnsi="Arial" w:cs="Arial"/>
        </w:rPr>
        <w:t>Experience with international human rights instruments</w:t>
      </w:r>
      <w:bookmarkStart w:id="12" w:name="_heading=h.lb7y3couwb3x" w:colFirst="0" w:colLast="0"/>
      <w:bookmarkEnd w:id="12"/>
    </w:p>
    <w:p w14:paraId="0CE619C9" w14:textId="77777777" w:rsidR="000C1880" w:rsidRPr="00DD228A" w:rsidRDefault="000C1880" w:rsidP="000C1880">
      <w:pPr>
        <w:spacing w:after="0" w:line="240" w:lineRule="auto"/>
        <w:ind w:left="720"/>
        <w:rPr>
          <w:rFonts w:ascii="Arial" w:eastAsia="Times New Roman" w:hAnsi="Arial" w:cs="Arial"/>
        </w:rPr>
      </w:pPr>
    </w:p>
    <w:p w14:paraId="52C6CA09" w14:textId="68910F26" w:rsidR="00564E8B" w:rsidRPr="000C1880" w:rsidRDefault="00AD4FF8" w:rsidP="000C1880">
      <w:pPr>
        <w:pStyle w:val="ListParagraph"/>
        <w:numPr>
          <w:ilvl w:val="0"/>
          <w:numId w:val="30"/>
        </w:numPr>
        <w:pBdr>
          <w:top w:val="nil"/>
          <w:left w:val="nil"/>
          <w:bottom w:val="nil"/>
          <w:right w:val="nil"/>
          <w:between w:val="nil"/>
        </w:pBdr>
        <w:spacing w:after="0" w:line="240" w:lineRule="auto"/>
        <w:jc w:val="both"/>
        <w:rPr>
          <w:rFonts w:ascii="Arial" w:eastAsia="Inter" w:hAnsi="Arial" w:cs="Arial"/>
          <w:b/>
          <w:bCs/>
          <w:color w:val="000000"/>
        </w:rPr>
      </w:pPr>
      <w:bookmarkStart w:id="13" w:name="_heading=h.y7n4wn60kuyo" w:colFirst="0" w:colLast="0"/>
      <w:bookmarkEnd w:id="13"/>
      <w:r w:rsidRPr="000C1880">
        <w:rPr>
          <w:rFonts w:ascii="Arial" w:eastAsia="Inter" w:hAnsi="Arial" w:cs="Arial"/>
          <w:b/>
          <w:bCs/>
          <w:color w:val="000000"/>
        </w:rPr>
        <w:t>Application Process:</w:t>
      </w:r>
    </w:p>
    <w:p w14:paraId="7DF2D98E" w14:textId="77777777" w:rsidR="000C1880" w:rsidRPr="000C1880" w:rsidRDefault="000C1880" w:rsidP="000C1880">
      <w:pPr>
        <w:pStyle w:val="ListParagraph"/>
        <w:pBdr>
          <w:top w:val="nil"/>
          <w:left w:val="nil"/>
          <w:bottom w:val="nil"/>
          <w:right w:val="nil"/>
          <w:between w:val="nil"/>
        </w:pBdr>
        <w:spacing w:after="0" w:line="240" w:lineRule="auto"/>
        <w:jc w:val="both"/>
        <w:rPr>
          <w:rFonts w:ascii="Arial" w:eastAsia="Inter" w:hAnsi="Arial" w:cs="Arial"/>
          <w:b/>
          <w:bCs/>
          <w:color w:val="000000"/>
        </w:rPr>
      </w:pPr>
    </w:p>
    <w:p w14:paraId="2F419B54" w14:textId="77777777" w:rsidR="00564E8B" w:rsidRPr="00DD228A" w:rsidRDefault="00AD4FF8" w:rsidP="00DD228A">
      <w:pPr>
        <w:spacing w:after="0" w:line="240" w:lineRule="auto"/>
        <w:jc w:val="both"/>
        <w:rPr>
          <w:rFonts w:ascii="Arial" w:eastAsia="Inter" w:hAnsi="Arial" w:cs="Arial"/>
        </w:rPr>
      </w:pPr>
      <w:r w:rsidRPr="00DD228A">
        <w:rPr>
          <w:rFonts w:ascii="Arial" w:eastAsia="Inter" w:hAnsi="Arial" w:cs="Arial"/>
        </w:rPr>
        <w:t xml:space="preserve">Interested Individual Consultants or Consultancy Firms are invited to submit an Expression of Interest (EoI) for delivery of the assignment. The EoI should include: </w:t>
      </w:r>
    </w:p>
    <w:p w14:paraId="02F0BA1D" w14:textId="77777777" w:rsidR="00564E8B" w:rsidRPr="00DD228A" w:rsidRDefault="00564E8B" w:rsidP="00DD228A">
      <w:pPr>
        <w:spacing w:after="0" w:line="240" w:lineRule="auto"/>
        <w:rPr>
          <w:rFonts w:ascii="Arial" w:eastAsia="Inter" w:hAnsi="Arial" w:cs="Arial"/>
        </w:rPr>
      </w:pPr>
    </w:p>
    <w:p w14:paraId="6820A0C8" w14:textId="77777777" w:rsidR="00564E8B" w:rsidRPr="00DD228A" w:rsidRDefault="00AD4FF8" w:rsidP="00DD228A">
      <w:pPr>
        <w:numPr>
          <w:ilvl w:val="0"/>
          <w:numId w:val="5"/>
        </w:numPr>
        <w:spacing w:after="0" w:line="240" w:lineRule="auto"/>
        <w:ind w:left="850"/>
        <w:jc w:val="both"/>
        <w:rPr>
          <w:rFonts w:ascii="Arial" w:eastAsia="Noto Sans Symbols" w:hAnsi="Arial" w:cs="Arial"/>
        </w:rPr>
      </w:pPr>
      <w:r w:rsidRPr="00DD228A">
        <w:rPr>
          <w:rFonts w:ascii="Arial" w:eastAsia="Inter" w:hAnsi="Arial" w:cs="Arial"/>
        </w:rPr>
        <w:t>Both Technical and Financial proposals;</w:t>
      </w:r>
    </w:p>
    <w:p w14:paraId="46C505FB" w14:textId="77777777" w:rsidR="00564E8B" w:rsidRPr="00DD228A" w:rsidRDefault="00AD4FF8" w:rsidP="00DD228A">
      <w:pPr>
        <w:numPr>
          <w:ilvl w:val="0"/>
          <w:numId w:val="5"/>
        </w:numPr>
        <w:spacing w:after="0" w:line="240" w:lineRule="auto"/>
        <w:ind w:left="850"/>
        <w:jc w:val="both"/>
        <w:rPr>
          <w:rFonts w:ascii="Arial" w:eastAsia="Inter" w:hAnsi="Arial" w:cs="Arial"/>
        </w:rPr>
      </w:pPr>
      <w:r w:rsidRPr="00DD228A">
        <w:rPr>
          <w:rFonts w:ascii="Arial" w:eastAsia="Inter" w:hAnsi="Arial" w:cs="Arial"/>
        </w:rPr>
        <w:t xml:space="preserve">Detailed technical proposal will include a proposed methodology indicating the overall process for undertaking the study; </w:t>
      </w:r>
    </w:p>
    <w:p w14:paraId="0F833931" w14:textId="77777777" w:rsidR="00564E8B" w:rsidRPr="00DD228A" w:rsidRDefault="00AD4FF8" w:rsidP="00DD228A">
      <w:pPr>
        <w:numPr>
          <w:ilvl w:val="0"/>
          <w:numId w:val="5"/>
        </w:numPr>
        <w:spacing w:after="0" w:line="240" w:lineRule="auto"/>
        <w:ind w:left="850"/>
        <w:jc w:val="both"/>
        <w:rPr>
          <w:rFonts w:ascii="Arial" w:eastAsia="Inter" w:hAnsi="Arial" w:cs="Arial"/>
        </w:rPr>
      </w:pPr>
      <w:r w:rsidRPr="00DD228A">
        <w:rPr>
          <w:rFonts w:ascii="Arial" w:eastAsia="Inter" w:hAnsi="Arial" w:cs="Arial"/>
        </w:rPr>
        <w:t>Clear work plan including outputs/deliverables and detailed time frames;</w:t>
      </w:r>
    </w:p>
    <w:p w14:paraId="3835B975" w14:textId="77777777" w:rsidR="00564E8B" w:rsidRPr="00DD228A" w:rsidRDefault="00AD4FF8" w:rsidP="00DD228A">
      <w:pPr>
        <w:numPr>
          <w:ilvl w:val="0"/>
          <w:numId w:val="5"/>
        </w:numPr>
        <w:spacing w:after="0" w:line="240" w:lineRule="auto"/>
        <w:ind w:left="850"/>
        <w:jc w:val="both"/>
        <w:rPr>
          <w:rFonts w:ascii="Arial" w:eastAsia="Inter" w:hAnsi="Arial" w:cs="Arial"/>
        </w:rPr>
      </w:pPr>
      <w:r w:rsidRPr="00DD228A">
        <w:rPr>
          <w:rFonts w:ascii="Arial" w:eastAsia="Inter" w:hAnsi="Arial" w:cs="Arial"/>
        </w:rPr>
        <w:t xml:space="preserve">The financial proposal will include a detailed budget containing total costs as per man-day rates, initial work plan and any other costs anticipated in undertaking the process of the assignment including VAT and Taxes; </w:t>
      </w:r>
    </w:p>
    <w:p w14:paraId="0018A13D" w14:textId="77777777" w:rsidR="00564E8B" w:rsidRPr="00DD228A" w:rsidRDefault="00AD4FF8" w:rsidP="00DD228A">
      <w:pPr>
        <w:numPr>
          <w:ilvl w:val="0"/>
          <w:numId w:val="5"/>
        </w:numPr>
        <w:spacing w:after="0" w:line="240" w:lineRule="auto"/>
        <w:ind w:left="850"/>
        <w:jc w:val="both"/>
        <w:rPr>
          <w:rFonts w:ascii="Arial" w:eastAsia="Inter" w:hAnsi="Arial" w:cs="Arial"/>
        </w:rPr>
      </w:pPr>
      <w:r w:rsidRPr="00DD228A">
        <w:rPr>
          <w:rFonts w:ascii="Arial" w:eastAsia="Inter" w:hAnsi="Arial" w:cs="Arial"/>
        </w:rPr>
        <w:t xml:space="preserve">A cover letter outlining the suitability of consultant or consultancy firm for the assignment, motivation and </w:t>
      </w:r>
      <w:proofErr w:type="spellStart"/>
      <w:r w:rsidRPr="00DD228A">
        <w:rPr>
          <w:rFonts w:ascii="Arial" w:eastAsia="Inter" w:hAnsi="Arial" w:cs="Arial"/>
        </w:rPr>
        <w:t>summarising</w:t>
      </w:r>
      <w:proofErr w:type="spellEnd"/>
      <w:r w:rsidRPr="00DD228A">
        <w:rPr>
          <w:rFonts w:ascii="Arial" w:eastAsia="Inter" w:hAnsi="Arial" w:cs="Arial"/>
        </w:rPr>
        <w:t xml:space="preserve"> relevant experience;</w:t>
      </w:r>
    </w:p>
    <w:p w14:paraId="4BEE4B92" w14:textId="77777777" w:rsidR="00564E8B" w:rsidRPr="00DD228A" w:rsidRDefault="00AD4FF8" w:rsidP="00DD228A">
      <w:pPr>
        <w:numPr>
          <w:ilvl w:val="0"/>
          <w:numId w:val="5"/>
        </w:numPr>
        <w:spacing w:after="0" w:line="240" w:lineRule="auto"/>
        <w:ind w:left="850"/>
        <w:jc w:val="both"/>
        <w:rPr>
          <w:rFonts w:ascii="Arial" w:eastAsia="Inter" w:hAnsi="Arial" w:cs="Arial"/>
        </w:rPr>
      </w:pPr>
      <w:r w:rsidRPr="00DD228A">
        <w:rPr>
          <w:rFonts w:ascii="Arial" w:eastAsia="Inter" w:hAnsi="Arial" w:cs="Arial"/>
        </w:rPr>
        <w:t xml:space="preserve">Detailed CV of the consultant/consultancy firm with a full description of the profile and experience; </w:t>
      </w:r>
    </w:p>
    <w:p w14:paraId="0FD5F28A" w14:textId="77777777" w:rsidR="00564E8B" w:rsidRPr="00DD228A" w:rsidRDefault="00AD4FF8" w:rsidP="00DD228A">
      <w:pPr>
        <w:numPr>
          <w:ilvl w:val="0"/>
          <w:numId w:val="5"/>
        </w:numPr>
        <w:spacing w:after="0" w:line="240" w:lineRule="auto"/>
        <w:ind w:left="850"/>
        <w:jc w:val="both"/>
        <w:rPr>
          <w:rFonts w:ascii="Arial" w:eastAsia="Inter" w:hAnsi="Arial" w:cs="Arial"/>
        </w:rPr>
      </w:pPr>
      <w:r w:rsidRPr="00DD228A">
        <w:rPr>
          <w:rFonts w:ascii="Arial" w:eastAsia="Inter" w:hAnsi="Arial" w:cs="Arial"/>
        </w:rPr>
        <w:t xml:space="preserve">Contact details from at least two independent referees with in-depth and proven knowledge of the applicant’s expertise and relevant work experience; </w:t>
      </w:r>
    </w:p>
    <w:p w14:paraId="1DC658B9" w14:textId="3D8A985F" w:rsidR="00564E8B" w:rsidRPr="00DD228A" w:rsidRDefault="00564E8B" w:rsidP="00DD228A">
      <w:pPr>
        <w:spacing w:after="0" w:line="240" w:lineRule="auto"/>
        <w:ind w:left="850"/>
        <w:jc w:val="both"/>
        <w:rPr>
          <w:rFonts w:ascii="Arial" w:eastAsia="Inter" w:hAnsi="Arial" w:cs="Arial"/>
        </w:rPr>
      </w:pPr>
    </w:p>
    <w:p w14:paraId="5D467AB6" w14:textId="77777777" w:rsidR="00564E8B" w:rsidRPr="00DD228A" w:rsidRDefault="00564E8B" w:rsidP="00DD228A">
      <w:pPr>
        <w:spacing w:after="0" w:line="240" w:lineRule="auto"/>
        <w:ind w:left="360"/>
        <w:jc w:val="both"/>
        <w:rPr>
          <w:rFonts w:ascii="Arial" w:eastAsia="Inter" w:hAnsi="Arial" w:cs="Arial"/>
        </w:rPr>
      </w:pPr>
    </w:p>
    <w:p w14:paraId="577C40CD" w14:textId="6DFECCE2" w:rsidR="000C1880" w:rsidRDefault="00AD4FF8" w:rsidP="000C1880">
      <w:pPr>
        <w:pStyle w:val="Heading1"/>
        <w:numPr>
          <w:ilvl w:val="0"/>
          <w:numId w:val="30"/>
        </w:numPr>
        <w:spacing w:after="0" w:line="240" w:lineRule="auto"/>
        <w:rPr>
          <w:rFonts w:ascii="Arial" w:eastAsia="Inter" w:hAnsi="Arial" w:cs="Arial"/>
          <w:bCs/>
          <w:color w:val="000000"/>
          <w:sz w:val="22"/>
          <w:szCs w:val="22"/>
        </w:rPr>
      </w:pPr>
      <w:bookmarkStart w:id="14" w:name="_heading=h.az578fctb9ad" w:colFirst="0" w:colLast="0"/>
      <w:bookmarkEnd w:id="14"/>
      <w:r w:rsidRPr="000C1880">
        <w:rPr>
          <w:rFonts w:ascii="Arial" w:eastAsia="Inter" w:hAnsi="Arial" w:cs="Arial"/>
          <w:bCs/>
          <w:color w:val="000000"/>
          <w:sz w:val="22"/>
          <w:szCs w:val="22"/>
        </w:rPr>
        <w:t>Submission of Proposal:</w:t>
      </w:r>
    </w:p>
    <w:p w14:paraId="6306DB22" w14:textId="77777777" w:rsidR="000C1880" w:rsidRPr="000C1880" w:rsidRDefault="000C1880" w:rsidP="000C1880"/>
    <w:p w14:paraId="38DD6922" w14:textId="0C65D40E" w:rsidR="00564E8B" w:rsidRPr="00DD228A" w:rsidRDefault="00AD4FF8" w:rsidP="00DD228A">
      <w:pPr>
        <w:pStyle w:val="Heading1"/>
        <w:spacing w:after="0" w:line="240" w:lineRule="auto"/>
        <w:ind w:left="0" w:firstLine="0"/>
        <w:jc w:val="both"/>
        <w:rPr>
          <w:rFonts w:ascii="Arial" w:eastAsia="Inter" w:hAnsi="Arial" w:cs="Arial"/>
          <w:b w:val="0"/>
          <w:color w:val="000000"/>
          <w:sz w:val="22"/>
          <w:szCs w:val="22"/>
        </w:rPr>
      </w:pPr>
      <w:bookmarkStart w:id="15" w:name="_heading=h.qvussezf0bz4" w:colFirst="0" w:colLast="0"/>
      <w:bookmarkEnd w:id="15"/>
      <w:r w:rsidRPr="00DD228A">
        <w:rPr>
          <w:rFonts w:ascii="Arial" w:eastAsia="Inter" w:hAnsi="Arial" w:cs="Arial"/>
          <w:b w:val="0"/>
          <w:color w:val="000000"/>
          <w:sz w:val="22"/>
          <w:szCs w:val="22"/>
        </w:rPr>
        <w:t>Interested individuals/</w:t>
      </w:r>
      <w:proofErr w:type="spellStart"/>
      <w:r w:rsidRPr="00DD228A">
        <w:rPr>
          <w:rFonts w:ascii="Arial" w:eastAsia="Inter" w:hAnsi="Arial" w:cs="Arial"/>
          <w:b w:val="0"/>
          <w:color w:val="000000"/>
          <w:sz w:val="22"/>
          <w:szCs w:val="22"/>
        </w:rPr>
        <w:t>organisations</w:t>
      </w:r>
      <w:proofErr w:type="spellEnd"/>
      <w:r w:rsidRPr="00DD228A">
        <w:rPr>
          <w:rFonts w:ascii="Arial" w:eastAsia="Inter" w:hAnsi="Arial" w:cs="Arial"/>
          <w:b w:val="0"/>
          <w:color w:val="000000"/>
          <w:sz w:val="22"/>
          <w:szCs w:val="22"/>
        </w:rPr>
        <w:t xml:space="preserve"> are requested to submit the proposal online with the above-mentioned documents to</w:t>
      </w:r>
      <w:r w:rsidRPr="00DD228A">
        <w:rPr>
          <w:rFonts w:ascii="Arial" w:eastAsia="Inter" w:hAnsi="Arial" w:cs="Arial"/>
          <w:b w:val="0"/>
          <w:color w:val="0000FF"/>
          <w:sz w:val="22"/>
          <w:szCs w:val="22"/>
          <w:u w:val="single"/>
        </w:rPr>
        <w:t xml:space="preserve"> </w:t>
      </w:r>
      <w:hyperlink r:id="rId7">
        <w:r w:rsidRPr="00DD228A">
          <w:rPr>
            <w:rFonts w:ascii="Arial" w:eastAsia="Inter" w:hAnsi="Arial" w:cs="Arial"/>
            <w:b w:val="0"/>
            <w:color w:val="0000FF"/>
            <w:sz w:val="22"/>
            <w:szCs w:val="22"/>
            <w:u w:val="single"/>
          </w:rPr>
          <w:t>admin@askbd.org</w:t>
        </w:r>
      </w:hyperlink>
      <w:r w:rsidRPr="00DD228A">
        <w:rPr>
          <w:rFonts w:ascii="Arial" w:eastAsia="Inter" w:hAnsi="Arial" w:cs="Arial"/>
          <w:b w:val="0"/>
          <w:color w:val="000000"/>
          <w:sz w:val="22"/>
          <w:szCs w:val="22"/>
        </w:rPr>
        <w:t xml:space="preserve"> on or before </w:t>
      </w:r>
      <w:r w:rsidR="00CD79A3">
        <w:rPr>
          <w:rFonts w:ascii="Arial" w:eastAsia="Inter" w:hAnsi="Arial" w:cs="Arial"/>
          <w:b w:val="0"/>
          <w:color w:val="000000"/>
          <w:sz w:val="22"/>
          <w:szCs w:val="22"/>
        </w:rPr>
        <w:t>20</w:t>
      </w:r>
      <w:r w:rsidRPr="00DD228A">
        <w:rPr>
          <w:rFonts w:ascii="Arial" w:eastAsia="Inter" w:hAnsi="Arial" w:cs="Arial"/>
          <w:b w:val="0"/>
          <w:color w:val="000000"/>
          <w:sz w:val="22"/>
          <w:szCs w:val="22"/>
        </w:rPr>
        <w:t xml:space="preserve"> </w:t>
      </w:r>
      <w:r w:rsidR="00CD79A3">
        <w:rPr>
          <w:rFonts w:ascii="Arial" w:eastAsia="Inter" w:hAnsi="Arial" w:cs="Arial"/>
          <w:b w:val="0"/>
          <w:color w:val="000000"/>
          <w:sz w:val="22"/>
          <w:szCs w:val="22"/>
        </w:rPr>
        <w:t>May</w:t>
      </w:r>
      <w:r w:rsidRPr="00DD228A">
        <w:rPr>
          <w:rFonts w:ascii="Arial" w:eastAsia="Inter" w:hAnsi="Arial" w:cs="Arial"/>
          <w:b w:val="0"/>
          <w:color w:val="000000"/>
          <w:sz w:val="22"/>
          <w:szCs w:val="22"/>
        </w:rPr>
        <w:t xml:space="preserve"> 202</w:t>
      </w:r>
      <w:r w:rsidR="00E21383" w:rsidRPr="00DD228A">
        <w:rPr>
          <w:rFonts w:ascii="Arial" w:eastAsia="Inter" w:hAnsi="Arial" w:cs="Arial"/>
          <w:b w:val="0"/>
          <w:color w:val="000000"/>
          <w:sz w:val="22"/>
          <w:szCs w:val="22"/>
        </w:rPr>
        <w:t>6</w:t>
      </w:r>
      <w:r w:rsidRPr="00DD228A">
        <w:rPr>
          <w:rFonts w:ascii="Arial" w:eastAsia="Inter" w:hAnsi="Arial" w:cs="Arial"/>
          <w:b w:val="0"/>
          <w:color w:val="000000"/>
          <w:sz w:val="22"/>
          <w:szCs w:val="22"/>
        </w:rPr>
        <w:t xml:space="preserve"> by 5:00 PM with “</w:t>
      </w:r>
      <w:r w:rsidR="00E21383" w:rsidRPr="00DD228A">
        <w:rPr>
          <w:rFonts w:ascii="Arial" w:eastAsia="Inter" w:hAnsi="Arial" w:cs="Arial"/>
          <w:b w:val="0"/>
          <w:color w:val="000000"/>
          <w:sz w:val="22"/>
          <w:szCs w:val="22"/>
        </w:rPr>
        <w:t>HRD Protection Act</w:t>
      </w:r>
      <w:r w:rsidRPr="00DD228A">
        <w:rPr>
          <w:rFonts w:ascii="Arial" w:eastAsia="Inter" w:hAnsi="Arial" w:cs="Arial"/>
          <w:b w:val="0"/>
          <w:color w:val="000000"/>
          <w:sz w:val="22"/>
          <w:szCs w:val="22"/>
        </w:rPr>
        <w:t>” as subject. Two different folders i.e. technical and financial are requested to be submitted into one zip folder with a cover letter. The proposals (both financial and technical) including CVs are requested to submit in pdf format.</w:t>
      </w:r>
    </w:p>
    <w:p w14:paraId="211706B5" w14:textId="491AF5C9" w:rsidR="00564E8B" w:rsidRDefault="00564E8B" w:rsidP="00DD228A">
      <w:pPr>
        <w:widowControl w:val="0"/>
        <w:spacing w:after="0" w:line="240" w:lineRule="auto"/>
        <w:rPr>
          <w:rFonts w:ascii="Arial" w:hAnsi="Arial" w:cs="Arial"/>
        </w:rPr>
      </w:pPr>
    </w:p>
    <w:p w14:paraId="2A540506" w14:textId="74518B52" w:rsidR="001C0290" w:rsidRDefault="001C0290" w:rsidP="00DD228A">
      <w:pPr>
        <w:widowControl w:val="0"/>
        <w:spacing w:after="0" w:line="240" w:lineRule="auto"/>
        <w:rPr>
          <w:rFonts w:ascii="Arial" w:hAnsi="Arial" w:cs="Arial"/>
        </w:rPr>
      </w:pPr>
    </w:p>
    <w:p w14:paraId="775AC850" w14:textId="77777777" w:rsidR="001C0290" w:rsidRPr="00DD228A" w:rsidRDefault="001C0290" w:rsidP="00DD228A">
      <w:pPr>
        <w:widowControl w:val="0"/>
        <w:spacing w:after="0" w:line="240" w:lineRule="auto"/>
        <w:rPr>
          <w:rFonts w:ascii="Arial" w:hAnsi="Arial" w:cs="Arial"/>
        </w:rPr>
      </w:pPr>
    </w:p>
    <w:p w14:paraId="0B6920EE" w14:textId="7A1B1581" w:rsidR="00564E8B" w:rsidRPr="000C1880" w:rsidRDefault="00AD4FF8" w:rsidP="000C1880">
      <w:pPr>
        <w:pStyle w:val="ListParagraph"/>
        <w:widowControl w:val="0"/>
        <w:numPr>
          <w:ilvl w:val="0"/>
          <w:numId w:val="30"/>
        </w:numPr>
        <w:spacing w:after="0" w:line="240" w:lineRule="auto"/>
        <w:rPr>
          <w:rFonts w:ascii="Arial" w:eastAsia="Inter" w:hAnsi="Arial" w:cs="Arial"/>
          <w:b/>
          <w:bCs/>
        </w:rPr>
      </w:pPr>
      <w:r w:rsidRPr="000C1880">
        <w:rPr>
          <w:rFonts w:ascii="Arial" w:eastAsia="Inter" w:hAnsi="Arial" w:cs="Arial"/>
          <w:b/>
          <w:bCs/>
        </w:rPr>
        <w:lastRenderedPageBreak/>
        <w:t>Selection Process:</w:t>
      </w:r>
    </w:p>
    <w:p w14:paraId="466A6114" w14:textId="77777777" w:rsidR="000C1880" w:rsidRPr="000C1880" w:rsidRDefault="000C1880" w:rsidP="000C1880">
      <w:pPr>
        <w:pStyle w:val="ListParagraph"/>
        <w:widowControl w:val="0"/>
        <w:spacing w:after="0" w:line="240" w:lineRule="auto"/>
        <w:rPr>
          <w:rFonts w:ascii="Arial" w:eastAsia="Inter" w:hAnsi="Arial" w:cs="Arial"/>
          <w:b/>
          <w:bCs/>
          <w:color w:val="1F4E79"/>
        </w:rPr>
      </w:pPr>
    </w:p>
    <w:p w14:paraId="5B20EF66" w14:textId="77777777" w:rsidR="00564E8B" w:rsidRPr="00DD228A" w:rsidRDefault="00AD4FF8" w:rsidP="00DD228A">
      <w:pPr>
        <w:spacing w:after="0" w:line="240" w:lineRule="auto"/>
        <w:jc w:val="both"/>
        <w:rPr>
          <w:rFonts w:ascii="Arial" w:eastAsia="Inter" w:hAnsi="Arial" w:cs="Arial"/>
        </w:rPr>
      </w:pPr>
      <w:r w:rsidRPr="00DD228A">
        <w:rPr>
          <w:rFonts w:ascii="Arial" w:eastAsia="Inter" w:hAnsi="Arial" w:cs="Arial"/>
        </w:rPr>
        <w:t>Expression of Interest including a technical and financial proposal for the research will be asked through open bidding. The consultant/consulting firm for the assignment will be primarily selected based on the relevant experience of the consultant, and technical and financial proposals which will be compared among the applicants.</w:t>
      </w:r>
    </w:p>
    <w:p w14:paraId="198D0AF4" w14:textId="77777777" w:rsidR="00564E8B" w:rsidRPr="00DD228A" w:rsidRDefault="00564E8B" w:rsidP="00DD228A">
      <w:pPr>
        <w:spacing w:after="0" w:line="240" w:lineRule="auto"/>
        <w:jc w:val="both"/>
        <w:rPr>
          <w:rFonts w:ascii="Arial" w:eastAsia="Inter" w:hAnsi="Arial" w:cs="Arial"/>
        </w:rPr>
      </w:pPr>
    </w:p>
    <w:p w14:paraId="52E9DF86" w14:textId="77777777" w:rsidR="00564E8B" w:rsidRPr="00DD228A" w:rsidRDefault="00AD4FF8" w:rsidP="00DD228A">
      <w:pPr>
        <w:spacing w:after="0" w:line="240" w:lineRule="auto"/>
        <w:jc w:val="both"/>
        <w:rPr>
          <w:rFonts w:ascii="Arial" w:eastAsia="Inter" w:hAnsi="Arial" w:cs="Arial"/>
        </w:rPr>
      </w:pPr>
      <w:r w:rsidRPr="00DD228A">
        <w:rPr>
          <w:rFonts w:ascii="Arial" w:eastAsia="Inter" w:hAnsi="Arial" w:cs="Arial"/>
        </w:rPr>
        <w:t xml:space="preserve">Shortlisted proposals/applicants will be subject to an interview including a presentation of their proposal, clarifying questions on the proposal, and validation of information. The final selection will be done based on the interview and by the project. Technical proposal will carry 35% marks for a </w:t>
      </w:r>
      <w:r w:rsidRPr="00DD228A">
        <w:rPr>
          <w:rFonts w:ascii="Arial" w:eastAsia="Inter" w:hAnsi="Arial" w:cs="Arial"/>
          <w:highlight w:val="white"/>
        </w:rPr>
        <w:t xml:space="preserve">relevant experience of the consultant; 50% marks for adequacy of methodology and work plan; and 15% marks for the financial proposal </w:t>
      </w:r>
      <w:r w:rsidRPr="00DD228A">
        <w:rPr>
          <w:rFonts w:ascii="Arial" w:eastAsia="Inter" w:hAnsi="Arial" w:cs="Arial"/>
        </w:rPr>
        <w:t>during the proposal assessment.</w:t>
      </w:r>
    </w:p>
    <w:p w14:paraId="7130E9F3" w14:textId="77777777" w:rsidR="00564E8B" w:rsidRPr="00DD228A" w:rsidRDefault="00564E8B" w:rsidP="00DD228A">
      <w:pPr>
        <w:widowControl w:val="0"/>
        <w:spacing w:after="0" w:line="240" w:lineRule="auto"/>
        <w:jc w:val="both"/>
        <w:rPr>
          <w:rFonts w:ascii="Arial" w:eastAsia="Inter" w:hAnsi="Arial" w:cs="Arial"/>
          <w:i/>
          <w:color w:val="0000FF"/>
          <w:highlight w:val="yellow"/>
        </w:rPr>
      </w:pPr>
    </w:p>
    <w:p w14:paraId="7C8BFA0C" w14:textId="2F762381" w:rsidR="00564E8B" w:rsidRPr="000C1880" w:rsidRDefault="00AD4FF8" w:rsidP="00DD228A">
      <w:pPr>
        <w:widowControl w:val="0"/>
        <w:pBdr>
          <w:top w:val="nil"/>
          <w:left w:val="nil"/>
          <w:bottom w:val="nil"/>
          <w:right w:val="nil"/>
          <w:between w:val="nil"/>
        </w:pBdr>
        <w:spacing w:after="0" w:line="240" w:lineRule="auto"/>
        <w:rPr>
          <w:rFonts w:ascii="Arial" w:eastAsia="Inter" w:hAnsi="Arial" w:cs="Arial"/>
          <w:b/>
          <w:bCs/>
        </w:rPr>
      </w:pPr>
      <w:r w:rsidRPr="000C1880">
        <w:rPr>
          <w:rFonts w:ascii="Arial" w:eastAsia="Inter" w:hAnsi="Arial" w:cs="Arial"/>
          <w:b/>
          <w:bCs/>
        </w:rPr>
        <w:t>1</w:t>
      </w:r>
      <w:r w:rsidR="00DD228A" w:rsidRPr="000C1880">
        <w:rPr>
          <w:rFonts w:ascii="Arial" w:eastAsia="Inter" w:hAnsi="Arial" w:cs="Arial"/>
          <w:b/>
          <w:bCs/>
        </w:rPr>
        <w:t>3</w:t>
      </w:r>
      <w:r w:rsidRPr="000C1880">
        <w:rPr>
          <w:rFonts w:ascii="Arial" w:eastAsia="Inter" w:hAnsi="Arial" w:cs="Arial"/>
          <w:b/>
          <w:bCs/>
        </w:rPr>
        <w:t>. Payment method to the consultant/consultancy firm:</w:t>
      </w:r>
    </w:p>
    <w:p w14:paraId="49925011" w14:textId="77777777" w:rsidR="000C1880" w:rsidRDefault="000C1880" w:rsidP="00DD228A">
      <w:pPr>
        <w:widowControl w:val="0"/>
        <w:pBdr>
          <w:top w:val="nil"/>
          <w:left w:val="nil"/>
          <w:bottom w:val="nil"/>
          <w:right w:val="nil"/>
          <w:between w:val="nil"/>
        </w:pBdr>
        <w:spacing w:after="0" w:line="240" w:lineRule="auto"/>
        <w:rPr>
          <w:rFonts w:ascii="Arial" w:eastAsia="Inter" w:hAnsi="Arial" w:cs="Arial"/>
        </w:rPr>
      </w:pPr>
    </w:p>
    <w:p w14:paraId="2104986B" w14:textId="73C43781" w:rsidR="00564E8B" w:rsidRPr="00DD228A" w:rsidRDefault="00AD4FF8" w:rsidP="00DD228A">
      <w:pPr>
        <w:widowControl w:val="0"/>
        <w:pBdr>
          <w:top w:val="nil"/>
          <w:left w:val="nil"/>
          <w:bottom w:val="nil"/>
          <w:right w:val="nil"/>
          <w:between w:val="nil"/>
        </w:pBdr>
        <w:spacing w:after="0" w:line="240" w:lineRule="auto"/>
        <w:rPr>
          <w:rFonts w:ascii="Arial" w:eastAsia="Inter" w:hAnsi="Arial" w:cs="Arial"/>
        </w:rPr>
      </w:pPr>
      <w:r w:rsidRPr="00DD228A">
        <w:rPr>
          <w:rFonts w:ascii="Arial" w:eastAsia="Inter" w:hAnsi="Arial" w:cs="Arial"/>
        </w:rPr>
        <w:t>The payment schedule will be as follows:</w:t>
      </w:r>
    </w:p>
    <w:p w14:paraId="485816AA" w14:textId="77777777" w:rsidR="00564E8B" w:rsidRPr="00DD228A" w:rsidRDefault="00AD4FF8" w:rsidP="00DD228A">
      <w:pPr>
        <w:widowControl w:val="0"/>
        <w:numPr>
          <w:ilvl w:val="0"/>
          <w:numId w:val="3"/>
        </w:numPr>
        <w:spacing w:after="0" w:line="240" w:lineRule="auto"/>
        <w:jc w:val="both"/>
        <w:rPr>
          <w:rFonts w:ascii="Arial" w:eastAsia="Inter" w:hAnsi="Arial" w:cs="Arial"/>
          <w:highlight w:val="white"/>
        </w:rPr>
      </w:pPr>
      <w:r w:rsidRPr="00DD228A">
        <w:rPr>
          <w:rFonts w:ascii="Arial" w:eastAsia="Inter" w:hAnsi="Arial" w:cs="Arial"/>
          <w:highlight w:val="white"/>
        </w:rPr>
        <w:t>30% on submission of inception report</w:t>
      </w:r>
    </w:p>
    <w:p w14:paraId="766A50C5" w14:textId="77777777" w:rsidR="00564E8B" w:rsidRPr="00DD228A" w:rsidRDefault="00AD4FF8" w:rsidP="00DD228A">
      <w:pPr>
        <w:widowControl w:val="0"/>
        <w:numPr>
          <w:ilvl w:val="0"/>
          <w:numId w:val="3"/>
        </w:numPr>
        <w:spacing w:after="0" w:line="240" w:lineRule="auto"/>
        <w:jc w:val="both"/>
        <w:rPr>
          <w:rFonts w:ascii="Arial" w:eastAsia="Inter" w:hAnsi="Arial" w:cs="Arial"/>
          <w:highlight w:val="white"/>
        </w:rPr>
      </w:pPr>
      <w:r w:rsidRPr="00DD228A">
        <w:rPr>
          <w:rFonts w:ascii="Arial" w:eastAsia="Inter" w:hAnsi="Arial" w:cs="Arial"/>
          <w:highlight w:val="white"/>
        </w:rPr>
        <w:t>40% on submission of draft report</w:t>
      </w:r>
    </w:p>
    <w:p w14:paraId="67A98DAD" w14:textId="77777777" w:rsidR="00564E8B" w:rsidRPr="00DD228A" w:rsidRDefault="00AD4FF8" w:rsidP="00DD228A">
      <w:pPr>
        <w:widowControl w:val="0"/>
        <w:numPr>
          <w:ilvl w:val="0"/>
          <w:numId w:val="3"/>
        </w:numPr>
        <w:spacing w:after="0" w:line="240" w:lineRule="auto"/>
        <w:jc w:val="both"/>
        <w:rPr>
          <w:rFonts w:ascii="Arial" w:eastAsia="Inter" w:hAnsi="Arial" w:cs="Arial"/>
          <w:highlight w:val="white"/>
        </w:rPr>
      </w:pPr>
      <w:r w:rsidRPr="00DD228A">
        <w:rPr>
          <w:rFonts w:ascii="Arial" w:eastAsia="Inter" w:hAnsi="Arial" w:cs="Arial"/>
          <w:highlight w:val="white"/>
        </w:rPr>
        <w:t>30% on submission and acceptance of final report</w:t>
      </w:r>
    </w:p>
    <w:p w14:paraId="6EAD0647" w14:textId="77777777" w:rsidR="00564E8B" w:rsidRDefault="00AD4FF8" w:rsidP="00DD228A">
      <w:pPr>
        <w:spacing w:after="0" w:line="240" w:lineRule="auto"/>
        <w:jc w:val="both"/>
        <w:rPr>
          <w:rFonts w:ascii="Arial" w:eastAsia="Inter" w:hAnsi="Arial" w:cs="Arial"/>
        </w:rPr>
      </w:pPr>
      <w:r w:rsidRPr="00DD228A">
        <w:rPr>
          <w:rFonts w:ascii="Arial" w:eastAsia="Inter" w:hAnsi="Arial" w:cs="Arial"/>
        </w:rPr>
        <w:t>The consultant/consulting firm is expected to provide deliverables within the stipulated period as well as submit the final report maintaining the quality. If for any reason, the consultant/consulting firm fails to deliver services within the stipulated time, the consultant/consulting firm needs to inform ASK in time with a valid and acceptable explanation. Failing to do this may evoke the payment on time. Please note that all VAT and tax amounts will be deducted from the total amount at source (i.e. ASK) as per government regulations.</w:t>
      </w:r>
    </w:p>
    <w:p w14:paraId="39641D6A" w14:textId="77777777" w:rsidR="00CD79A3" w:rsidRPr="00DD228A" w:rsidRDefault="00CD79A3" w:rsidP="00DD228A">
      <w:pPr>
        <w:spacing w:after="0" w:line="240" w:lineRule="auto"/>
        <w:jc w:val="both"/>
        <w:rPr>
          <w:rFonts w:ascii="Arial" w:eastAsia="Inter" w:hAnsi="Arial" w:cs="Arial"/>
        </w:rPr>
      </w:pPr>
    </w:p>
    <w:p w14:paraId="7ED6C93A" w14:textId="520C012E" w:rsidR="00564E8B" w:rsidRPr="00DD228A" w:rsidRDefault="00AD4FF8" w:rsidP="00DD228A">
      <w:pPr>
        <w:widowControl w:val="0"/>
        <w:pBdr>
          <w:top w:val="nil"/>
          <w:left w:val="nil"/>
          <w:bottom w:val="nil"/>
          <w:right w:val="nil"/>
          <w:between w:val="nil"/>
        </w:pBdr>
        <w:spacing w:after="0" w:line="240" w:lineRule="auto"/>
        <w:rPr>
          <w:rFonts w:ascii="Arial" w:eastAsia="Inter" w:hAnsi="Arial" w:cs="Arial"/>
        </w:rPr>
      </w:pPr>
      <w:r w:rsidRPr="00CD79A3">
        <w:rPr>
          <w:rFonts w:ascii="Arial" w:eastAsia="Inter" w:hAnsi="Arial" w:cs="Arial"/>
          <w:b/>
          <w:bCs/>
        </w:rPr>
        <w:t>1</w:t>
      </w:r>
      <w:r w:rsidR="00DD228A" w:rsidRPr="00CD79A3">
        <w:rPr>
          <w:rFonts w:ascii="Arial" w:eastAsia="Inter" w:hAnsi="Arial" w:cs="Arial"/>
          <w:b/>
          <w:bCs/>
        </w:rPr>
        <w:t>4</w:t>
      </w:r>
      <w:r w:rsidRPr="00DD228A">
        <w:rPr>
          <w:rFonts w:ascii="Arial" w:eastAsia="Inter" w:hAnsi="Arial" w:cs="Arial"/>
        </w:rPr>
        <w:t>. Ethical standards and Intellectual Property:</w:t>
      </w:r>
    </w:p>
    <w:p w14:paraId="10F2A498" w14:textId="2DE96273" w:rsidR="00564E8B" w:rsidRPr="00DD228A" w:rsidRDefault="00AD4FF8" w:rsidP="00DD228A">
      <w:pPr>
        <w:widowControl w:val="0"/>
        <w:pBdr>
          <w:top w:val="nil"/>
          <w:left w:val="nil"/>
          <w:bottom w:val="nil"/>
          <w:right w:val="nil"/>
          <w:between w:val="nil"/>
        </w:pBdr>
        <w:spacing w:after="0" w:line="240" w:lineRule="auto"/>
        <w:jc w:val="both"/>
        <w:rPr>
          <w:rFonts w:ascii="Arial" w:eastAsia="Inter" w:hAnsi="Arial" w:cs="Arial"/>
        </w:rPr>
      </w:pPr>
      <w:r w:rsidRPr="00DD228A">
        <w:rPr>
          <w:rFonts w:ascii="Arial" w:eastAsia="Inter" w:hAnsi="Arial" w:cs="Arial"/>
        </w:rPr>
        <w:t>The consultant or firm will submit all original documents, materials, and data to ASK with the final report.</w:t>
      </w:r>
    </w:p>
    <w:p w14:paraId="47A10BB2" w14:textId="77777777" w:rsidR="00564E8B" w:rsidRPr="00DD228A" w:rsidRDefault="00564E8B" w:rsidP="00DD228A">
      <w:pPr>
        <w:widowControl w:val="0"/>
        <w:pBdr>
          <w:top w:val="nil"/>
          <w:left w:val="nil"/>
          <w:bottom w:val="nil"/>
          <w:right w:val="nil"/>
          <w:between w:val="nil"/>
        </w:pBdr>
        <w:spacing w:after="0" w:line="240" w:lineRule="auto"/>
        <w:jc w:val="both"/>
        <w:rPr>
          <w:rFonts w:ascii="Arial" w:eastAsia="Inter" w:hAnsi="Arial" w:cs="Arial"/>
        </w:rPr>
      </w:pPr>
    </w:p>
    <w:p w14:paraId="3DD94542" w14:textId="520954F0" w:rsidR="00564E8B" w:rsidRPr="000C1880" w:rsidRDefault="000C1880" w:rsidP="00DD228A">
      <w:pPr>
        <w:widowControl w:val="0"/>
        <w:pBdr>
          <w:top w:val="nil"/>
          <w:left w:val="nil"/>
          <w:bottom w:val="nil"/>
          <w:right w:val="nil"/>
          <w:between w:val="nil"/>
        </w:pBdr>
        <w:spacing w:after="0" w:line="240" w:lineRule="auto"/>
        <w:rPr>
          <w:rFonts w:ascii="Arial" w:eastAsia="Inter" w:hAnsi="Arial" w:cs="Arial"/>
          <w:b/>
          <w:bCs/>
        </w:rPr>
      </w:pPr>
      <w:r>
        <w:rPr>
          <w:rFonts w:ascii="Arial" w:eastAsia="Inter" w:hAnsi="Arial" w:cs="Arial"/>
          <w:b/>
          <w:bCs/>
        </w:rPr>
        <w:t>1</w:t>
      </w:r>
      <w:r w:rsidR="00CD79A3">
        <w:rPr>
          <w:rFonts w:ascii="Arial" w:eastAsia="Inter" w:hAnsi="Arial" w:cs="Arial"/>
          <w:b/>
          <w:bCs/>
        </w:rPr>
        <w:t>5</w:t>
      </w:r>
      <w:r w:rsidR="00AD4FF8" w:rsidRPr="000C1880">
        <w:rPr>
          <w:rFonts w:ascii="Arial" w:eastAsia="Inter" w:hAnsi="Arial" w:cs="Arial"/>
          <w:b/>
          <w:bCs/>
        </w:rPr>
        <w:t>. Disclaimer:</w:t>
      </w:r>
    </w:p>
    <w:p w14:paraId="5342D389" w14:textId="06BA47A3" w:rsidR="00564E8B" w:rsidRDefault="00AD4FF8" w:rsidP="00CD79A3">
      <w:pPr>
        <w:spacing w:after="0" w:line="240" w:lineRule="auto"/>
        <w:jc w:val="both"/>
        <w:rPr>
          <w:rFonts w:ascii="Arial" w:eastAsia="Inter" w:hAnsi="Arial" w:cs="Arial"/>
        </w:rPr>
      </w:pPr>
      <w:r w:rsidRPr="00DD228A">
        <w:rPr>
          <w:rFonts w:ascii="Arial" w:eastAsia="Inter" w:hAnsi="Arial" w:cs="Arial"/>
        </w:rPr>
        <w:t xml:space="preserve">ASK reserves the right to accept or reject any or all proposals of the </w:t>
      </w:r>
      <w:r w:rsidR="00DD228A" w:rsidRPr="00DD228A">
        <w:rPr>
          <w:rFonts w:ascii="Arial" w:eastAsia="Inter" w:hAnsi="Arial" w:cs="Arial"/>
        </w:rPr>
        <w:t>Draft Law</w:t>
      </w:r>
      <w:r w:rsidRPr="00DD228A">
        <w:rPr>
          <w:rFonts w:ascii="Arial" w:eastAsia="Inter" w:hAnsi="Arial" w:cs="Arial"/>
        </w:rPr>
        <w:t xml:space="preserve"> without any reason whatsoever.</w:t>
      </w:r>
      <w:r w:rsidR="00CD79A3" w:rsidRPr="00CD79A3">
        <w:t xml:space="preserve"> </w:t>
      </w:r>
      <w:r w:rsidR="00CD79A3" w:rsidRPr="00CD79A3">
        <w:rPr>
          <w:rFonts w:ascii="Arial" w:eastAsia="Inter" w:hAnsi="Arial" w:cs="Arial"/>
        </w:rPr>
        <w:t>In addition, ASK reserves the right to reject any proposal/application if there is evidence of</w:t>
      </w:r>
      <w:r w:rsidR="00CD79A3">
        <w:rPr>
          <w:rFonts w:ascii="Arial" w:eastAsia="Inter" w:hAnsi="Arial" w:cs="Arial"/>
        </w:rPr>
        <w:t xml:space="preserve"> </w:t>
      </w:r>
      <w:r w:rsidR="00CD79A3" w:rsidRPr="00CD79A3">
        <w:rPr>
          <w:rFonts w:ascii="Arial" w:eastAsia="Inter" w:hAnsi="Arial" w:cs="Arial"/>
        </w:rPr>
        <w:t>involvement or linkage with terrorism, money laundering, or any other activities prohibited under</w:t>
      </w:r>
      <w:r w:rsidR="00CD79A3">
        <w:rPr>
          <w:rFonts w:ascii="Arial" w:eastAsia="Inter" w:hAnsi="Arial" w:cs="Arial"/>
        </w:rPr>
        <w:t xml:space="preserve"> </w:t>
      </w:r>
      <w:r w:rsidR="00CD79A3" w:rsidRPr="00CD79A3">
        <w:rPr>
          <w:rFonts w:ascii="Arial" w:eastAsia="Inter" w:hAnsi="Arial" w:cs="Arial"/>
        </w:rPr>
        <w:t>Bangladesh Bank regulations.</w:t>
      </w:r>
    </w:p>
    <w:p w14:paraId="6E5D4BE9" w14:textId="77777777" w:rsidR="00CD79A3" w:rsidRDefault="00CD79A3" w:rsidP="00CD79A3">
      <w:pPr>
        <w:spacing w:after="0" w:line="240" w:lineRule="auto"/>
        <w:jc w:val="both"/>
        <w:rPr>
          <w:rFonts w:ascii="Arial" w:eastAsia="Inter" w:hAnsi="Arial" w:cs="Arial"/>
        </w:rPr>
      </w:pPr>
    </w:p>
    <w:p w14:paraId="6D6AA0C2" w14:textId="0481B21E" w:rsidR="00CD79A3" w:rsidRPr="00CD79A3" w:rsidRDefault="00CD79A3" w:rsidP="00CD79A3">
      <w:pPr>
        <w:pStyle w:val="ListParagraph"/>
        <w:numPr>
          <w:ilvl w:val="1"/>
          <w:numId w:val="29"/>
        </w:numPr>
        <w:spacing w:after="0" w:line="240" w:lineRule="auto"/>
        <w:jc w:val="both"/>
        <w:rPr>
          <w:rFonts w:ascii="Arial" w:eastAsia="Inter" w:hAnsi="Arial" w:cs="Arial"/>
          <w:b/>
          <w:bCs/>
        </w:rPr>
      </w:pPr>
      <w:r w:rsidRPr="00CD79A3">
        <w:rPr>
          <w:rFonts w:ascii="Arial" w:eastAsia="Inter" w:hAnsi="Arial" w:cs="Arial"/>
          <w:b/>
          <w:bCs/>
        </w:rPr>
        <w:t>Child Protection Policy &amp;amp; protection policy on Sexual Harassment</w:t>
      </w:r>
    </w:p>
    <w:p w14:paraId="3FA1828E" w14:textId="601C2E45" w:rsidR="00CD79A3" w:rsidRPr="00CD79A3" w:rsidRDefault="00CD79A3" w:rsidP="00CD79A3">
      <w:pPr>
        <w:spacing w:after="0" w:line="240" w:lineRule="auto"/>
        <w:jc w:val="both"/>
        <w:rPr>
          <w:rFonts w:ascii="Arial" w:eastAsia="Inter" w:hAnsi="Arial" w:cs="Arial"/>
        </w:rPr>
      </w:pPr>
      <w:r w:rsidRPr="00CD79A3">
        <w:rPr>
          <w:rFonts w:ascii="Arial" w:eastAsia="Inter" w:hAnsi="Arial" w:cs="Arial"/>
        </w:rPr>
        <w:t>The consultant(s) shall strictly adhere to ASK’s Code of Conduct and protection policies. Any</w:t>
      </w:r>
      <w:r>
        <w:rPr>
          <w:rFonts w:ascii="Arial" w:eastAsia="Inter" w:hAnsi="Arial" w:cs="Arial"/>
        </w:rPr>
        <w:t xml:space="preserve"> </w:t>
      </w:r>
      <w:r w:rsidRPr="00CD79A3">
        <w:rPr>
          <w:rFonts w:ascii="Arial" w:eastAsia="Inter" w:hAnsi="Arial" w:cs="Arial"/>
        </w:rPr>
        <w:t>violation</w:t>
      </w:r>
      <w:r>
        <w:rPr>
          <w:rFonts w:ascii="Arial" w:eastAsia="Inter" w:hAnsi="Arial" w:cs="Arial"/>
        </w:rPr>
        <w:t xml:space="preserve"> </w:t>
      </w:r>
      <w:r w:rsidRPr="00CD79A3">
        <w:rPr>
          <w:rFonts w:ascii="Arial" w:eastAsia="Inter" w:hAnsi="Arial" w:cs="Arial"/>
        </w:rPr>
        <w:t>or failure to comply with these policies shall constitute a material breach of the consultancy agreement</w:t>
      </w:r>
      <w:r>
        <w:rPr>
          <w:rFonts w:ascii="Arial" w:eastAsia="Inter" w:hAnsi="Arial" w:cs="Arial"/>
        </w:rPr>
        <w:t xml:space="preserve"> </w:t>
      </w:r>
      <w:r w:rsidRPr="00CD79A3">
        <w:rPr>
          <w:rFonts w:ascii="Arial" w:eastAsia="Inter" w:hAnsi="Arial" w:cs="Arial"/>
        </w:rPr>
        <w:t>and may lead to its immediate termination. The selected consultant(s) will receive an orientation on the</w:t>
      </w:r>
      <w:r>
        <w:rPr>
          <w:rFonts w:ascii="Arial" w:eastAsia="Inter" w:hAnsi="Arial" w:cs="Arial"/>
        </w:rPr>
        <w:t xml:space="preserve"> </w:t>
      </w:r>
      <w:r w:rsidRPr="00CD79A3">
        <w:rPr>
          <w:rFonts w:ascii="Arial" w:eastAsia="Inter" w:hAnsi="Arial" w:cs="Arial"/>
        </w:rPr>
        <w:t>relevant policies and are required to sign an acknowledgment form confirming their understanding and</w:t>
      </w:r>
      <w:r>
        <w:rPr>
          <w:rFonts w:ascii="Arial" w:eastAsia="Inter" w:hAnsi="Arial" w:cs="Arial"/>
        </w:rPr>
        <w:t xml:space="preserve"> </w:t>
      </w:r>
      <w:r w:rsidRPr="00CD79A3">
        <w:rPr>
          <w:rFonts w:ascii="Arial" w:eastAsia="Inter" w:hAnsi="Arial" w:cs="Arial"/>
        </w:rPr>
        <w:t>commitment to full compliance.</w:t>
      </w:r>
    </w:p>
    <w:p w14:paraId="45BA1CEA" w14:textId="77777777" w:rsidR="00564E8B" w:rsidRPr="00DD228A" w:rsidRDefault="00564E8B" w:rsidP="00DD228A">
      <w:pPr>
        <w:pBdr>
          <w:top w:val="nil"/>
          <w:left w:val="nil"/>
          <w:bottom w:val="nil"/>
          <w:right w:val="nil"/>
          <w:between w:val="nil"/>
        </w:pBdr>
        <w:shd w:val="clear" w:color="auto" w:fill="FFFFFF"/>
        <w:spacing w:after="0" w:line="240" w:lineRule="auto"/>
        <w:ind w:left="720"/>
        <w:jc w:val="both"/>
        <w:rPr>
          <w:rFonts w:ascii="Arial" w:eastAsia="Times New Roman" w:hAnsi="Arial" w:cs="Arial"/>
          <w:color w:val="222222"/>
        </w:rPr>
      </w:pPr>
    </w:p>
    <w:p w14:paraId="0FF4174D" w14:textId="77777777" w:rsidR="00564E8B" w:rsidRPr="00DD228A" w:rsidRDefault="00564E8B" w:rsidP="00DD228A">
      <w:pPr>
        <w:pBdr>
          <w:top w:val="nil"/>
          <w:left w:val="nil"/>
          <w:bottom w:val="nil"/>
          <w:right w:val="nil"/>
          <w:between w:val="nil"/>
        </w:pBdr>
        <w:shd w:val="clear" w:color="auto" w:fill="FFFFFF"/>
        <w:spacing w:after="0" w:line="240" w:lineRule="auto"/>
        <w:ind w:left="1440"/>
        <w:jc w:val="both"/>
        <w:rPr>
          <w:rFonts w:ascii="Arial" w:eastAsia="Times New Roman" w:hAnsi="Arial" w:cs="Arial"/>
          <w:color w:val="222222"/>
        </w:rPr>
      </w:pPr>
    </w:p>
    <w:p w14:paraId="6FE62D98" w14:textId="7EC4DD0D" w:rsidR="00564E8B" w:rsidRPr="00DD228A" w:rsidRDefault="00CD79A3" w:rsidP="00CD79A3">
      <w:pPr>
        <w:pBdr>
          <w:top w:val="nil"/>
          <w:left w:val="nil"/>
          <w:bottom w:val="nil"/>
          <w:right w:val="nil"/>
          <w:between w:val="nil"/>
        </w:pBdr>
        <w:shd w:val="clear" w:color="auto" w:fill="FFFFFF"/>
        <w:spacing w:after="0" w:line="240" w:lineRule="auto"/>
        <w:jc w:val="center"/>
        <w:rPr>
          <w:rFonts w:ascii="Arial" w:eastAsia="Times New Roman" w:hAnsi="Arial" w:cs="Arial"/>
          <w:color w:val="222222"/>
        </w:rPr>
      </w:pPr>
      <w:r w:rsidRPr="00CD79A3">
        <w:rPr>
          <w:rFonts w:ascii="Arial" w:eastAsia="Times New Roman" w:hAnsi="Arial" w:cs="Arial"/>
          <w:b/>
          <w:bCs/>
          <w:color w:val="222222"/>
        </w:rPr>
        <w:t xml:space="preserve">Last Date of </w:t>
      </w:r>
      <w:r>
        <w:rPr>
          <w:rFonts w:ascii="Arial" w:eastAsia="Times New Roman" w:hAnsi="Arial" w:cs="Arial"/>
          <w:b/>
          <w:bCs/>
          <w:color w:val="222222"/>
        </w:rPr>
        <w:t xml:space="preserve">Proposals </w:t>
      </w:r>
      <w:r w:rsidRPr="00CD79A3">
        <w:rPr>
          <w:rFonts w:ascii="Arial" w:eastAsia="Times New Roman" w:hAnsi="Arial" w:cs="Arial"/>
          <w:b/>
          <w:bCs/>
          <w:color w:val="222222"/>
        </w:rPr>
        <w:t>Submission</w:t>
      </w:r>
      <w:r>
        <w:rPr>
          <w:rFonts w:ascii="Arial" w:eastAsia="Times New Roman" w:hAnsi="Arial" w:cs="Arial"/>
          <w:color w:val="222222"/>
        </w:rPr>
        <w:t xml:space="preserve">: </w:t>
      </w:r>
      <w:r w:rsidRPr="00CD79A3">
        <w:rPr>
          <w:rFonts w:ascii="Arial" w:eastAsia="Inter" w:hAnsi="Arial" w:cs="Arial"/>
          <w:bCs/>
          <w:color w:val="000000"/>
        </w:rPr>
        <w:t>20 May 2026 by 5:00 PM</w:t>
      </w:r>
    </w:p>
    <w:p w14:paraId="6C70170D" w14:textId="77777777" w:rsidR="00564E8B" w:rsidRPr="00DD228A" w:rsidRDefault="00564E8B" w:rsidP="00DD228A">
      <w:pPr>
        <w:shd w:val="clear" w:color="auto" w:fill="FFFFFF"/>
        <w:spacing w:after="0" w:line="240" w:lineRule="auto"/>
        <w:ind w:left="360"/>
        <w:jc w:val="both"/>
        <w:rPr>
          <w:rFonts w:ascii="Arial" w:eastAsia="Times New Roman" w:hAnsi="Arial" w:cs="Arial"/>
          <w:color w:val="222222"/>
        </w:rPr>
      </w:pPr>
    </w:p>
    <w:p w14:paraId="23315139" w14:textId="77777777" w:rsidR="00564E8B" w:rsidRPr="00DD228A" w:rsidRDefault="00564E8B" w:rsidP="00DD228A">
      <w:pPr>
        <w:pBdr>
          <w:top w:val="nil"/>
          <w:left w:val="nil"/>
          <w:bottom w:val="nil"/>
          <w:right w:val="nil"/>
          <w:between w:val="nil"/>
        </w:pBdr>
        <w:shd w:val="clear" w:color="auto" w:fill="FFFFFF"/>
        <w:spacing w:after="0" w:line="240" w:lineRule="auto"/>
        <w:ind w:left="720"/>
        <w:jc w:val="both"/>
        <w:rPr>
          <w:rFonts w:ascii="Arial" w:eastAsia="Times New Roman" w:hAnsi="Arial" w:cs="Arial"/>
          <w:color w:val="222222"/>
        </w:rPr>
      </w:pPr>
    </w:p>
    <w:p w14:paraId="3605C928" w14:textId="77777777" w:rsidR="00564E8B" w:rsidRPr="00DD228A" w:rsidRDefault="00564E8B" w:rsidP="00DD228A">
      <w:pPr>
        <w:pBdr>
          <w:top w:val="nil"/>
          <w:left w:val="nil"/>
          <w:bottom w:val="nil"/>
          <w:right w:val="nil"/>
          <w:between w:val="nil"/>
        </w:pBdr>
        <w:shd w:val="clear" w:color="auto" w:fill="FFFFFF"/>
        <w:spacing w:after="0" w:line="240" w:lineRule="auto"/>
        <w:ind w:left="720"/>
        <w:jc w:val="both"/>
        <w:rPr>
          <w:rFonts w:ascii="Arial" w:eastAsia="Times New Roman" w:hAnsi="Arial" w:cs="Arial"/>
          <w:color w:val="222222"/>
        </w:rPr>
      </w:pPr>
    </w:p>
    <w:p w14:paraId="1702C805" w14:textId="77777777" w:rsidR="00564E8B" w:rsidRPr="00DD228A" w:rsidRDefault="00564E8B" w:rsidP="00DD228A">
      <w:pPr>
        <w:pBdr>
          <w:top w:val="nil"/>
          <w:left w:val="nil"/>
          <w:bottom w:val="nil"/>
          <w:right w:val="nil"/>
          <w:between w:val="nil"/>
        </w:pBdr>
        <w:shd w:val="clear" w:color="auto" w:fill="FFFFFF"/>
        <w:spacing w:after="0" w:line="240" w:lineRule="auto"/>
        <w:ind w:left="720"/>
        <w:jc w:val="both"/>
        <w:rPr>
          <w:rFonts w:ascii="Arial" w:eastAsia="Times New Roman" w:hAnsi="Arial" w:cs="Arial"/>
          <w:color w:val="222222"/>
        </w:rPr>
      </w:pPr>
    </w:p>
    <w:sectPr w:rsidR="00564E8B" w:rsidRPr="00DD228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ter">
    <w:altName w:val="Calibri"/>
    <w:charset w:val="00"/>
    <w:family w:val="auto"/>
    <w:pitch w:val="default"/>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1B15"/>
    <w:multiLevelType w:val="hybridMultilevel"/>
    <w:tmpl w:val="401AB872"/>
    <w:lvl w:ilvl="0" w:tplc="07F24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740EE"/>
    <w:multiLevelType w:val="hybridMultilevel"/>
    <w:tmpl w:val="7B481C46"/>
    <w:lvl w:ilvl="0" w:tplc="157C83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82A51"/>
    <w:multiLevelType w:val="multilevel"/>
    <w:tmpl w:val="5D7486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0146F49"/>
    <w:multiLevelType w:val="hybridMultilevel"/>
    <w:tmpl w:val="3C9204CE"/>
    <w:lvl w:ilvl="0" w:tplc="157C83A2">
      <w:start w:val="1"/>
      <w:numFmt w:val="lowerRoman"/>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39E3988"/>
    <w:multiLevelType w:val="multilevel"/>
    <w:tmpl w:val="8F94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66B33"/>
    <w:multiLevelType w:val="multilevel"/>
    <w:tmpl w:val="A05EC9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CBA38DE"/>
    <w:multiLevelType w:val="multilevel"/>
    <w:tmpl w:val="9DC6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F30D42"/>
    <w:multiLevelType w:val="multilevel"/>
    <w:tmpl w:val="9D6E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06B14"/>
    <w:multiLevelType w:val="multilevel"/>
    <w:tmpl w:val="3DDEC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B553A5"/>
    <w:multiLevelType w:val="multilevel"/>
    <w:tmpl w:val="59BE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2069BA"/>
    <w:multiLevelType w:val="hybridMultilevel"/>
    <w:tmpl w:val="1C0652F6"/>
    <w:lvl w:ilvl="0" w:tplc="C41ABB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953889"/>
    <w:multiLevelType w:val="hybridMultilevel"/>
    <w:tmpl w:val="1EE6C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2DA6938"/>
    <w:multiLevelType w:val="multilevel"/>
    <w:tmpl w:val="AA1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B53CC8"/>
    <w:multiLevelType w:val="multilevel"/>
    <w:tmpl w:val="0342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2D5F2B"/>
    <w:multiLevelType w:val="multilevel"/>
    <w:tmpl w:val="70C6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0B33A1"/>
    <w:multiLevelType w:val="hybridMultilevel"/>
    <w:tmpl w:val="CCC668E6"/>
    <w:lvl w:ilvl="0" w:tplc="15104A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28234A"/>
    <w:multiLevelType w:val="multilevel"/>
    <w:tmpl w:val="F72E2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CF20C6"/>
    <w:multiLevelType w:val="multilevel"/>
    <w:tmpl w:val="2E086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3B76422"/>
    <w:multiLevelType w:val="hybridMultilevel"/>
    <w:tmpl w:val="7C5C4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7677D0"/>
    <w:multiLevelType w:val="multilevel"/>
    <w:tmpl w:val="5DB0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524DD8"/>
    <w:multiLevelType w:val="multilevel"/>
    <w:tmpl w:val="1F04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C902F1"/>
    <w:multiLevelType w:val="multilevel"/>
    <w:tmpl w:val="2060643C"/>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2" w15:restartNumberingAfterBreak="0">
    <w:nsid w:val="66B7457D"/>
    <w:multiLevelType w:val="multilevel"/>
    <w:tmpl w:val="04D2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0507C7"/>
    <w:multiLevelType w:val="multilevel"/>
    <w:tmpl w:val="1A1E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DD7EEE"/>
    <w:multiLevelType w:val="multilevel"/>
    <w:tmpl w:val="83ACBD7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6BAC680B"/>
    <w:multiLevelType w:val="multilevel"/>
    <w:tmpl w:val="88CA24D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6" w15:restartNumberingAfterBreak="0">
    <w:nsid w:val="750F7FC1"/>
    <w:multiLevelType w:val="multilevel"/>
    <w:tmpl w:val="941C5DC8"/>
    <w:lvl w:ilvl="0">
      <w:start w:val="1"/>
      <w:numFmt w:val="bullet"/>
      <w:lvlText w:val=""/>
      <w:lvlJc w:val="left"/>
      <w:pPr>
        <w:tabs>
          <w:tab w:val="num" w:pos="720"/>
        </w:tabs>
        <w:ind w:left="720" w:hanging="360"/>
      </w:pPr>
      <w:rPr>
        <w:rFonts w:ascii="Symbol" w:hAnsi="Symbol" w:hint="default"/>
        <w:sz w:val="20"/>
      </w:rPr>
    </w:lvl>
    <w:lvl w:ilvl="1">
      <w:start w:val="16"/>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0361D7"/>
    <w:multiLevelType w:val="multilevel"/>
    <w:tmpl w:val="9D7C36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7F361280"/>
    <w:multiLevelType w:val="multilevel"/>
    <w:tmpl w:val="CF1E67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7FA1148F"/>
    <w:multiLevelType w:val="hybridMultilevel"/>
    <w:tmpl w:val="B1BAD040"/>
    <w:lvl w:ilvl="0" w:tplc="E32CC5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967841">
    <w:abstractNumId w:val="2"/>
  </w:num>
  <w:num w:numId="2" w16cid:durableId="1292787512">
    <w:abstractNumId w:val="27"/>
  </w:num>
  <w:num w:numId="3" w16cid:durableId="74674131">
    <w:abstractNumId w:val="24"/>
  </w:num>
  <w:num w:numId="4" w16cid:durableId="293021950">
    <w:abstractNumId w:val="21"/>
  </w:num>
  <w:num w:numId="5" w16cid:durableId="2003585528">
    <w:abstractNumId w:val="25"/>
  </w:num>
  <w:num w:numId="6" w16cid:durableId="939141918">
    <w:abstractNumId w:val="17"/>
  </w:num>
  <w:num w:numId="7" w16cid:durableId="1610626318">
    <w:abstractNumId w:val="28"/>
  </w:num>
  <w:num w:numId="8" w16cid:durableId="955794585">
    <w:abstractNumId w:val="5"/>
  </w:num>
  <w:num w:numId="9" w16cid:durableId="29693724">
    <w:abstractNumId w:val="22"/>
  </w:num>
  <w:num w:numId="10" w16cid:durableId="980187629">
    <w:abstractNumId w:val="20"/>
  </w:num>
  <w:num w:numId="11" w16cid:durableId="744036146">
    <w:abstractNumId w:val="15"/>
  </w:num>
  <w:num w:numId="12" w16cid:durableId="878400052">
    <w:abstractNumId w:val="10"/>
  </w:num>
  <w:num w:numId="13" w16cid:durableId="788427419">
    <w:abstractNumId w:val="29"/>
  </w:num>
  <w:num w:numId="14" w16cid:durableId="1752459898">
    <w:abstractNumId w:val="1"/>
  </w:num>
  <w:num w:numId="15" w16cid:durableId="447629851">
    <w:abstractNumId w:val="13"/>
  </w:num>
  <w:num w:numId="16" w16cid:durableId="568269584">
    <w:abstractNumId w:val="23"/>
  </w:num>
  <w:num w:numId="17" w16cid:durableId="1732390625">
    <w:abstractNumId w:val="9"/>
  </w:num>
  <w:num w:numId="18" w16cid:durableId="729309722">
    <w:abstractNumId w:val="16"/>
  </w:num>
  <w:num w:numId="19" w16cid:durableId="1314064059">
    <w:abstractNumId w:val="6"/>
  </w:num>
  <w:num w:numId="20" w16cid:durableId="1514033134">
    <w:abstractNumId w:val="7"/>
  </w:num>
  <w:num w:numId="21" w16cid:durableId="764886223">
    <w:abstractNumId w:val="4"/>
  </w:num>
  <w:num w:numId="22" w16cid:durableId="549149747">
    <w:abstractNumId w:val="14"/>
  </w:num>
  <w:num w:numId="23" w16cid:durableId="177158063">
    <w:abstractNumId w:val="8"/>
  </w:num>
  <w:num w:numId="24" w16cid:durableId="1297685807">
    <w:abstractNumId w:val="18"/>
  </w:num>
  <w:num w:numId="25" w16cid:durableId="929504702">
    <w:abstractNumId w:val="11"/>
  </w:num>
  <w:num w:numId="26" w16cid:durableId="463543978">
    <w:abstractNumId w:val="3"/>
  </w:num>
  <w:num w:numId="27" w16cid:durableId="1691297365">
    <w:abstractNumId w:val="12"/>
  </w:num>
  <w:num w:numId="28" w16cid:durableId="891617376">
    <w:abstractNumId w:val="19"/>
  </w:num>
  <w:num w:numId="29" w16cid:durableId="271590451">
    <w:abstractNumId w:val="26"/>
  </w:num>
  <w:num w:numId="30" w16cid:durableId="1958172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E8B"/>
    <w:rsid w:val="000322D9"/>
    <w:rsid w:val="0003724B"/>
    <w:rsid w:val="000C1880"/>
    <w:rsid w:val="0012623D"/>
    <w:rsid w:val="00132E15"/>
    <w:rsid w:val="001959BA"/>
    <w:rsid w:val="00197EBB"/>
    <w:rsid w:val="001C0290"/>
    <w:rsid w:val="00240A8C"/>
    <w:rsid w:val="0036439E"/>
    <w:rsid w:val="0038407E"/>
    <w:rsid w:val="00564E8B"/>
    <w:rsid w:val="006C0429"/>
    <w:rsid w:val="007652DE"/>
    <w:rsid w:val="00776FE1"/>
    <w:rsid w:val="007A7E7A"/>
    <w:rsid w:val="0085450F"/>
    <w:rsid w:val="00951A86"/>
    <w:rsid w:val="00A9176B"/>
    <w:rsid w:val="00AD4FF8"/>
    <w:rsid w:val="00B2538B"/>
    <w:rsid w:val="00B34AC1"/>
    <w:rsid w:val="00B42692"/>
    <w:rsid w:val="00C274DD"/>
    <w:rsid w:val="00CD79A3"/>
    <w:rsid w:val="00CE631D"/>
    <w:rsid w:val="00DD228A"/>
    <w:rsid w:val="00DD5E01"/>
    <w:rsid w:val="00E21383"/>
    <w:rsid w:val="00E81BDC"/>
    <w:rsid w:val="00EA54E7"/>
    <w:rsid w:val="00ED5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8EA93"/>
  <w15:docId w15:val="{22DB0954-9136-4203-801C-678A31B8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top w:val="nil"/>
        <w:left w:val="nil"/>
        <w:bottom w:val="nil"/>
        <w:right w:val="nil"/>
        <w:between w:val="nil"/>
      </w:pBdr>
      <w:spacing w:line="256" w:lineRule="auto"/>
      <w:ind w:left="10" w:hanging="10"/>
      <w:outlineLvl w:val="0"/>
    </w:pPr>
    <w:rPr>
      <w:b/>
      <w:color w:val="4472C4"/>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paragraph" w:styleId="Header">
    <w:name w:val="header"/>
    <w:basedOn w:val="Normal"/>
    <w:link w:val="HeaderChar"/>
    <w:uiPriority w:val="99"/>
    <w:unhideWhenUsed/>
    <w:rsid w:val="006550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09A"/>
  </w:style>
  <w:style w:type="paragraph" w:styleId="Footer">
    <w:name w:val="footer"/>
    <w:basedOn w:val="Normal"/>
    <w:link w:val="FooterChar"/>
    <w:uiPriority w:val="99"/>
    <w:unhideWhenUsed/>
    <w:rsid w:val="006550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09A"/>
  </w:style>
  <w:style w:type="paragraph" w:styleId="ListParagraph">
    <w:name w:val="List Paragraph"/>
    <w:basedOn w:val="Normal"/>
    <w:link w:val="ListParagraphChar"/>
    <w:uiPriority w:val="34"/>
    <w:qFormat/>
    <w:rsid w:val="0065509A"/>
    <w:pPr>
      <w:ind w:left="720"/>
      <w:contextualSpacing/>
    </w:pPr>
  </w:style>
  <w:style w:type="character" w:customStyle="1" w:styleId="ListParagraphChar">
    <w:name w:val="List Paragraph Char"/>
    <w:basedOn w:val="DefaultParagraphFont"/>
    <w:link w:val="ListParagraph"/>
    <w:uiPriority w:val="34"/>
    <w:locked/>
    <w:rsid w:val="00760EFF"/>
  </w:style>
  <w:style w:type="character" w:styleId="Hyperlink">
    <w:name w:val="Hyperlink"/>
    <w:basedOn w:val="DefaultParagraphFont"/>
    <w:uiPriority w:val="99"/>
    <w:unhideWhenUsed/>
    <w:rsid w:val="009C20D9"/>
    <w:rPr>
      <w:color w:val="0563C1" w:themeColor="hyperlink"/>
      <w:u w:val="single"/>
    </w:rPr>
  </w:style>
  <w:style w:type="character" w:styleId="CommentReference">
    <w:name w:val="annotation reference"/>
    <w:basedOn w:val="DefaultParagraphFont"/>
    <w:uiPriority w:val="99"/>
    <w:semiHidden/>
    <w:unhideWhenUsed/>
    <w:rsid w:val="007133E9"/>
    <w:rPr>
      <w:sz w:val="16"/>
      <w:szCs w:val="16"/>
    </w:rPr>
  </w:style>
  <w:style w:type="paragraph" w:styleId="CommentText">
    <w:name w:val="annotation text"/>
    <w:basedOn w:val="Normal"/>
    <w:link w:val="CommentTextChar"/>
    <w:uiPriority w:val="99"/>
    <w:unhideWhenUsed/>
    <w:rsid w:val="007133E9"/>
    <w:pPr>
      <w:spacing w:line="240" w:lineRule="auto"/>
    </w:pPr>
    <w:rPr>
      <w:sz w:val="20"/>
      <w:szCs w:val="20"/>
    </w:rPr>
  </w:style>
  <w:style w:type="character" w:customStyle="1" w:styleId="CommentTextChar">
    <w:name w:val="Comment Text Char"/>
    <w:basedOn w:val="DefaultParagraphFont"/>
    <w:link w:val="CommentText"/>
    <w:uiPriority w:val="99"/>
    <w:rsid w:val="007133E9"/>
    <w:rPr>
      <w:sz w:val="20"/>
      <w:szCs w:val="20"/>
    </w:rPr>
  </w:style>
  <w:style w:type="paragraph" w:styleId="CommentSubject">
    <w:name w:val="annotation subject"/>
    <w:basedOn w:val="CommentText"/>
    <w:next w:val="CommentText"/>
    <w:link w:val="CommentSubjectChar"/>
    <w:uiPriority w:val="99"/>
    <w:semiHidden/>
    <w:unhideWhenUsed/>
    <w:rsid w:val="007133E9"/>
    <w:rPr>
      <w:b/>
      <w:bCs/>
    </w:rPr>
  </w:style>
  <w:style w:type="character" w:customStyle="1" w:styleId="CommentSubjectChar">
    <w:name w:val="Comment Subject Char"/>
    <w:basedOn w:val="CommentTextChar"/>
    <w:link w:val="CommentSubject"/>
    <w:uiPriority w:val="99"/>
    <w:semiHidden/>
    <w:rsid w:val="007133E9"/>
    <w:rPr>
      <w:b/>
      <w:bCs/>
      <w:sz w:val="20"/>
      <w:szCs w:val="20"/>
    </w:rPr>
  </w:style>
  <w:style w:type="paragraph" w:styleId="BalloonText">
    <w:name w:val="Balloon Text"/>
    <w:basedOn w:val="Normal"/>
    <w:link w:val="BalloonTextChar"/>
    <w:uiPriority w:val="99"/>
    <w:semiHidden/>
    <w:unhideWhenUsed/>
    <w:rsid w:val="00713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3E9"/>
    <w:rPr>
      <w:rFonts w:ascii="Segoe UI" w:hAnsi="Segoe UI" w:cs="Segoe UI"/>
      <w:sz w:val="18"/>
      <w:szCs w:val="18"/>
    </w:rPr>
  </w:style>
  <w:style w:type="character" w:customStyle="1" w:styleId="Heading1Char">
    <w:name w:val="Heading 1 Char"/>
    <w:basedOn w:val="DefaultParagraphFont"/>
    <w:link w:val="Heading1"/>
    <w:uiPriority w:val="9"/>
    <w:rsid w:val="006D251E"/>
    <w:rPr>
      <w:rFonts w:ascii="Calibri" w:eastAsia="Calibri" w:hAnsi="Calibri" w:cs="Calibri"/>
      <w:b/>
      <w:color w:val="4472C4"/>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paragraph" w:styleId="NormalWeb">
    <w:name w:val="Normal (Web)"/>
    <w:basedOn w:val="Normal"/>
    <w:uiPriority w:val="99"/>
    <w:unhideWhenUsed/>
    <w:rsid w:val="007A7E7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A7E7A"/>
    <w:rPr>
      <w:b/>
      <w:bCs/>
    </w:rPr>
  </w:style>
  <w:style w:type="character" w:customStyle="1" w:styleId="whitespace-normal">
    <w:name w:val="whitespace-normal"/>
    <w:basedOn w:val="DefaultParagraphFont"/>
    <w:rsid w:val="0036439E"/>
  </w:style>
  <w:style w:type="paragraph" w:styleId="z-TopofForm">
    <w:name w:val="HTML Top of Form"/>
    <w:basedOn w:val="Normal"/>
    <w:next w:val="Normal"/>
    <w:link w:val="z-TopofFormChar"/>
    <w:hidden/>
    <w:uiPriority w:val="99"/>
    <w:semiHidden/>
    <w:unhideWhenUsed/>
    <w:rsid w:val="001959B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1959BA"/>
    <w:rPr>
      <w:rFonts w:ascii="Arial" w:eastAsia="Times New Roman" w:hAnsi="Arial" w:cs="Arial"/>
      <w:vanish/>
      <w:sz w:val="16"/>
      <w:szCs w:val="16"/>
      <w:lang w:val="en-US"/>
    </w:rPr>
  </w:style>
  <w:style w:type="paragraph" w:customStyle="1" w:styleId="placeholder">
    <w:name w:val="placeholder"/>
    <w:basedOn w:val="Normal"/>
    <w:rsid w:val="001959B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z-BottomofForm">
    <w:name w:val="HTML Bottom of Form"/>
    <w:basedOn w:val="Normal"/>
    <w:next w:val="Normal"/>
    <w:link w:val="z-BottomofFormChar"/>
    <w:hidden/>
    <w:uiPriority w:val="99"/>
    <w:semiHidden/>
    <w:unhideWhenUsed/>
    <w:rsid w:val="001959BA"/>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1959BA"/>
    <w:rPr>
      <w:rFonts w:ascii="Arial" w:eastAsia="Times New Roman" w:hAnsi="Arial" w:cs="Arial"/>
      <w:vanish/>
      <w:sz w:val="16"/>
      <w:szCs w:val="16"/>
      <w:lang w:val="en-US"/>
    </w:rPr>
  </w:style>
  <w:style w:type="table" w:styleId="TableGrid">
    <w:name w:val="Table Grid"/>
    <w:basedOn w:val="TableNormal"/>
    <w:uiPriority w:val="59"/>
    <w:rsid w:val="001C029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75008">
      <w:bodyDiv w:val="1"/>
      <w:marLeft w:val="0"/>
      <w:marRight w:val="0"/>
      <w:marTop w:val="0"/>
      <w:marBottom w:val="0"/>
      <w:divBdr>
        <w:top w:val="none" w:sz="0" w:space="0" w:color="auto"/>
        <w:left w:val="none" w:sz="0" w:space="0" w:color="auto"/>
        <w:bottom w:val="none" w:sz="0" w:space="0" w:color="auto"/>
        <w:right w:val="none" w:sz="0" w:space="0" w:color="auto"/>
      </w:divBdr>
    </w:div>
    <w:div w:id="695738871">
      <w:bodyDiv w:val="1"/>
      <w:marLeft w:val="0"/>
      <w:marRight w:val="0"/>
      <w:marTop w:val="0"/>
      <w:marBottom w:val="0"/>
      <w:divBdr>
        <w:top w:val="none" w:sz="0" w:space="0" w:color="auto"/>
        <w:left w:val="none" w:sz="0" w:space="0" w:color="auto"/>
        <w:bottom w:val="none" w:sz="0" w:space="0" w:color="auto"/>
        <w:right w:val="none" w:sz="0" w:space="0" w:color="auto"/>
      </w:divBdr>
      <w:divsChild>
        <w:div w:id="1265386398">
          <w:marLeft w:val="0"/>
          <w:marRight w:val="0"/>
          <w:marTop w:val="0"/>
          <w:marBottom w:val="0"/>
          <w:divBdr>
            <w:top w:val="none" w:sz="0" w:space="0" w:color="auto"/>
            <w:left w:val="none" w:sz="0" w:space="0" w:color="auto"/>
            <w:bottom w:val="none" w:sz="0" w:space="0" w:color="auto"/>
            <w:right w:val="none" w:sz="0" w:space="0" w:color="auto"/>
          </w:divBdr>
          <w:divsChild>
            <w:div w:id="2093353540">
              <w:marLeft w:val="0"/>
              <w:marRight w:val="0"/>
              <w:marTop w:val="0"/>
              <w:marBottom w:val="0"/>
              <w:divBdr>
                <w:top w:val="none" w:sz="0" w:space="0" w:color="auto"/>
                <w:left w:val="none" w:sz="0" w:space="0" w:color="auto"/>
                <w:bottom w:val="none" w:sz="0" w:space="0" w:color="auto"/>
                <w:right w:val="none" w:sz="0" w:space="0" w:color="auto"/>
              </w:divBdr>
              <w:divsChild>
                <w:div w:id="1719667939">
                  <w:marLeft w:val="0"/>
                  <w:marRight w:val="0"/>
                  <w:marTop w:val="0"/>
                  <w:marBottom w:val="0"/>
                  <w:divBdr>
                    <w:top w:val="none" w:sz="0" w:space="0" w:color="auto"/>
                    <w:left w:val="none" w:sz="0" w:space="0" w:color="auto"/>
                    <w:bottom w:val="none" w:sz="0" w:space="0" w:color="auto"/>
                    <w:right w:val="none" w:sz="0" w:space="0" w:color="auto"/>
                  </w:divBdr>
                  <w:divsChild>
                    <w:div w:id="696126377">
                      <w:marLeft w:val="0"/>
                      <w:marRight w:val="0"/>
                      <w:marTop w:val="0"/>
                      <w:marBottom w:val="0"/>
                      <w:divBdr>
                        <w:top w:val="none" w:sz="0" w:space="0" w:color="auto"/>
                        <w:left w:val="none" w:sz="0" w:space="0" w:color="auto"/>
                        <w:bottom w:val="none" w:sz="0" w:space="0" w:color="auto"/>
                        <w:right w:val="none" w:sz="0" w:space="0" w:color="auto"/>
                      </w:divBdr>
                      <w:divsChild>
                        <w:div w:id="1482575742">
                          <w:marLeft w:val="0"/>
                          <w:marRight w:val="0"/>
                          <w:marTop w:val="0"/>
                          <w:marBottom w:val="0"/>
                          <w:divBdr>
                            <w:top w:val="none" w:sz="0" w:space="0" w:color="auto"/>
                            <w:left w:val="none" w:sz="0" w:space="0" w:color="auto"/>
                            <w:bottom w:val="none" w:sz="0" w:space="0" w:color="auto"/>
                            <w:right w:val="none" w:sz="0" w:space="0" w:color="auto"/>
                          </w:divBdr>
                          <w:divsChild>
                            <w:div w:id="1868370193">
                              <w:marLeft w:val="0"/>
                              <w:marRight w:val="0"/>
                              <w:marTop w:val="0"/>
                              <w:marBottom w:val="0"/>
                              <w:divBdr>
                                <w:top w:val="none" w:sz="0" w:space="0" w:color="auto"/>
                                <w:left w:val="none" w:sz="0" w:space="0" w:color="auto"/>
                                <w:bottom w:val="none" w:sz="0" w:space="0" w:color="auto"/>
                                <w:right w:val="none" w:sz="0" w:space="0" w:color="auto"/>
                              </w:divBdr>
                              <w:divsChild>
                                <w:div w:id="162820010">
                                  <w:marLeft w:val="0"/>
                                  <w:marRight w:val="0"/>
                                  <w:marTop w:val="0"/>
                                  <w:marBottom w:val="0"/>
                                  <w:divBdr>
                                    <w:top w:val="none" w:sz="0" w:space="0" w:color="auto"/>
                                    <w:left w:val="none" w:sz="0" w:space="0" w:color="auto"/>
                                    <w:bottom w:val="none" w:sz="0" w:space="0" w:color="auto"/>
                                    <w:right w:val="none" w:sz="0" w:space="0" w:color="auto"/>
                                  </w:divBdr>
                                  <w:divsChild>
                                    <w:div w:id="1522015674">
                                      <w:marLeft w:val="0"/>
                                      <w:marRight w:val="0"/>
                                      <w:marTop w:val="0"/>
                                      <w:marBottom w:val="0"/>
                                      <w:divBdr>
                                        <w:top w:val="none" w:sz="0" w:space="0" w:color="auto"/>
                                        <w:left w:val="none" w:sz="0" w:space="0" w:color="auto"/>
                                        <w:bottom w:val="none" w:sz="0" w:space="0" w:color="auto"/>
                                        <w:right w:val="none" w:sz="0" w:space="0" w:color="auto"/>
                                      </w:divBdr>
                                      <w:divsChild>
                                        <w:div w:id="670959245">
                                          <w:marLeft w:val="0"/>
                                          <w:marRight w:val="0"/>
                                          <w:marTop w:val="0"/>
                                          <w:marBottom w:val="0"/>
                                          <w:divBdr>
                                            <w:top w:val="none" w:sz="0" w:space="0" w:color="auto"/>
                                            <w:left w:val="none" w:sz="0" w:space="0" w:color="auto"/>
                                            <w:bottom w:val="none" w:sz="0" w:space="0" w:color="auto"/>
                                            <w:right w:val="none" w:sz="0" w:space="0" w:color="auto"/>
                                          </w:divBdr>
                                          <w:divsChild>
                                            <w:div w:id="726343873">
                                              <w:marLeft w:val="0"/>
                                              <w:marRight w:val="0"/>
                                              <w:marTop w:val="0"/>
                                              <w:marBottom w:val="0"/>
                                              <w:divBdr>
                                                <w:top w:val="none" w:sz="0" w:space="0" w:color="auto"/>
                                                <w:left w:val="none" w:sz="0" w:space="0" w:color="auto"/>
                                                <w:bottom w:val="none" w:sz="0" w:space="0" w:color="auto"/>
                                                <w:right w:val="none" w:sz="0" w:space="0" w:color="auto"/>
                                              </w:divBdr>
                                              <w:divsChild>
                                                <w:div w:id="2106261835">
                                                  <w:marLeft w:val="0"/>
                                                  <w:marRight w:val="0"/>
                                                  <w:marTop w:val="0"/>
                                                  <w:marBottom w:val="0"/>
                                                  <w:divBdr>
                                                    <w:top w:val="none" w:sz="0" w:space="0" w:color="auto"/>
                                                    <w:left w:val="none" w:sz="0" w:space="0" w:color="auto"/>
                                                    <w:bottom w:val="none" w:sz="0" w:space="0" w:color="auto"/>
                                                    <w:right w:val="none" w:sz="0" w:space="0" w:color="auto"/>
                                                  </w:divBdr>
                                                  <w:divsChild>
                                                    <w:div w:id="578249188">
                                                      <w:marLeft w:val="0"/>
                                                      <w:marRight w:val="0"/>
                                                      <w:marTop w:val="0"/>
                                                      <w:marBottom w:val="0"/>
                                                      <w:divBdr>
                                                        <w:top w:val="none" w:sz="0" w:space="0" w:color="auto"/>
                                                        <w:left w:val="none" w:sz="0" w:space="0" w:color="auto"/>
                                                        <w:bottom w:val="none" w:sz="0" w:space="0" w:color="auto"/>
                                                        <w:right w:val="none" w:sz="0" w:space="0" w:color="auto"/>
                                                      </w:divBdr>
                                                      <w:divsChild>
                                                        <w:div w:id="1952979016">
                                                          <w:marLeft w:val="0"/>
                                                          <w:marRight w:val="0"/>
                                                          <w:marTop w:val="0"/>
                                                          <w:marBottom w:val="0"/>
                                                          <w:divBdr>
                                                            <w:top w:val="none" w:sz="0" w:space="0" w:color="auto"/>
                                                            <w:left w:val="none" w:sz="0" w:space="0" w:color="auto"/>
                                                            <w:bottom w:val="none" w:sz="0" w:space="0" w:color="auto"/>
                                                            <w:right w:val="none" w:sz="0" w:space="0" w:color="auto"/>
                                                          </w:divBdr>
                                                          <w:divsChild>
                                                            <w:div w:id="279340716">
                                                              <w:marLeft w:val="0"/>
                                                              <w:marRight w:val="0"/>
                                                              <w:marTop w:val="0"/>
                                                              <w:marBottom w:val="0"/>
                                                              <w:divBdr>
                                                                <w:top w:val="none" w:sz="0" w:space="0" w:color="auto"/>
                                                                <w:left w:val="none" w:sz="0" w:space="0" w:color="auto"/>
                                                                <w:bottom w:val="none" w:sz="0" w:space="0" w:color="auto"/>
                                                                <w:right w:val="none" w:sz="0" w:space="0" w:color="auto"/>
                                                              </w:divBdr>
                                                              <w:divsChild>
                                                                <w:div w:id="38765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510226">
                                      <w:marLeft w:val="0"/>
                                      <w:marRight w:val="0"/>
                                      <w:marTop w:val="0"/>
                                      <w:marBottom w:val="0"/>
                                      <w:divBdr>
                                        <w:top w:val="none" w:sz="0" w:space="0" w:color="auto"/>
                                        <w:left w:val="none" w:sz="0" w:space="0" w:color="auto"/>
                                        <w:bottom w:val="none" w:sz="0" w:space="0" w:color="auto"/>
                                        <w:right w:val="none" w:sz="0" w:space="0" w:color="auto"/>
                                      </w:divBdr>
                                      <w:divsChild>
                                        <w:div w:id="610668981">
                                          <w:marLeft w:val="0"/>
                                          <w:marRight w:val="0"/>
                                          <w:marTop w:val="0"/>
                                          <w:marBottom w:val="0"/>
                                          <w:divBdr>
                                            <w:top w:val="none" w:sz="0" w:space="0" w:color="auto"/>
                                            <w:left w:val="none" w:sz="0" w:space="0" w:color="auto"/>
                                            <w:bottom w:val="none" w:sz="0" w:space="0" w:color="auto"/>
                                            <w:right w:val="none" w:sz="0" w:space="0" w:color="auto"/>
                                          </w:divBdr>
                                          <w:divsChild>
                                            <w:div w:id="2047833664">
                                              <w:marLeft w:val="0"/>
                                              <w:marRight w:val="0"/>
                                              <w:marTop w:val="0"/>
                                              <w:marBottom w:val="0"/>
                                              <w:divBdr>
                                                <w:top w:val="none" w:sz="0" w:space="0" w:color="auto"/>
                                                <w:left w:val="none" w:sz="0" w:space="0" w:color="auto"/>
                                                <w:bottom w:val="none" w:sz="0" w:space="0" w:color="auto"/>
                                                <w:right w:val="none" w:sz="0" w:space="0" w:color="auto"/>
                                              </w:divBdr>
                                              <w:divsChild>
                                                <w:div w:id="403844769">
                                                  <w:marLeft w:val="0"/>
                                                  <w:marRight w:val="0"/>
                                                  <w:marTop w:val="0"/>
                                                  <w:marBottom w:val="0"/>
                                                  <w:divBdr>
                                                    <w:top w:val="none" w:sz="0" w:space="0" w:color="auto"/>
                                                    <w:left w:val="none" w:sz="0" w:space="0" w:color="auto"/>
                                                    <w:bottom w:val="none" w:sz="0" w:space="0" w:color="auto"/>
                                                    <w:right w:val="none" w:sz="0" w:space="0" w:color="auto"/>
                                                  </w:divBdr>
                                                  <w:divsChild>
                                                    <w:div w:id="164130994">
                                                      <w:marLeft w:val="0"/>
                                                      <w:marRight w:val="0"/>
                                                      <w:marTop w:val="0"/>
                                                      <w:marBottom w:val="0"/>
                                                      <w:divBdr>
                                                        <w:top w:val="none" w:sz="0" w:space="0" w:color="auto"/>
                                                        <w:left w:val="none" w:sz="0" w:space="0" w:color="auto"/>
                                                        <w:bottom w:val="none" w:sz="0" w:space="0" w:color="auto"/>
                                                        <w:right w:val="none" w:sz="0" w:space="0" w:color="auto"/>
                                                      </w:divBdr>
                                                      <w:divsChild>
                                                        <w:div w:id="136581261">
                                                          <w:marLeft w:val="0"/>
                                                          <w:marRight w:val="0"/>
                                                          <w:marTop w:val="0"/>
                                                          <w:marBottom w:val="0"/>
                                                          <w:divBdr>
                                                            <w:top w:val="none" w:sz="0" w:space="0" w:color="auto"/>
                                                            <w:left w:val="none" w:sz="0" w:space="0" w:color="auto"/>
                                                            <w:bottom w:val="none" w:sz="0" w:space="0" w:color="auto"/>
                                                            <w:right w:val="none" w:sz="0" w:space="0" w:color="auto"/>
                                                          </w:divBdr>
                                                          <w:divsChild>
                                                            <w:div w:id="528642927">
                                                              <w:marLeft w:val="0"/>
                                                              <w:marRight w:val="0"/>
                                                              <w:marTop w:val="0"/>
                                                              <w:marBottom w:val="0"/>
                                                              <w:divBdr>
                                                                <w:top w:val="none" w:sz="0" w:space="0" w:color="auto"/>
                                                                <w:left w:val="none" w:sz="0" w:space="0" w:color="auto"/>
                                                                <w:bottom w:val="none" w:sz="0" w:space="0" w:color="auto"/>
                                                                <w:right w:val="none" w:sz="0" w:space="0" w:color="auto"/>
                                                              </w:divBdr>
                                                              <w:divsChild>
                                                                <w:div w:id="2113477364">
                                                                  <w:marLeft w:val="0"/>
                                                                  <w:marRight w:val="0"/>
                                                                  <w:marTop w:val="0"/>
                                                                  <w:marBottom w:val="0"/>
                                                                  <w:divBdr>
                                                                    <w:top w:val="none" w:sz="0" w:space="0" w:color="auto"/>
                                                                    <w:left w:val="none" w:sz="0" w:space="0" w:color="auto"/>
                                                                    <w:bottom w:val="none" w:sz="0" w:space="0" w:color="auto"/>
                                                                    <w:right w:val="none" w:sz="0" w:space="0" w:color="auto"/>
                                                                  </w:divBdr>
                                                                  <w:divsChild>
                                                                    <w:div w:id="881795044">
                                                                      <w:marLeft w:val="0"/>
                                                                      <w:marRight w:val="0"/>
                                                                      <w:marTop w:val="0"/>
                                                                      <w:marBottom w:val="0"/>
                                                                      <w:divBdr>
                                                                        <w:top w:val="none" w:sz="0" w:space="0" w:color="auto"/>
                                                                        <w:left w:val="none" w:sz="0" w:space="0" w:color="auto"/>
                                                                        <w:bottom w:val="none" w:sz="0" w:space="0" w:color="auto"/>
                                                                        <w:right w:val="none" w:sz="0" w:space="0" w:color="auto"/>
                                                                      </w:divBdr>
                                                                      <w:divsChild>
                                                                        <w:div w:id="973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2989548">
      <w:bodyDiv w:val="1"/>
      <w:marLeft w:val="0"/>
      <w:marRight w:val="0"/>
      <w:marTop w:val="0"/>
      <w:marBottom w:val="0"/>
      <w:divBdr>
        <w:top w:val="none" w:sz="0" w:space="0" w:color="auto"/>
        <w:left w:val="none" w:sz="0" w:space="0" w:color="auto"/>
        <w:bottom w:val="none" w:sz="0" w:space="0" w:color="auto"/>
        <w:right w:val="none" w:sz="0" w:space="0" w:color="auto"/>
      </w:divBdr>
    </w:div>
    <w:div w:id="848719374">
      <w:bodyDiv w:val="1"/>
      <w:marLeft w:val="0"/>
      <w:marRight w:val="0"/>
      <w:marTop w:val="0"/>
      <w:marBottom w:val="0"/>
      <w:divBdr>
        <w:top w:val="none" w:sz="0" w:space="0" w:color="auto"/>
        <w:left w:val="none" w:sz="0" w:space="0" w:color="auto"/>
        <w:bottom w:val="none" w:sz="0" w:space="0" w:color="auto"/>
        <w:right w:val="none" w:sz="0" w:space="0" w:color="auto"/>
      </w:divBdr>
    </w:div>
    <w:div w:id="966929821">
      <w:bodyDiv w:val="1"/>
      <w:marLeft w:val="0"/>
      <w:marRight w:val="0"/>
      <w:marTop w:val="0"/>
      <w:marBottom w:val="0"/>
      <w:divBdr>
        <w:top w:val="none" w:sz="0" w:space="0" w:color="auto"/>
        <w:left w:val="none" w:sz="0" w:space="0" w:color="auto"/>
        <w:bottom w:val="none" w:sz="0" w:space="0" w:color="auto"/>
        <w:right w:val="none" w:sz="0" w:space="0" w:color="auto"/>
      </w:divBdr>
    </w:div>
    <w:div w:id="1095594588">
      <w:bodyDiv w:val="1"/>
      <w:marLeft w:val="0"/>
      <w:marRight w:val="0"/>
      <w:marTop w:val="0"/>
      <w:marBottom w:val="0"/>
      <w:divBdr>
        <w:top w:val="none" w:sz="0" w:space="0" w:color="auto"/>
        <w:left w:val="none" w:sz="0" w:space="0" w:color="auto"/>
        <w:bottom w:val="none" w:sz="0" w:space="0" w:color="auto"/>
        <w:right w:val="none" w:sz="0" w:space="0" w:color="auto"/>
      </w:divBdr>
    </w:div>
    <w:div w:id="1364599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dmin@askb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zOjWL8zYcExoynJtAN2k3kjOVA==">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8</Pages>
  <Words>3762</Words>
  <Characters>21448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ASKRakibPC2</cp:lastModifiedBy>
  <cp:revision>8</cp:revision>
  <cp:lastPrinted>2026-05-12T10:52:00Z</cp:lastPrinted>
  <dcterms:created xsi:type="dcterms:W3CDTF">2026-02-16T04:35:00Z</dcterms:created>
  <dcterms:modified xsi:type="dcterms:W3CDTF">2026-05-12T11:41:00Z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36f98af60b77a4544c0a19111f708d3aced5f6e16880a666e30c9e176dcc5e96</vt:lpwstr>
  </property>
</Properties>
</file>