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20178" w14:textId="45524CDE" w:rsidR="00044A7B" w:rsidRPr="0037582C" w:rsidRDefault="00D44486" w:rsidP="00F46A82">
      <w:pPr>
        <w:jc w:val="center"/>
        <w:rPr>
          <w:rFonts w:ascii="Arial" w:eastAsiaTheme="minorHAnsi" w:hAnsi="Arial" w:cs="Arial"/>
          <w:b/>
          <w:sz w:val="28"/>
          <w:szCs w:val="28"/>
        </w:rPr>
      </w:pPr>
      <w:r w:rsidRPr="0037582C">
        <w:rPr>
          <w:rFonts w:ascii="Arial" w:eastAsiaTheme="minorHAnsi" w:hAnsi="Arial" w:cs="Arial"/>
          <w:b/>
          <w:sz w:val="28"/>
          <w:szCs w:val="28"/>
        </w:rPr>
        <w:t xml:space="preserve">Terms of </w:t>
      </w:r>
      <w:r w:rsidR="00AF0921" w:rsidRPr="0037582C">
        <w:rPr>
          <w:rFonts w:ascii="Arial" w:eastAsiaTheme="minorHAnsi" w:hAnsi="Arial" w:cs="Arial"/>
          <w:b/>
          <w:sz w:val="28"/>
          <w:szCs w:val="28"/>
        </w:rPr>
        <w:t>Reference (</w:t>
      </w:r>
      <w:r w:rsidR="00324AA6" w:rsidRPr="0037582C">
        <w:rPr>
          <w:rFonts w:ascii="Arial" w:eastAsiaTheme="minorHAnsi" w:hAnsi="Arial" w:cs="Arial"/>
          <w:b/>
          <w:sz w:val="28"/>
          <w:szCs w:val="28"/>
        </w:rPr>
        <w:t>ToR)</w:t>
      </w:r>
    </w:p>
    <w:p w14:paraId="1DCA35E7" w14:textId="71829098" w:rsidR="00044A7B" w:rsidRPr="0037582C" w:rsidRDefault="00D44486" w:rsidP="00F46A82">
      <w:pPr>
        <w:jc w:val="center"/>
        <w:rPr>
          <w:rFonts w:ascii="Arial" w:eastAsiaTheme="minorHAnsi" w:hAnsi="Arial" w:cs="Arial"/>
          <w:b/>
          <w:sz w:val="24"/>
          <w:szCs w:val="24"/>
        </w:rPr>
      </w:pPr>
      <w:r w:rsidRPr="0037582C">
        <w:rPr>
          <w:rFonts w:ascii="Arial" w:eastAsiaTheme="minorHAnsi" w:hAnsi="Arial" w:cs="Arial"/>
          <w:b/>
          <w:sz w:val="24"/>
          <w:szCs w:val="24"/>
        </w:rPr>
        <w:t xml:space="preserve">for </w:t>
      </w:r>
    </w:p>
    <w:p w14:paraId="570CB34B" w14:textId="765452B7" w:rsidR="00D44486" w:rsidRPr="0037582C" w:rsidRDefault="00E16396" w:rsidP="00F46A82">
      <w:pPr>
        <w:jc w:val="center"/>
        <w:rPr>
          <w:rFonts w:ascii="Arial" w:eastAsiaTheme="minorHAnsi" w:hAnsi="Arial" w:cs="Arial"/>
          <w:b/>
          <w:sz w:val="24"/>
          <w:szCs w:val="24"/>
        </w:rPr>
      </w:pPr>
      <w:r w:rsidRPr="0037582C">
        <w:rPr>
          <w:rFonts w:ascii="Arial" w:eastAsiaTheme="minorHAnsi" w:hAnsi="Arial" w:cs="Arial"/>
          <w:b/>
          <w:sz w:val="24"/>
          <w:szCs w:val="24"/>
        </w:rPr>
        <w:t xml:space="preserve">Impact </w:t>
      </w:r>
      <w:r w:rsidR="006B7976" w:rsidRPr="0037582C">
        <w:rPr>
          <w:rFonts w:ascii="Arial" w:eastAsiaTheme="minorHAnsi" w:hAnsi="Arial" w:cs="Arial"/>
          <w:b/>
          <w:sz w:val="24"/>
          <w:szCs w:val="24"/>
        </w:rPr>
        <w:t xml:space="preserve">Evaluation </w:t>
      </w:r>
      <w:r w:rsidRPr="0037582C">
        <w:rPr>
          <w:rFonts w:ascii="Arial" w:eastAsiaTheme="minorHAnsi" w:hAnsi="Arial" w:cs="Arial"/>
          <w:b/>
          <w:sz w:val="24"/>
          <w:szCs w:val="24"/>
        </w:rPr>
        <w:t>of Rohingya Response Program</w:t>
      </w:r>
      <w:r w:rsidR="00845A7A">
        <w:rPr>
          <w:rFonts w:ascii="Arial" w:eastAsiaTheme="minorHAnsi" w:hAnsi="Arial" w:cs="Arial"/>
          <w:b/>
          <w:sz w:val="24"/>
          <w:szCs w:val="24"/>
        </w:rPr>
        <w:t>me</w:t>
      </w:r>
    </w:p>
    <w:p w14:paraId="4F67E07D" w14:textId="7E8055FA" w:rsidR="00D44486" w:rsidRPr="0037582C" w:rsidRDefault="00845A7A" w:rsidP="00F46A82">
      <w:pPr>
        <w:jc w:val="center"/>
        <w:rPr>
          <w:rFonts w:ascii="Arial" w:eastAsiaTheme="minorHAnsi" w:hAnsi="Arial" w:cs="Arial"/>
          <w:b/>
          <w:sz w:val="24"/>
          <w:szCs w:val="24"/>
        </w:rPr>
      </w:pPr>
      <w:r>
        <w:rPr>
          <w:rFonts w:ascii="Arial" w:eastAsiaTheme="minorHAnsi" w:hAnsi="Arial" w:cs="Arial"/>
          <w:b/>
          <w:sz w:val="24"/>
          <w:szCs w:val="24"/>
        </w:rPr>
        <w:t xml:space="preserve">Of </w:t>
      </w:r>
      <w:r w:rsidR="00D44486" w:rsidRPr="0037582C">
        <w:rPr>
          <w:rFonts w:ascii="Arial" w:eastAsiaTheme="minorHAnsi" w:hAnsi="Arial" w:cs="Arial"/>
          <w:b/>
          <w:sz w:val="24"/>
          <w:szCs w:val="24"/>
        </w:rPr>
        <w:t>ActionAid Bangladesh</w:t>
      </w:r>
    </w:p>
    <w:p w14:paraId="5F1BEC68" w14:textId="77777777" w:rsidR="00E078B3" w:rsidRPr="0037582C" w:rsidRDefault="00E078B3" w:rsidP="00F46A82">
      <w:pPr>
        <w:jc w:val="both"/>
        <w:rPr>
          <w:rFonts w:ascii="Arial" w:hAnsi="Arial" w:cs="Arial"/>
          <w:sz w:val="24"/>
          <w:szCs w:val="24"/>
          <w:lang w:val="en-GB"/>
        </w:rPr>
      </w:pPr>
    </w:p>
    <w:p w14:paraId="4D49392F" w14:textId="77777777" w:rsidR="000C0A2E" w:rsidRPr="0037582C" w:rsidRDefault="00EE70D8" w:rsidP="00F46A82">
      <w:pPr>
        <w:pStyle w:val="Heading1"/>
        <w:spacing w:before="0"/>
        <w:jc w:val="both"/>
        <w:rPr>
          <w:rFonts w:ascii="Arial" w:hAnsi="Arial" w:cs="Arial"/>
          <w:color w:val="auto"/>
          <w:szCs w:val="24"/>
        </w:rPr>
      </w:pPr>
      <w:r w:rsidRPr="0037582C">
        <w:rPr>
          <w:rFonts w:ascii="Arial" w:hAnsi="Arial" w:cs="Arial"/>
          <w:color w:val="auto"/>
          <w:szCs w:val="24"/>
        </w:rPr>
        <w:t>Background</w:t>
      </w:r>
    </w:p>
    <w:p w14:paraId="2AB6A7EB" w14:textId="77777777" w:rsidR="00C65FA0" w:rsidRPr="0037582C" w:rsidRDefault="00C65FA0" w:rsidP="00F46A82">
      <w:pPr>
        <w:jc w:val="both"/>
        <w:rPr>
          <w:rFonts w:ascii="Arial" w:hAnsi="Arial" w:cs="Arial"/>
          <w:sz w:val="24"/>
          <w:szCs w:val="24"/>
        </w:rPr>
      </w:pPr>
    </w:p>
    <w:p w14:paraId="58A1FC6A" w14:textId="379DE864" w:rsidR="004D566B" w:rsidRPr="0037582C" w:rsidRDefault="00C65FA0" w:rsidP="00BA377E">
      <w:pPr>
        <w:jc w:val="both"/>
        <w:rPr>
          <w:rFonts w:ascii="Arial" w:hAnsi="Arial" w:cs="Arial"/>
          <w:sz w:val="24"/>
          <w:szCs w:val="24"/>
        </w:rPr>
      </w:pPr>
      <w:r w:rsidRPr="0037582C">
        <w:rPr>
          <w:rFonts w:ascii="Arial" w:hAnsi="Arial" w:cs="Arial"/>
          <w:sz w:val="24"/>
          <w:szCs w:val="24"/>
        </w:rPr>
        <w:t>ActionAid</w:t>
      </w:r>
      <w:r w:rsidR="00C50300" w:rsidRPr="0037582C">
        <w:rPr>
          <w:rFonts w:ascii="Arial" w:hAnsi="Arial" w:cs="Arial"/>
          <w:sz w:val="24"/>
          <w:szCs w:val="24"/>
        </w:rPr>
        <w:t xml:space="preserve"> Bangladesh</w:t>
      </w:r>
      <w:r w:rsidRPr="0037582C">
        <w:rPr>
          <w:rFonts w:ascii="Arial" w:hAnsi="Arial" w:cs="Arial"/>
          <w:sz w:val="24"/>
          <w:szCs w:val="24"/>
        </w:rPr>
        <w:t xml:space="preserve"> </w:t>
      </w:r>
      <w:r w:rsidR="00101E8C" w:rsidRPr="0037582C">
        <w:rPr>
          <w:rFonts w:ascii="Arial" w:hAnsi="Arial" w:cs="Arial"/>
          <w:sz w:val="24"/>
          <w:szCs w:val="24"/>
        </w:rPr>
        <w:t xml:space="preserve">(AAB) </w:t>
      </w:r>
      <w:r w:rsidRPr="0037582C">
        <w:rPr>
          <w:rFonts w:ascii="Arial" w:hAnsi="Arial" w:cs="Arial"/>
          <w:sz w:val="24"/>
          <w:szCs w:val="24"/>
        </w:rPr>
        <w:t xml:space="preserve">has been providing lifesaving and protection services to Rohingya refugees in Cox’s Bazar District since 2017. </w:t>
      </w:r>
      <w:r w:rsidR="00865023" w:rsidRPr="0037582C">
        <w:rPr>
          <w:rFonts w:ascii="Arial" w:hAnsi="Arial" w:cs="Arial"/>
          <w:sz w:val="24"/>
          <w:szCs w:val="24"/>
        </w:rPr>
        <w:t>Our support includes Community Based Protection (CBP), GBV Prevention and Response, Women’s Empowerment, Food Security and Livelihood Resilience, Peacebuilding and Social Cohesion, WASH, and Camp Coordination and Camp Management (CCCM). In 2025, the Rohingya Refugee Response Programme of ActionAid in Ukhiya &amp; Teknaf upazila and 26 Rohingya camps (1W, 2E, 2W, 4, 4 ext., 5, 8E, 8W, 9, 10, 11, 12, 13, 14, 15, 16, 18, 19, 20 Ext., 21, 22, 24, 25, 26, 27, and NRC) have reached about one million people.</w:t>
      </w:r>
      <w:r w:rsidR="0097032C" w:rsidRPr="0037582C">
        <w:rPr>
          <w:rFonts w:ascii="Arial" w:hAnsi="Arial" w:cs="Arial"/>
          <w:sz w:val="24"/>
          <w:szCs w:val="24"/>
        </w:rPr>
        <w:t>.</w:t>
      </w:r>
      <w:r w:rsidR="00BA377E" w:rsidRPr="0037582C">
        <w:rPr>
          <w:rFonts w:ascii="Arial" w:hAnsi="Arial" w:cs="Arial"/>
          <w:sz w:val="24"/>
          <w:szCs w:val="24"/>
        </w:rPr>
        <w:t xml:space="preserve"> </w:t>
      </w:r>
    </w:p>
    <w:p w14:paraId="6582B011" w14:textId="77777777" w:rsidR="00895197" w:rsidRPr="0037582C" w:rsidRDefault="00895197" w:rsidP="00BA377E">
      <w:pPr>
        <w:jc w:val="both"/>
        <w:rPr>
          <w:rFonts w:ascii="Arial" w:hAnsi="Arial" w:cs="Arial"/>
          <w:sz w:val="24"/>
          <w:szCs w:val="24"/>
        </w:rPr>
      </w:pPr>
    </w:p>
    <w:p w14:paraId="49E31C23" w14:textId="77777777" w:rsidR="00895197" w:rsidRPr="0037582C" w:rsidRDefault="00895197" w:rsidP="00895197">
      <w:pPr>
        <w:jc w:val="both"/>
        <w:rPr>
          <w:rFonts w:ascii="Arial" w:hAnsi="Arial" w:cs="Arial"/>
          <w:sz w:val="24"/>
          <w:szCs w:val="24"/>
        </w:rPr>
      </w:pPr>
      <w:r w:rsidRPr="0037582C">
        <w:rPr>
          <w:rFonts w:ascii="Arial" w:hAnsi="Arial" w:cs="Arial"/>
          <w:sz w:val="24"/>
          <w:szCs w:val="24"/>
        </w:rPr>
        <w:t xml:space="preserve">After completing its 8 years of programme in Rohingya crisis management and protection of Rohingya refugees, AAB intended to look back and evaluate its comprehensive programme over the years to understand the impact and contribution in the life of the Rohingya refugee in the camps in Cox’s Bazar. AAB is seeking for consultancy support from a highly professional person or organization with proven experience of evaluating protected refugee crisis response programme at a large scale.   </w:t>
      </w:r>
    </w:p>
    <w:p w14:paraId="059C3E93" w14:textId="77777777" w:rsidR="00895197" w:rsidRPr="0037582C" w:rsidRDefault="00895197" w:rsidP="00BA377E">
      <w:pPr>
        <w:jc w:val="both"/>
        <w:rPr>
          <w:rFonts w:ascii="Arial" w:hAnsi="Arial" w:cs="Arial"/>
          <w:sz w:val="24"/>
          <w:szCs w:val="24"/>
        </w:rPr>
      </w:pPr>
    </w:p>
    <w:p w14:paraId="5B85FC88" w14:textId="2C67C5C8" w:rsidR="00664148" w:rsidRPr="0037582C" w:rsidRDefault="003412C9" w:rsidP="78396037">
      <w:pPr>
        <w:jc w:val="both"/>
        <w:rPr>
          <w:rFonts w:ascii="Arial" w:eastAsiaTheme="majorEastAsia" w:hAnsi="Arial" w:cs="Arial"/>
          <w:b/>
          <w:bCs/>
          <w:sz w:val="24"/>
          <w:szCs w:val="24"/>
        </w:rPr>
      </w:pPr>
      <w:r w:rsidRPr="0037582C">
        <w:rPr>
          <w:rFonts w:ascii="Arial" w:eastAsiaTheme="majorEastAsia" w:hAnsi="Arial" w:cs="Arial"/>
          <w:b/>
          <w:bCs/>
          <w:sz w:val="24"/>
          <w:szCs w:val="24"/>
        </w:rPr>
        <w:t xml:space="preserve">Overview of the </w:t>
      </w:r>
      <w:r w:rsidR="00E16396" w:rsidRPr="0037582C">
        <w:rPr>
          <w:rFonts w:ascii="Arial" w:eastAsiaTheme="majorEastAsia" w:hAnsi="Arial" w:cs="Arial"/>
          <w:b/>
          <w:bCs/>
          <w:sz w:val="24"/>
          <w:szCs w:val="24"/>
        </w:rPr>
        <w:t>R</w:t>
      </w:r>
      <w:r w:rsidR="005315D1" w:rsidRPr="0037582C">
        <w:rPr>
          <w:rFonts w:ascii="Arial" w:eastAsiaTheme="majorEastAsia" w:hAnsi="Arial" w:cs="Arial"/>
          <w:b/>
          <w:bCs/>
          <w:sz w:val="24"/>
          <w:szCs w:val="24"/>
        </w:rPr>
        <w:t>R</w:t>
      </w:r>
      <w:r w:rsidR="00E16396" w:rsidRPr="0037582C">
        <w:rPr>
          <w:rFonts w:ascii="Arial" w:eastAsiaTheme="majorEastAsia" w:hAnsi="Arial" w:cs="Arial"/>
          <w:b/>
          <w:bCs/>
          <w:sz w:val="24"/>
          <w:szCs w:val="24"/>
        </w:rPr>
        <w:t>RP</w:t>
      </w:r>
      <w:r w:rsidR="0089115F" w:rsidRPr="0037582C">
        <w:rPr>
          <w:rFonts w:ascii="Arial" w:eastAsiaTheme="majorEastAsia" w:hAnsi="Arial" w:cs="Arial"/>
          <w:b/>
          <w:bCs/>
          <w:sz w:val="24"/>
          <w:szCs w:val="24"/>
        </w:rPr>
        <w:t xml:space="preserve"> </w:t>
      </w:r>
    </w:p>
    <w:p w14:paraId="61A075C5" w14:textId="528E0DD5" w:rsidR="00255903" w:rsidRPr="0037582C" w:rsidRDefault="00042F44" w:rsidP="00F46A82">
      <w:pPr>
        <w:jc w:val="both"/>
        <w:rPr>
          <w:rFonts w:ascii="Arial" w:hAnsi="Arial" w:cs="Arial"/>
          <w:sz w:val="24"/>
          <w:szCs w:val="24"/>
        </w:rPr>
      </w:pPr>
      <w:r w:rsidRPr="0037582C">
        <w:rPr>
          <w:rFonts w:ascii="Arial" w:hAnsi="Arial" w:cs="Arial"/>
          <w:sz w:val="24"/>
          <w:szCs w:val="24"/>
        </w:rPr>
        <w:t>Since the largest influx</w:t>
      </w:r>
      <w:r w:rsidR="00605499" w:rsidRPr="0037582C">
        <w:rPr>
          <w:rFonts w:ascii="Arial" w:hAnsi="Arial" w:cs="Arial"/>
          <w:sz w:val="24"/>
          <w:szCs w:val="24"/>
        </w:rPr>
        <w:t xml:space="preserve"> of Rohingya refugees</w:t>
      </w:r>
      <w:r w:rsidRPr="0037582C">
        <w:rPr>
          <w:rFonts w:ascii="Arial" w:hAnsi="Arial" w:cs="Arial"/>
          <w:sz w:val="24"/>
          <w:szCs w:val="24"/>
        </w:rPr>
        <w:t xml:space="preserve"> </w:t>
      </w:r>
      <w:r w:rsidR="00605499" w:rsidRPr="0037582C">
        <w:rPr>
          <w:rFonts w:ascii="Arial" w:hAnsi="Arial" w:cs="Arial"/>
          <w:sz w:val="24"/>
          <w:szCs w:val="24"/>
        </w:rPr>
        <w:t xml:space="preserve">to Bangladesh </w:t>
      </w:r>
      <w:r w:rsidRPr="0037582C">
        <w:rPr>
          <w:rFonts w:ascii="Arial" w:hAnsi="Arial" w:cs="Arial"/>
          <w:sz w:val="24"/>
          <w:szCs w:val="24"/>
        </w:rPr>
        <w:t xml:space="preserve">in </w:t>
      </w:r>
      <w:r w:rsidR="00605499" w:rsidRPr="0037582C">
        <w:rPr>
          <w:rFonts w:ascii="Arial" w:hAnsi="Arial" w:cs="Arial"/>
          <w:sz w:val="24"/>
          <w:szCs w:val="24"/>
        </w:rPr>
        <w:t xml:space="preserve">August </w:t>
      </w:r>
      <w:r w:rsidRPr="0037582C">
        <w:rPr>
          <w:rFonts w:ascii="Arial" w:hAnsi="Arial" w:cs="Arial"/>
          <w:sz w:val="24"/>
          <w:szCs w:val="24"/>
        </w:rPr>
        <w:t xml:space="preserve">2017, AAB has been providing lifesaving and protection services to </w:t>
      </w:r>
      <w:r w:rsidR="005645FD" w:rsidRPr="0037582C">
        <w:rPr>
          <w:rFonts w:ascii="Arial" w:hAnsi="Arial" w:cs="Arial"/>
          <w:sz w:val="24"/>
          <w:szCs w:val="24"/>
        </w:rPr>
        <w:t xml:space="preserve">the </w:t>
      </w:r>
      <w:r w:rsidRPr="0037582C">
        <w:rPr>
          <w:rFonts w:ascii="Arial" w:hAnsi="Arial" w:cs="Arial"/>
          <w:sz w:val="24"/>
          <w:szCs w:val="24"/>
        </w:rPr>
        <w:t>refugees. In 202</w:t>
      </w:r>
      <w:r w:rsidR="0089115F" w:rsidRPr="0037582C">
        <w:rPr>
          <w:rFonts w:ascii="Arial" w:hAnsi="Arial" w:cs="Arial"/>
          <w:sz w:val="24"/>
          <w:szCs w:val="24"/>
        </w:rPr>
        <w:t>4</w:t>
      </w:r>
      <w:r w:rsidRPr="0037582C">
        <w:rPr>
          <w:rFonts w:ascii="Arial" w:hAnsi="Arial" w:cs="Arial"/>
          <w:sz w:val="24"/>
          <w:szCs w:val="24"/>
        </w:rPr>
        <w:t xml:space="preserve">, AAB reached a total of </w:t>
      </w:r>
      <w:r w:rsidR="0089115F" w:rsidRPr="0037582C">
        <w:rPr>
          <w:rFonts w:ascii="Arial" w:hAnsi="Arial" w:cs="Arial"/>
          <w:sz w:val="24"/>
          <w:szCs w:val="24"/>
        </w:rPr>
        <w:t>901,661</w:t>
      </w:r>
      <w:r w:rsidRPr="0037582C">
        <w:rPr>
          <w:rFonts w:ascii="Arial" w:hAnsi="Arial" w:cs="Arial"/>
          <w:sz w:val="24"/>
          <w:szCs w:val="24"/>
        </w:rPr>
        <w:t xml:space="preserve"> </w:t>
      </w:r>
      <w:r w:rsidR="002E76CC" w:rsidRPr="0037582C">
        <w:rPr>
          <w:rFonts w:ascii="Arial" w:hAnsi="Arial" w:cs="Arial"/>
          <w:sz w:val="24"/>
          <w:szCs w:val="24"/>
        </w:rPr>
        <w:t xml:space="preserve">people </w:t>
      </w:r>
      <w:r w:rsidRPr="0037582C">
        <w:rPr>
          <w:rFonts w:ascii="Arial" w:hAnsi="Arial" w:cs="Arial"/>
          <w:sz w:val="24"/>
          <w:szCs w:val="24"/>
        </w:rPr>
        <w:t xml:space="preserve">in Rohingya refugee camps and from host communities through the protection programs, GBV prevention and response support, women’s empowerment initiatives, food security and livelihood interventions, WASH support, and camp coordination and management in Cox’s Bazar District. A total of 185,029 Rohingya women and girls, including 138 </w:t>
      </w:r>
      <w:r w:rsidR="00BF7683">
        <w:rPr>
          <w:rFonts w:ascii="Arial" w:hAnsi="Arial" w:cs="Arial"/>
          <w:sz w:val="24"/>
          <w:szCs w:val="24"/>
        </w:rPr>
        <w:t>gender diverse</w:t>
      </w:r>
      <w:r w:rsidRPr="0037582C">
        <w:rPr>
          <w:rFonts w:ascii="Arial" w:hAnsi="Arial" w:cs="Arial"/>
          <w:sz w:val="24"/>
          <w:szCs w:val="24"/>
        </w:rPr>
        <w:t xml:space="preserve"> persons, benefited from various protection services, including psychosocial </w:t>
      </w:r>
      <w:r w:rsidR="002E76CC" w:rsidRPr="0037582C">
        <w:rPr>
          <w:rFonts w:ascii="Arial" w:hAnsi="Arial" w:cs="Arial"/>
          <w:sz w:val="24"/>
          <w:szCs w:val="24"/>
        </w:rPr>
        <w:t>counselling</w:t>
      </w:r>
      <w:r w:rsidRPr="0037582C">
        <w:rPr>
          <w:rFonts w:ascii="Arial" w:hAnsi="Arial" w:cs="Arial"/>
          <w:sz w:val="24"/>
          <w:szCs w:val="24"/>
        </w:rPr>
        <w:t xml:space="preserve">, GBV case management, </w:t>
      </w:r>
      <w:r w:rsidR="002E76CC" w:rsidRPr="0037582C">
        <w:rPr>
          <w:rFonts w:ascii="Arial" w:hAnsi="Arial" w:cs="Arial"/>
          <w:sz w:val="24"/>
          <w:szCs w:val="24"/>
        </w:rPr>
        <w:t xml:space="preserve">sexual </w:t>
      </w:r>
      <w:r w:rsidRPr="0037582C">
        <w:rPr>
          <w:rFonts w:ascii="Arial" w:hAnsi="Arial" w:cs="Arial"/>
          <w:sz w:val="24"/>
          <w:szCs w:val="24"/>
        </w:rPr>
        <w:t xml:space="preserve">and </w:t>
      </w:r>
      <w:r w:rsidR="002E76CC" w:rsidRPr="0037582C">
        <w:rPr>
          <w:rFonts w:ascii="Arial" w:hAnsi="Arial" w:cs="Arial"/>
          <w:sz w:val="24"/>
          <w:szCs w:val="24"/>
        </w:rPr>
        <w:t xml:space="preserve">reproductive health </w:t>
      </w:r>
      <w:r w:rsidRPr="0037582C">
        <w:rPr>
          <w:rFonts w:ascii="Arial" w:hAnsi="Arial" w:cs="Arial"/>
          <w:sz w:val="24"/>
          <w:szCs w:val="24"/>
        </w:rPr>
        <w:t xml:space="preserve">and </w:t>
      </w:r>
      <w:r w:rsidR="002E76CC" w:rsidRPr="0037582C">
        <w:rPr>
          <w:rFonts w:ascii="Arial" w:hAnsi="Arial" w:cs="Arial"/>
          <w:sz w:val="24"/>
          <w:szCs w:val="24"/>
        </w:rPr>
        <w:t xml:space="preserve">rights </w:t>
      </w:r>
      <w:r w:rsidRPr="0037582C">
        <w:rPr>
          <w:rFonts w:ascii="Arial" w:hAnsi="Arial" w:cs="Arial"/>
          <w:sz w:val="24"/>
          <w:szCs w:val="24"/>
        </w:rPr>
        <w:t xml:space="preserve">(SRHR) services, and livelihood support. AAB supported </w:t>
      </w:r>
      <w:r w:rsidR="00195CDD" w:rsidRPr="0037582C">
        <w:rPr>
          <w:rFonts w:ascii="Arial" w:hAnsi="Arial" w:cs="Arial"/>
          <w:sz w:val="24"/>
          <w:szCs w:val="24"/>
        </w:rPr>
        <w:t>20,000</w:t>
      </w:r>
      <w:r w:rsidRPr="0037582C">
        <w:rPr>
          <w:rFonts w:ascii="Arial" w:hAnsi="Arial" w:cs="Arial"/>
          <w:sz w:val="24"/>
          <w:szCs w:val="24"/>
        </w:rPr>
        <w:t xml:space="preserve"> families in their resilience building efforts by offering training and inputs for homestead gardening. Additionally, AAB offered </w:t>
      </w:r>
      <w:r w:rsidR="00A14F60" w:rsidRPr="0037582C">
        <w:rPr>
          <w:rFonts w:ascii="Arial" w:hAnsi="Arial" w:cs="Arial"/>
          <w:sz w:val="24"/>
          <w:szCs w:val="24"/>
        </w:rPr>
        <w:t>training</w:t>
      </w:r>
      <w:r w:rsidRPr="0037582C">
        <w:rPr>
          <w:rFonts w:ascii="Arial" w:hAnsi="Arial" w:cs="Arial"/>
          <w:sz w:val="24"/>
          <w:szCs w:val="24"/>
        </w:rPr>
        <w:t xml:space="preserve"> to 3,200 Rohingya young people on life skills, mentorship, and voluntary activities to serve their community to build self-esteem and community resilience.</w:t>
      </w:r>
    </w:p>
    <w:p w14:paraId="11E3A35A" w14:textId="77777777" w:rsidR="002B271C" w:rsidRPr="0037582C" w:rsidRDefault="002B271C" w:rsidP="34734020">
      <w:pPr>
        <w:jc w:val="both"/>
        <w:rPr>
          <w:rFonts w:ascii="Arial" w:hAnsi="Arial" w:cs="Arial"/>
          <w:b/>
          <w:bCs/>
          <w:sz w:val="24"/>
          <w:szCs w:val="24"/>
          <w:lang w:val="en-GB"/>
        </w:rPr>
      </w:pPr>
    </w:p>
    <w:p w14:paraId="45DA5AE9" w14:textId="0A664EA4" w:rsidR="0031317C" w:rsidRPr="0037582C" w:rsidRDefault="25F5DD35" w:rsidP="34734020">
      <w:pPr>
        <w:jc w:val="both"/>
        <w:rPr>
          <w:rFonts w:ascii="Arial" w:hAnsi="Arial" w:cs="Arial"/>
          <w:b/>
          <w:bCs/>
          <w:sz w:val="24"/>
          <w:szCs w:val="24"/>
          <w:lang w:val="en-GB"/>
        </w:rPr>
      </w:pPr>
      <w:r w:rsidRPr="0037582C">
        <w:rPr>
          <w:rFonts w:ascii="Arial" w:hAnsi="Arial" w:cs="Arial"/>
          <w:b/>
          <w:bCs/>
          <w:sz w:val="24"/>
          <w:szCs w:val="24"/>
          <w:lang w:val="en-GB"/>
        </w:rPr>
        <w:t xml:space="preserve">Major Interventions of the </w:t>
      </w:r>
      <w:r w:rsidR="00E16396" w:rsidRPr="0037582C">
        <w:rPr>
          <w:rFonts w:ascii="Arial" w:hAnsi="Arial" w:cs="Arial"/>
          <w:b/>
          <w:bCs/>
          <w:sz w:val="24"/>
          <w:szCs w:val="24"/>
          <w:lang w:val="en-GB"/>
        </w:rPr>
        <w:t>R</w:t>
      </w:r>
      <w:r w:rsidR="00C250CC" w:rsidRPr="0037582C">
        <w:rPr>
          <w:rFonts w:ascii="Arial" w:hAnsi="Arial" w:cs="Arial"/>
          <w:b/>
          <w:bCs/>
          <w:sz w:val="24"/>
          <w:szCs w:val="24"/>
          <w:lang w:val="en-GB"/>
        </w:rPr>
        <w:t>R</w:t>
      </w:r>
      <w:r w:rsidR="00E16396" w:rsidRPr="0037582C">
        <w:rPr>
          <w:rFonts w:ascii="Arial" w:hAnsi="Arial" w:cs="Arial"/>
          <w:b/>
          <w:bCs/>
          <w:sz w:val="24"/>
          <w:szCs w:val="24"/>
          <w:lang w:val="en-GB"/>
        </w:rPr>
        <w:t>RP</w:t>
      </w:r>
    </w:p>
    <w:p w14:paraId="7B6E5C88" w14:textId="4A0EE04E" w:rsidR="002E64CB" w:rsidRPr="0037582C" w:rsidRDefault="002E64CB" w:rsidP="005315D1">
      <w:pPr>
        <w:pStyle w:val="ListParagraph"/>
        <w:numPr>
          <w:ilvl w:val="0"/>
          <w:numId w:val="30"/>
        </w:numPr>
        <w:spacing w:after="160"/>
        <w:jc w:val="both"/>
        <w:rPr>
          <w:rFonts w:ascii="Arial" w:eastAsia="Aptos" w:hAnsi="Arial" w:cs="Arial"/>
          <w:b/>
          <w:bCs/>
          <w:sz w:val="24"/>
          <w:szCs w:val="24"/>
          <w:lang w:val="en-GB"/>
        </w:rPr>
      </w:pPr>
      <w:r w:rsidRPr="0037582C">
        <w:rPr>
          <w:rFonts w:ascii="Arial" w:eastAsia="Aptos" w:hAnsi="Arial" w:cs="Arial"/>
          <w:b/>
          <w:bCs/>
          <w:sz w:val="24"/>
          <w:szCs w:val="24"/>
          <w:lang w:val="en-GB"/>
        </w:rPr>
        <w:t>Livelihood and Skills Development:</w:t>
      </w:r>
    </w:p>
    <w:p w14:paraId="53E0D34D" w14:textId="77777777"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ActionAid Bangladesh (AAB) has been implementing livelihood, food security, and skills development initiatives in the Rohingya camps with the support of partners such as World Food Programme (WFP) and UN Women. These interventions aim to enhance self-reliance, strengthen technical capacities, and improve income-generating opportunities for Rohingya communities, particularly women.</w:t>
      </w:r>
    </w:p>
    <w:p w14:paraId="73172196" w14:textId="77777777"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 xml:space="preserve">AAB started livelihood activities in 2018 in partnership with WFP. Between July 2018 and December 2023, a total of 7,892 participants received skills development training in various trades, including sewing, mobile phone repairing, hand embroidery, cooking and snacks making, beautification, reusable product production, block printing, handicrafts, and several TVET courses such as masonry, carpentry and bamboo work, and survey and </w:t>
      </w:r>
      <w:r w:rsidRPr="0037582C">
        <w:rPr>
          <w:rFonts w:ascii="Arial" w:eastAsia="Aptos" w:hAnsi="Arial" w:cs="Arial"/>
          <w:sz w:val="24"/>
          <w:szCs w:val="24"/>
          <w:lang w:val="en-GB"/>
        </w:rPr>
        <w:lastRenderedPageBreak/>
        <w:t>data collection. These trainings helped participants develop practical skills for self-employment and income generation.</w:t>
      </w:r>
    </w:p>
    <w:p w14:paraId="597077EB" w14:textId="77777777"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In addition, under Food Security and Green Skills initiatives, 28,450 participants have been targeted from February 2023 to December 2025 through interventions such as homestead gardening, aquaculture, upcycling, and mushroom cultivation. So far, 10,000 participants were reached in 2023 and 5,000 in 2024, with 13,450 more participants planned for 2025–2026 to promote environmentally sustainable livelihood practices and improve household-level food production.</w:t>
      </w:r>
    </w:p>
    <w:p w14:paraId="4AB55919" w14:textId="77777777"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 xml:space="preserve">Alongside this, AAB has been working with UN Women since 2017 to support Rohingya women’s empowerment in the camps. Initially focused on protection and psychosocial support, the programme later integrated livelihood opportunities with GBV prevention and response. Since 2019, livelihood interventions have been implemented in Camp-4, Camp-11, Camp-12, and Camp-18, where 11,015 Rohingya women have received skills development training in different trades. Many of these women are now engaged in income-generating activities. In addition, AAB manages the Women’s Market in Camp-5, where 29 Rohingya women entrepreneurs currently operate shops and actively contribute to economic activities within the camps. </w:t>
      </w:r>
    </w:p>
    <w:p w14:paraId="2A27EF0C" w14:textId="619A952D" w:rsidR="002E64CB" w:rsidRPr="0037582C" w:rsidRDefault="002E64CB" w:rsidP="001B7EF4">
      <w:pPr>
        <w:pStyle w:val="ListParagraph"/>
        <w:numPr>
          <w:ilvl w:val="0"/>
          <w:numId w:val="45"/>
        </w:numPr>
        <w:spacing w:after="160"/>
        <w:jc w:val="both"/>
        <w:rPr>
          <w:rFonts w:ascii="Arial" w:eastAsia="Aptos" w:hAnsi="Arial" w:cs="Arial"/>
          <w:b/>
          <w:bCs/>
          <w:sz w:val="24"/>
          <w:szCs w:val="24"/>
          <w:lang w:val="en-GB"/>
        </w:rPr>
      </w:pPr>
      <w:r w:rsidRPr="0037582C">
        <w:rPr>
          <w:rFonts w:ascii="Arial" w:eastAsia="Aptos" w:hAnsi="Arial" w:cs="Arial"/>
          <w:b/>
          <w:bCs/>
          <w:sz w:val="24"/>
          <w:szCs w:val="24"/>
          <w:lang w:val="en-GB"/>
        </w:rPr>
        <w:t>Gender Based Violence</w:t>
      </w:r>
      <w:r w:rsidR="002B271C" w:rsidRPr="0037582C">
        <w:rPr>
          <w:rFonts w:ascii="Arial" w:eastAsia="Aptos" w:hAnsi="Arial" w:cs="Arial"/>
          <w:b/>
          <w:bCs/>
          <w:sz w:val="24"/>
          <w:szCs w:val="24"/>
          <w:lang w:val="en-GB"/>
        </w:rPr>
        <w:t xml:space="preserve"> (GBV)</w:t>
      </w:r>
      <w:r w:rsidRPr="0037582C">
        <w:rPr>
          <w:rFonts w:ascii="Arial" w:eastAsia="Aptos" w:hAnsi="Arial" w:cs="Arial"/>
          <w:b/>
          <w:bCs/>
          <w:sz w:val="24"/>
          <w:szCs w:val="24"/>
          <w:lang w:val="en-GB"/>
        </w:rPr>
        <w:t>:</w:t>
      </w:r>
    </w:p>
    <w:p w14:paraId="590A6677" w14:textId="77777777"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ActionAid Bangladesh (AAB) implements comprehensive Gender-Based Violence (GBV) prevention and response programmes in the Rohingya refugee camps and host communities in Cox’s Bazar with the support of partners such as UNHCR and UNFPA. The programme ensures accessible, survivor-centred, and community-driven protection services for women, girls, and other vulnerable groups. AAB provides confidential GBV case management following global GBVIMS standards, including intake, assessment, safety planning, referral, follow-up, and case closure. Individual and group psychosocial support services are also provided to address emotional distress and strengthen coping mechanisms. Functional referral pathways are maintained with health, legal, protection, and other specialized service providers to ensure timely and integrated assistance.</w:t>
      </w:r>
    </w:p>
    <w:p w14:paraId="7F09CB87" w14:textId="77777777"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Alongside response services, AAB promotes GBV prevention and social norm change through community engagement initiatives such as SASA! Together, Male Role Model programme, Girl Shine for adolescent girls, and Women Support Network Groups. These interventions aim to promote positive masculinity, women’s leadership, and collective community responsibility to prevent violence. Awareness sessions on GBV risk mitigation, sexual and reproductive health and rights (SRHR), early marriage prevention, and rights-based approaches are conducted through block-level outreach. Women and Girls Safe Spaces, Women Friendly Spaces, and Multi-Purpose Centres serve as safe platforms where women and girls can access protection services, information, and skills development opportunities.</w:t>
      </w:r>
    </w:p>
    <w:p w14:paraId="35D1F441" w14:textId="77777777"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Through the Health and Gender Support Project (HGSP) implemented in partnership with UNFPA and in collaboration with the Ministry of Health and Family Welfare (MoHFW) and the Ministry of Women and Children Affairs (MoWCA), AAB has strengthened GBV response services within the health system in Cox’s Bazar. This included establishing and strengthening One Stop Crisis Centre (OCC) at Cox’s Bazar District Hospital and four One Stop Crisis Cells (OCCells) at Ukhia, Teknaf, Moheshkhali, and Kutubdia Upazila Health Complexes, providing integrated services such as GBV case management, Clinical Management of Rape (CMR), psychosocial counselling, health care, legal referral, and temporary safe shelter. From 2021 to 2025, more than 10,000 individuals accessed services through these facilities.</w:t>
      </w:r>
    </w:p>
    <w:p w14:paraId="52941EFB" w14:textId="77777777"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lastRenderedPageBreak/>
        <w:t>AAB also strengthened the capacity of frontline service providers—including doctors, nurses, police, legal officers, and community actors—through training on GBV concepts, survivor-centred approaches, case management, trauma counselling, and Mental Health and Psychosocial Support (MHPSS). In addition, community volunteers and refugee leaders were engaged to support safe referrals, prevention activities, and awareness raising at the community level.</w:t>
      </w:r>
    </w:p>
    <w:p w14:paraId="177553F6" w14:textId="77777777"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 xml:space="preserve">Building on these achievements, AAB has expanded its GBV programming through the Inclusive Services and Opportunities (ISO) project with UNFPA, supporting a wider network of One Stop Crisis Centres, One Stop Crisis Cells, Regional Trauma Counselling facilities, and Safe Shelters across the Chattogram division. Furthermore, AAB operates Women Friendly Spaces, Women Led Community Centres, and Multi-Purpose Centres in Rohingya camps and host communities, where women and girls can access psychosocial support, counselling, skill development, and community-based GBV prevention initiatives. These efforts contribute to strengthening a survivor-centred, coordinated GBV response system and promoting safer communities in Cox’s Bazar. </w:t>
      </w:r>
    </w:p>
    <w:p w14:paraId="0B22B081" w14:textId="0A3EB40C" w:rsidR="002E64CB" w:rsidRPr="0037582C" w:rsidRDefault="002E64CB" w:rsidP="001B7EF4">
      <w:pPr>
        <w:pStyle w:val="ListParagraph"/>
        <w:numPr>
          <w:ilvl w:val="0"/>
          <w:numId w:val="46"/>
        </w:numPr>
        <w:spacing w:after="160"/>
        <w:jc w:val="both"/>
        <w:rPr>
          <w:rFonts w:ascii="Arial" w:eastAsia="Aptos" w:hAnsi="Arial" w:cs="Arial"/>
          <w:b/>
          <w:bCs/>
          <w:sz w:val="24"/>
          <w:szCs w:val="24"/>
          <w:lang w:val="en-GB"/>
        </w:rPr>
      </w:pPr>
      <w:r w:rsidRPr="0037582C">
        <w:rPr>
          <w:rFonts w:ascii="Arial" w:eastAsia="Aptos" w:hAnsi="Arial" w:cs="Arial"/>
          <w:b/>
          <w:bCs/>
          <w:sz w:val="24"/>
          <w:szCs w:val="24"/>
          <w:lang w:val="en-GB"/>
        </w:rPr>
        <w:t xml:space="preserve">Community-Based Protection (CBP): </w:t>
      </w:r>
    </w:p>
    <w:p w14:paraId="4CD9F7D0" w14:textId="77777777"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 xml:space="preserve">Since January 2019, ActionAid Bangladesh (AAB) has been implementing the UNHCR-funded Community-Based Protection (CBP) programme under the project </w:t>
      </w:r>
      <w:r w:rsidRPr="0037582C">
        <w:rPr>
          <w:rFonts w:ascii="Arial" w:eastAsia="Aptos" w:hAnsi="Arial" w:cs="Arial"/>
          <w:i/>
          <w:iCs/>
          <w:sz w:val="24"/>
          <w:szCs w:val="24"/>
          <w:lang w:val="en-GB"/>
        </w:rPr>
        <w:t>“Sustainable Solutions and Protection for the Rohingya Community in Camps.”</w:t>
      </w:r>
      <w:r w:rsidRPr="0037582C">
        <w:rPr>
          <w:rFonts w:ascii="Arial" w:eastAsia="Aptos" w:hAnsi="Arial" w:cs="Arial"/>
          <w:sz w:val="24"/>
          <w:szCs w:val="24"/>
          <w:lang w:val="en-GB"/>
        </w:rPr>
        <w:t xml:space="preserve"> Initially launched in Camps 10, 11, and 12, the programme gradually expanded to multiple camps in response to emerging community needs. By December 2025, CBP was operating in 16 camps, reaching approximately 445,699 Rohingya refugees, and had become a key community-driven protection platform in Cox’s Bazar.</w:t>
      </w:r>
    </w:p>
    <w:p w14:paraId="6104D42E" w14:textId="77777777"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The programme promotes community participation, social cohesion, and inclusive leadership through mechanisms such as Community Outreach Members (COMs), Community Groups, Community Centres, Community Representatives, Religious Engagement, and the Complaint and Feedback Mechanism (CFM). These initiatives strengthen community awareness and engagement on critical protection issues including GBV, child protection, anti-trafficking, fire safety, and disaster preparedness.</w:t>
      </w:r>
    </w:p>
    <w:p w14:paraId="114CDEF3" w14:textId="77777777"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CBP also introduced Sports for Protection initiatives to support psychosocial well-being and foster positive interaction between Rohingya and host communities. The programme follows a strong community-led approach, working closely with Refugee-Led Organizations (RLOs), Community-Based Organizations (CBOs), women’s groups, youth groups, and persons with specific needs.</w:t>
      </w:r>
    </w:p>
    <w:p w14:paraId="4D11DBE1" w14:textId="4988FFEB"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 xml:space="preserve">In 2026, CBP transitioned into an Integrated Protection framework across 12 camps, expanding its focus on disability inclusion, youth-led environmental and climate actions, social cohesion, and community representation. Through these integrated efforts, AAB continues to strengthen community resilience and empower Rohingya communities to actively participate in shaping their own protection systems. </w:t>
      </w:r>
      <w:r w:rsidR="00F8682E" w:rsidRPr="0037582C">
        <w:rPr>
          <w:rFonts w:ascii="Arial" w:eastAsia="Aptos" w:hAnsi="Arial" w:cs="Arial"/>
          <w:sz w:val="24"/>
          <w:szCs w:val="24"/>
          <w:lang w:val="en-GB"/>
        </w:rPr>
        <w:t xml:space="preserve"> </w:t>
      </w:r>
    </w:p>
    <w:p w14:paraId="4A0D967C" w14:textId="77777777" w:rsidR="002B271C" w:rsidRPr="0037582C" w:rsidRDefault="002B271C" w:rsidP="001B7EF4">
      <w:pPr>
        <w:spacing w:after="160"/>
        <w:jc w:val="both"/>
        <w:rPr>
          <w:rFonts w:ascii="Arial" w:eastAsia="Aptos" w:hAnsi="Arial" w:cs="Arial"/>
          <w:sz w:val="24"/>
          <w:szCs w:val="24"/>
          <w:lang w:val="en-GB"/>
        </w:rPr>
      </w:pPr>
    </w:p>
    <w:p w14:paraId="412D2B24" w14:textId="780D8B07" w:rsidR="002E64CB" w:rsidRPr="0037582C" w:rsidRDefault="002E64CB" w:rsidP="001D03F3">
      <w:pPr>
        <w:pStyle w:val="ListParagraph"/>
        <w:numPr>
          <w:ilvl w:val="0"/>
          <w:numId w:val="30"/>
        </w:numPr>
        <w:spacing w:after="160"/>
        <w:jc w:val="both"/>
        <w:rPr>
          <w:rFonts w:ascii="Arial" w:eastAsia="Aptos" w:hAnsi="Arial" w:cs="Arial"/>
          <w:b/>
          <w:bCs/>
          <w:sz w:val="24"/>
          <w:szCs w:val="24"/>
          <w:lang w:val="en-GB"/>
        </w:rPr>
      </w:pPr>
      <w:r w:rsidRPr="0037582C">
        <w:rPr>
          <w:rFonts w:ascii="Arial" w:eastAsia="Aptos" w:hAnsi="Arial" w:cs="Arial"/>
          <w:b/>
          <w:bCs/>
          <w:sz w:val="24"/>
          <w:szCs w:val="24"/>
          <w:lang w:val="en-GB"/>
        </w:rPr>
        <w:t xml:space="preserve">Site Management &amp; Site Development (SMSD)/ Camp Coordination and Camp Management (CCCM): </w:t>
      </w:r>
    </w:p>
    <w:p w14:paraId="7CDCED33" w14:textId="77777777"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 xml:space="preserve">ActionAid Bangladesh (AAB) commenced its engagement during the 2017 influx under the Site Management and Site Development (SMSD) framework in partnership with IOM, supporting Camps 11 and 12 during the camp set-up phase. The initial priority was rapid site stabilization—ensuring safety, access roads, drainage systems, slope protection, </w:t>
      </w:r>
      <w:r w:rsidRPr="0037582C">
        <w:rPr>
          <w:rFonts w:ascii="Arial" w:eastAsia="Aptos" w:hAnsi="Arial" w:cs="Arial"/>
          <w:sz w:val="24"/>
          <w:szCs w:val="24"/>
          <w:lang w:val="en-GB"/>
        </w:rPr>
        <w:lastRenderedPageBreak/>
        <w:t xml:space="preserve">emergency preparedness and response, and minimum living conditions—while simultaneously establishing foundational community engagement and volunteer structures. From December 2019 to June 2022, AAB continued with IOM in Camps 11, 12, and 19 under a strengthened Site Development modality, focusing on risk mitigation, infrastructure maintenance, and hazard reduction as the response transitioned from emergency establishment to structured camp systems. </w:t>
      </w:r>
    </w:p>
    <w:p w14:paraId="4284B7A9" w14:textId="77777777"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 xml:space="preserve">From April 2020 onward, through formal partnership with UNHCR, AAB transitioned into full Camp Coordination and Camp Management (CCCM), reinforcing camp governance, accountability frameworks, complaints and feedback mechanisms, protection mainstreaming, and coordinated multi-sector service delivery. As the response matured, the framing evolved from infrastructure-focused SMSD to governance- and coordination-driven CCCM. In 2026, AAB implements CCCM in Camps 21, 26, 27, and Nayapara Registered Camp (NRC), while simultaneously delivering NFI support across Camps 21, 26, 27, NRC, and extending NFI coverage to Camps 24 and 25 through a unified staffing, coordination, and volunteer platform. </w:t>
      </w:r>
    </w:p>
    <w:p w14:paraId="6163D24B" w14:textId="666CD703"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 xml:space="preserve">Overall, AAB’s trajectory reflects three distinct phases: the 2017 camp set-up and stabilization phase; the 2020 onward consolidation of structured coordination and governance systems; and the current care-and-maintenance phase, which emphasizes sustaining minimum humanitarian standards, maintaining infrastructure, strengthening community resilience, and delivering integrated CCCM + NFI support in a cost-efficient and sustainability-oriented manner aligned with evolving RRP priorities.  </w:t>
      </w:r>
    </w:p>
    <w:p w14:paraId="4D877BC2" w14:textId="77777777" w:rsidR="002E64CB" w:rsidRPr="0037582C" w:rsidRDefault="002E64CB" w:rsidP="00F8682E">
      <w:pPr>
        <w:pStyle w:val="ListParagraph"/>
        <w:numPr>
          <w:ilvl w:val="0"/>
          <w:numId w:val="30"/>
        </w:numPr>
        <w:spacing w:after="160"/>
        <w:jc w:val="both"/>
        <w:rPr>
          <w:rFonts w:ascii="Arial" w:eastAsia="Aptos" w:hAnsi="Arial" w:cs="Arial"/>
          <w:b/>
          <w:bCs/>
          <w:sz w:val="24"/>
          <w:szCs w:val="24"/>
          <w:lang w:val="en-GB"/>
        </w:rPr>
      </w:pPr>
      <w:r w:rsidRPr="0037582C">
        <w:rPr>
          <w:rFonts w:ascii="Arial" w:eastAsia="Aptos" w:hAnsi="Arial" w:cs="Arial"/>
          <w:b/>
          <w:bCs/>
          <w:sz w:val="24"/>
          <w:szCs w:val="24"/>
          <w:lang w:val="en-GB"/>
        </w:rPr>
        <w:t xml:space="preserve">Nurturing of Youth in Camp (NYC) </w:t>
      </w:r>
    </w:p>
    <w:p w14:paraId="61A3AC9F" w14:textId="77777777"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The Nurturing of Youth in Camp (NYC) initiative, implemented by ActionAid Bangladesh with support from WFP, aims to provide Rohingya adolescents and youth with safe spaces, life skills, and meaningful opportunities to engage in positive community activities. The programme began in 2021 in five camps in Teknaf, engaging 1,800 youths, and has since expanded to reach 10,000 Rohingya youths across 31 unregistered camps, with a focus on inclusion of young women and persons with disabilities.</w:t>
      </w:r>
    </w:p>
    <w:p w14:paraId="5F224639" w14:textId="77777777"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Through Youth Corners and training centres, participants receive life skills, basic literacy and numeracy training, and take part in structured activities linked to Cash-Based Transfers (CBT). Youth also engage in community support activities, awareness campaigns, disaster preparedness, environmental initiatives, and leadership development through mentorship programmes.</w:t>
      </w:r>
    </w:p>
    <w:p w14:paraId="40ECD937" w14:textId="77777777"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By promoting participation, skill development, and social responsibility, the NYC programme empowers Rohingya youth to become active contributors and positive change agents, helping strengthen resilience and social cohesion within camp communities.</w:t>
      </w:r>
    </w:p>
    <w:p w14:paraId="36ACE543" w14:textId="77777777" w:rsidR="002B271C" w:rsidRPr="0037582C" w:rsidRDefault="002B271C" w:rsidP="001B7EF4">
      <w:pPr>
        <w:spacing w:after="160"/>
        <w:jc w:val="both"/>
        <w:rPr>
          <w:rFonts w:ascii="Arial" w:eastAsia="Aptos" w:hAnsi="Arial" w:cs="Arial"/>
          <w:sz w:val="24"/>
          <w:szCs w:val="24"/>
          <w:lang w:val="en-GB"/>
        </w:rPr>
      </w:pPr>
    </w:p>
    <w:p w14:paraId="5955EB05" w14:textId="77777777" w:rsidR="002E64CB" w:rsidRPr="0037582C" w:rsidRDefault="002E64CB" w:rsidP="00F8682E">
      <w:pPr>
        <w:pStyle w:val="ListParagraph"/>
        <w:numPr>
          <w:ilvl w:val="0"/>
          <w:numId w:val="30"/>
        </w:numPr>
        <w:spacing w:after="160"/>
        <w:jc w:val="both"/>
        <w:rPr>
          <w:rFonts w:ascii="Arial" w:eastAsia="Aptos" w:hAnsi="Arial" w:cs="Arial"/>
          <w:b/>
          <w:bCs/>
          <w:sz w:val="24"/>
          <w:szCs w:val="24"/>
          <w:lang w:val="en-GB"/>
        </w:rPr>
      </w:pPr>
      <w:r w:rsidRPr="0037582C">
        <w:rPr>
          <w:rFonts w:ascii="Arial" w:eastAsia="Aptos" w:hAnsi="Arial" w:cs="Arial"/>
          <w:b/>
          <w:bCs/>
          <w:sz w:val="24"/>
          <w:szCs w:val="24"/>
          <w:lang w:val="en-GB"/>
        </w:rPr>
        <w:t>Youth-Led Peacebuilding and Social Cohesion Initiative</w:t>
      </w:r>
    </w:p>
    <w:p w14:paraId="50260910" w14:textId="77777777"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The Youth-Led Peacebuilding and Social Cohesion Initiative, launched in November 2024 in Cox’s Bazar, Bangladesh and conflict-affected areas of Myanmar, aims to strengthen community resilience and prevent conflict through youth leadership. The project addresses challenges such as reduced humanitarian assistance, economic pressure, misinformation, GBV risks, and limited trust between host and displaced communities.</w:t>
      </w:r>
    </w:p>
    <w:p w14:paraId="5E369A61" w14:textId="77777777"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 xml:space="preserve">Under the initiative, 148 youth leaders have been trained on conflict analysis, mediation, dialogue facilitation, and GBV prevention, while 1,034 additional youths were reached through cascade training sessions. The project also established 12 Peace Cafés as </w:t>
      </w:r>
      <w:r w:rsidRPr="0037582C">
        <w:rPr>
          <w:rFonts w:ascii="Arial" w:eastAsia="Aptos" w:hAnsi="Arial" w:cs="Arial"/>
          <w:sz w:val="24"/>
          <w:szCs w:val="24"/>
          <w:lang w:val="en-GB"/>
        </w:rPr>
        <w:lastRenderedPageBreak/>
        <w:t>dialogue platforms and 12 Community Watch Groups to support early warning, protection monitoring, and community-based conflict prevention.</w:t>
      </w:r>
    </w:p>
    <w:p w14:paraId="6FCD66D5" w14:textId="77777777"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 xml:space="preserve">The initiative promotes gender-responsive peacebuilding, with women making up more than half of youth group members and actively participating in leadership roles. By strengthening youth leadership, community dialogue, and protection-sensitive approaches, the project contributes to building social cohesion, local resilience, and community-led peacebuilding mechanisms in both Bangladesh and Myanmar. </w:t>
      </w:r>
    </w:p>
    <w:p w14:paraId="35EEF34A" w14:textId="77777777" w:rsidR="002E64CB" w:rsidRPr="0037582C" w:rsidRDefault="002E64CB" w:rsidP="00F8682E">
      <w:pPr>
        <w:pStyle w:val="ListParagraph"/>
        <w:numPr>
          <w:ilvl w:val="0"/>
          <w:numId w:val="30"/>
        </w:numPr>
        <w:spacing w:after="160"/>
        <w:jc w:val="both"/>
        <w:rPr>
          <w:rFonts w:ascii="Arial" w:eastAsia="Aptos" w:hAnsi="Arial" w:cs="Arial"/>
          <w:b/>
          <w:bCs/>
          <w:sz w:val="24"/>
          <w:szCs w:val="24"/>
          <w:lang w:val="en-GB"/>
        </w:rPr>
      </w:pPr>
      <w:r w:rsidRPr="0037582C">
        <w:rPr>
          <w:rFonts w:ascii="Arial" w:eastAsia="Aptos" w:hAnsi="Arial" w:cs="Arial"/>
          <w:b/>
          <w:bCs/>
          <w:sz w:val="24"/>
          <w:szCs w:val="24"/>
          <w:lang w:val="en-GB"/>
        </w:rPr>
        <w:t>WASH:</w:t>
      </w:r>
    </w:p>
    <w:p w14:paraId="2AF825BE" w14:textId="77777777"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 xml:space="preserve">ActionAid Bangladesh (AAB) started its WASH project in 2018 to support Rohingya women and girls for ensuring their privacy and dignity at FDMN Camp 11 &amp; 12. Initially, objectives were to install Deep Tube-Wells (DTW) for accessing safe water, construct pit latrines / latrines with septic tank for ensuring improved sanitation, build bathing spaces for providing good hygiene practices and install Solar Street-Lights (SSL) around WASH facilities for ensuring nighttime safe use for women and girls. </w:t>
      </w:r>
    </w:p>
    <w:p w14:paraId="0CCCA4EC" w14:textId="77777777"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 xml:space="preserve">In 2023, AAB became JRP (Joint Response Plan) partner of WASH sector and one of the reliable WASH agencies. Currently, AAB is providing comprehensive WASH services, such as operation &amp; maintenance of existing WASH facilities, solid waste management, fecal sludge management, water supply &amp; water quality testing, drainage network cleaning, hygiene promotion activities and WASH NFIs distribution etc. for approximately 5,800 FDMN people of Camp # 12 and improved WASH supports, such as installation of Deep Tube-wells, twin pit latrines, solar streetlights and distribution of MHM (Menstrual Hygiene Management) kit packages to adolescents etc. for almost 3,000 people from the host community in Cox’s Bazar. </w:t>
      </w:r>
    </w:p>
    <w:p w14:paraId="21DF9C5F" w14:textId="77777777" w:rsidR="002E64CB" w:rsidRPr="0037582C" w:rsidRDefault="002E64CB" w:rsidP="00F8682E">
      <w:pPr>
        <w:pStyle w:val="ListParagraph"/>
        <w:numPr>
          <w:ilvl w:val="0"/>
          <w:numId w:val="30"/>
        </w:numPr>
        <w:spacing w:after="160"/>
        <w:jc w:val="both"/>
        <w:rPr>
          <w:rFonts w:ascii="Arial" w:eastAsia="Aptos" w:hAnsi="Arial" w:cs="Arial"/>
          <w:b/>
          <w:bCs/>
          <w:sz w:val="24"/>
          <w:szCs w:val="24"/>
          <w:lang w:val="en-GB"/>
        </w:rPr>
      </w:pPr>
      <w:r w:rsidRPr="0037582C">
        <w:rPr>
          <w:rFonts w:ascii="Arial" w:eastAsia="Aptos" w:hAnsi="Arial" w:cs="Arial"/>
          <w:b/>
          <w:bCs/>
          <w:sz w:val="24"/>
          <w:szCs w:val="24"/>
          <w:lang w:val="en-GB"/>
        </w:rPr>
        <w:t>Site development</w:t>
      </w:r>
    </w:p>
    <w:p w14:paraId="1BCD1854" w14:textId="77777777" w:rsidR="005A3D57" w:rsidRPr="0037582C" w:rsidRDefault="002E64CB" w:rsidP="005A3D57">
      <w:pPr>
        <w:spacing w:after="160"/>
        <w:jc w:val="both"/>
        <w:rPr>
          <w:rFonts w:ascii="Arial" w:eastAsia="Aptos" w:hAnsi="Arial" w:cs="Arial"/>
          <w:sz w:val="24"/>
          <w:szCs w:val="24"/>
          <w:lang w:val="en-GB"/>
        </w:rPr>
      </w:pPr>
      <w:r w:rsidRPr="0037582C">
        <w:rPr>
          <w:rFonts w:ascii="Arial" w:eastAsia="Aptos" w:hAnsi="Arial" w:cs="Arial"/>
          <w:sz w:val="24"/>
          <w:szCs w:val="24"/>
          <w:lang w:val="en-GB"/>
        </w:rPr>
        <w:t xml:space="preserve">AAB implemented the Site Development (SD) Project from October 2017 to June 2022 with the support of the International Organization for Migration (IOM) in Camps 11, 12, and 19. The project aimed to enhance refugee protection by ensuring safe access to service points and improving shelter conditions in line with minimum humanitarian standards. Key interventions included construction and rehabilitation of slopes, access pathways, roads, stairways, and drainage systems, alongside emergency response support for vulnerable households. The project also integrated tree plantation activities for environmental stabilization and constructed ramps to improve accessibility for people with disabilities. </w:t>
      </w:r>
    </w:p>
    <w:p w14:paraId="083B532E" w14:textId="006E1FF8"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 xml:space="preserve">Beyond physical infrastructure, the initiative promoted women’s empowerment by encouraging their participation in decision-making and community activities. Through strong community engagement and participatory implementation, the project fostered a sense of ownership and sustainability. Overall, the project supported more than 17,000 families—benefiting over 85,000 people—while significantly improving safety, accessibility, resilience, and living conditions within the refugee community. </w:t>
      </w:r>
    </w:p>
    <w:p w14:paraId="66F2ADBA" w14:textId="77777777" w:rsidR="002E64CB" w:rsidRPr="0037582C" w:rsidRDefault="002E64CB" w:rsidP="00F8682E">
      <w:pPr>
        <w:pStyle w:val="ListParagraph"/>
        <w:numPr>
          <w:ilvl w:val="0"/>
          <w:numId w:val="30"/>
        </w:numPr>
        <w:spacing w:after="160"/>
        <w:jc w:val="both"/>
        <w:rPr>
          <w:rFonts w:ascii="Arial" w:eastAsia="Aptos" w:hAnsi="Arial" w:cs="Arial"/>
          <w:b/>
          <w:bCs/>
          <w:sz w:val="24"/>
          <w:szCs w:val="24"/>
          <w:lang w:val="en-GB"/>
        </w:rPr>
      </w:pPr>
      <w:r w:rsidRPr="0037582C">
        <w:rPr>
          <w:rFonts w:ascii="Arial" w:eastAsia="Aptos" w:hAnsi="Arial" w:cs="Arial"/>
          <w:b/>
          <w:bCs/>
          <w:sz w:val="24"/>
          <w:szCs w:val="24"/>
          <w:lang w:val="en-GB"/>
        </w:rPr>
        <w:t>Natural Resource Management</w:t>
      </w:r>
    </w:p>
    <w:p w14:paraId="06FFA43F" w14:textId="77777777" w:rsidR="002E64CB" w:rsidRPr="0037582C" w:rsidRDefault="002E64CB" w:rsidP="001B7EF4">
      <w:pPr>
        <w:spacing w:after="160"/>
        <w:jc w:val="both"/>
        <w:rPr>
          <w:rFonts w:ascii="Arial" w:eastAsia="Aptos" w:hAnsi="Arial" w:cs="Arial"/>
          <w:sz w:val="24"/>
          <w:szCs w:val="24"/>
          <w:lang w:val="en-GB"/>
        </w:rPr>
      </w:pPr>
      <w:r w:rsidRPr="0037582C">
        <w:rPr>
          <w:rFonts w:ascii="Arial" w:eastAsia="Aptos" w:hAnsi="Arial" w:cs="Arial"/>
          <w:sz w:val="24"/>
          <w:szCs w:val="24"/>
          <w:lang w:val="en-GB"/>
        </w:rPr>
        <w:t xml:space="preserve">The ActionAid Bangladesh (AAB) Natural Resource Management (NRM) Project, funded by the World Food Programme (WFP), officially began on 16 February 2025. The project aims to strengthen natural resource management to build resilient communities, support sustainable livelihoods, and promote environmental sustainability through integrated interventions in both camp and host communities. It covers Camps 21, 22, 24, 25, 26, 27, and Nayapara Registered Camp, while Reforestation Care and Maintenance (RCM) activities are being implemented in Whykong, Hnila, Teknaf Sadar, Subrang, and </w:t>
      </w:r>
      <w:r w:rsidRPr="0037582C">
        <w:rPr>
          <w:rFonts w:ascii="Arial" w:eastAsia="Aptos" w:hAnsi="Arial" w:cs="Arial"/>
          <w:sz w:val="24"/>
          <w:szCs w:val="24"/>
          <w:lang w:val="en-GB"/>
        </w:rPr>
        <w:lastRenderedPageBreak/>
        <w:t xml:space="preserve">Baharchara unions under Teknaf Upazila, as well as in several beats under the Bangladesh Forest Department in Cox’s Bazar. </w:t>
      </w:r>
    </w:p>
    <w:p w14:paraId="62E1FC6D" w14:textId="33179F8A" w:rsidR="002D56CC" w:rsidRPr="0037582C" w:rsidRDefault="002E64CB" w:rsidP="002B271C">
      <w:pPr>
        <w:spacing w:after="160"/>
        <w:jc w:val="both"/>
        <w:rPr>
          <w:rFonts w:ascii="Arial" w:eastAsia="Aptos" w:hAnsi="Arial" w:cs="Arial"/>
          <w:sz w:val="24"/>
          <w:szCs w:val="24"/>
          <w:lang w:val="en-GB"/>
        </w:rPr>
      </w:pPr>
      <w:r w:rsidRPr="0037582C">
        <w:rPr>
          <w:rFonts w:ascii="Arial" w:eastAsia="Aptos" w:hAnsi="Arial" w:cs="Arial"/>
          <w:sz w:val="24"/>
          <w:szCs w:val="24"/>
          <w:lang w:val="en-GB"/>
        </w:rPr>
        <w:t xml:space="preserve">Key activities include Drainage Cleaning Activities (DCA), Reforestation Care and Maintenance (RCM), and climate-resilient infrastructure works such as slope stabilization, drainage repair, stair rehabilitation, pedestrian pathway construction, box culvert improvement, and HBB road rehabilitation. Overall, the project engages and benefits approximately 28,000 households, reaching around 134,000 individuals through its resilience and ecosystem restoration initiatives. </w:t>
      </w:r>
    </w:p>
    <w:p w14:paraId="66A04948" w14:textId="237ACE9E" w:rsidR="2D40B41F" w:rsidRPr="0037582C" w:rsidRDefault="2D40B41F" w:rsidP="2D40B41F">
      <w:pPr>
        <w:jc w:val="both"/>
        <w:rPr>
          <w:rFonts w:ascii="Arial" w:hAnsi="Arial" w:cs="Arial"/>
          <w:sz w:val="24"/>
          <w:szCs w:val="24"/>
          <w:lang w:val="en-GB"/>
        </w:rPr>
      </w:pPr>
    </w:p>
    <w:p w14:paraId="3FB10268" w14:textId="0068AB81" w:rsidR="003D412B" w:rsidRPr="0037582C" w:rsidRDefault="08B7A05D" w:rsidP="00F46A82">
      <w:pPr>
        <w:pStyle w:val="Heading1"/>
        <w:spacing w:before="0"/>
        <w:jc w:val="both"/>
        <w:rPr>
          <w:rFonts w:ascii="Arial" w:hAnsi="Arial" w:cs="Arial"/>
          <w:color w:val="auto"/>
          <w:szCs w:val="24"/>
          <w:lang w:val="en-GB"/>
        </w:rPr>
      </w:pPr>
      <w:r w:rsidRPr="0037582C">
        <w:rPr>
          <w:rFonts w:ascii="Arial" w:hAnsi="Arial" w:cs="Arial"/>
          <w:color w:val="auto"/>
          <w:szCs w:val="24"/>
          <w:lang w:val="en-GB"/>
        </w:rPr>
        <w:t xml:space="preserve">Overall </w:t>
      </w:r>
      <w:r w:rsidR="00EE70D8" w:rsidRPr="0037582C">
        <w:rPr>
          <w:rFonts w:ascii="Arial" w:hAnsi="Arial" w:cs="Arial"/>
          <w:color w:val="auto"/>
          <w:szCs w:val="24"/>
          <w:lang w:val="en-GB"/>
        </w:rPr>
        <w:t>Objective</w:t>
      </w:r>
      <w:r w:rsidR="004819B1" w:rsidRPr="0037582C">
        <w:rPr>
          <w:rFonts w:ascii="Arial" w:hAnsi="Arial" w:cs="Arial"/>
          <w:color w:val="auto"/>
          <w:szCs w:val="24"/>
          <w:lang w:val="en-GB"/>
        </w:rPr>
        <w:t xml:space="preserve"> of the </w:t>
      </w:r>
      <w:r w:rsidR="00E16396" w:rsidRPr="0037582C">
        <w:rPr>
          <w:rFonts w:ascii="Arial" w:hAnsi="Arial" w:cs="Arial"/>
          <w:color w:val="auto"/>
          <w:szCs w:val="24"/>
          <w:lang w:val="en-GB"/>
        </w:rPr>
        <w:t>Impact</w:t>
      </w:r>
      <w:r w:rsidR="643D7B97" w:rsidRPr="0037582C">
        <w:rPr>
          <w:rFonts w:ascii="Arial" w:hAnsi="Arial" w:cs="Arial"/>
          <w:color w:val="auto"/>
          <w:szCs w:val="24"/>
          <w:lang w:val="en-GB"/>
        </w:rPr>
        <w:t xml:space="preserve"> </w:t>
      </w:r>
      <w:r w:rsidR="00AF023F" w:rsidRPr="0037582C">
        <w:rPr>
          <w:rFonts w:ascii="Arial" w:hAnsi="Arial" w:cs="Arial"/>
          <w:color w:val="auto"/>
          <w:szCs w:val="24"/>
          <w:lang w:val="en-GB"/>
        </w:rPr>
        <w:t>Evaluation</w:t>
      </w:r>
      <w:r w:rsidR="006C2FAC" w:rsidRPr="0037582C">
        <w:rPr>
          <w:rFonts w:ascii="Arial" w:hAnsi="Arial" w:cs="Arial"/>
          <w:color w:val="auto"/>
          <w:szCs w:val="24"/>
          <w:lang w:val="en-GB"/>
        </w:rPr>
        <w:t xml:space="preserve"> of R</w:t>
      </w:r>
      <w:r w:rsidR="00442DFD" w:rsidRPr="0037582C">
        <w:rPr>
          <w:rFonts w:ascii="Arial" w:hAnsi="Arial" w:cs="Arial"/>
          <w:color w:val="auto"/>
          <w:szCs w:val="24"/>
          <w:lang w:val="en-GB"/>
        </w:rPr>
        <w:t>R</w:t>
      </w:r>
      <w:r w:rsidR="006C2FAC" w:rsidRPr="0037582C">
        <w:rPr>
          <w:rFonts w:ascii="Arial" w:hAnsi="Arial" w:cs="Arial"/>
          <w:color w:val="auto"/>
          <w:szCs w:val="24"/>
          <w:lang w:val="en-GB"/>
        </w:rPr>
        <w:t>RP</w:t>
      </w:r>
    </w:p>
    <w:p w14:paraId="61996D1B" w14:textId="7C6BD675" w:rsidR="007A081F" w:rsidRPr="0037582C" w:rsidRDefault="00480FD9" w:rsidP="006A2E89">
      <w:pPr>
        <w:spacing w:after="160"/>
        <w:jc w:val="both"/>
        <w:rPr>
          <w:rFonts w:ascii="Arial" w:hAnsi="Arial" w:cs="Arial"/>
          <w:iCs/>
          <w:sz w:val="24"/>
          <w:szCs w:val="24"/>
        </w:rPr>
      </w:pPr>
      <w:bookmarkStart w:id="0" w:name="_Hlk18241831"/>
      <w:r w:rsidRPr="0037582C">
        <w:rPr>
          <w:rFonts w:ascii="Arial" w:hAnsi="Arial" w:cs="Arial"/>
          <w:sz w:val="24"/>
          <w:szCs w:val="24"/>
        </w:rPr>
        <w:t xml:space="preserve">The </w:t>
      </w:r>
      <w:r w:rsidR="43E3E5C7" w:rsidRPr="0037582C">
        <w:rPr>
          <w:rFonts w:ascii="Arial" w:hAnsi="Arial" w:cs="Arial"/>
          <w:sz w:val="24"/>
          <w:szCs w:val="24"/>
        </w:rPr>
        <w:t xml:space="preserve">overall </w:t>
      </w:r>
      <w:r w:rsidRPr="0037582C">
        <w:rPr>
          <w:rFonts w:ascii="Arial" w:hAnsi="Arial" w:cs="Arial"/>
          <w:sz w:val="24"/>
          <w:szCs w:val="24"/>
        </w:rPr>
        <w:t xml:space="preserve">objective of the </w:t>
      </w:r>
      <w:r w:rsidR="00AF023F" w:rsidRPr="0037582C">
        <w:rPr>
          <w:rFonts w:ascii="Arial" w:hAnsi="Arial" w:cs="Arial"/>
          <w:sz w:val="24"/>
          <w:szCs w:val="24"/>
        </w:rPr>
        <w:t>evaluation</w:t>
      </w:r>
      <w:r w:rsidRPr="0037582C">
        <w:rPr>
          <w:rFonts w:ascii="Arial" w:hAnsi="Arial" w:cs="Arial"/>
          <w:sz w:val="24"/>
          <w:szCs w:val="24"/>
        </w:rPr>
        <w:t xml:space="preserve"> is to comprehensively assess the </w:t>
      </w:r>
      <w:r w:rsidR="006C2FAC" w:rsidRPr="0037582C">
        <w:rPr>
          <w:rFonts w:ascii="Arial" w:hAnsi="Arial" w:cs="Arial"/>
          <w:sz w:val="24"/>
          <w:szCs w:val="24"/>
        </w:rPr>
        <w:t xml:space="preserve">impact of </w:t>
      </w:r>
      <w:r w:rsidR="00094426" w:rsidRPr="0037582C">
        <w:rPr>
          <w:rFonts w:ascii="Arial" w:hAnsi="Arial" w:cs="Arial"/>
          <w:sz w:val="24"/>
          <w:szCs w:val="24"/>
        </w:rPr>
        <w:t xml:space="preserve">all AAB </w:t>
      </w:r>
      <w:r w:rsidR="00C56DCE" w:rsidRPr="0037582C">
        <w:rPr>
          <w:rFonts w:ascii="Arial" w:hAnsi="Arial" w:cs="Arial"/>
          <w:sz w:val="24"/>
          <w:szCs w:val="24"/>
        </w:rPr>
        <w:t>implemented programmes and projects under R</w:t>
      </w:r>
      <w:r w:rsidR="00442DFD" w:rsidRPr="0037582C">
        <w:rPr>
          <w:rFonts w:ascii="Arial" w:hAnsi="Arial" w:cs="Arial"/>
          <w:sz w:val="24"/>
          <w:szCs w:val="24"/>
        </w:rPr>
        <w:t>R</w:t>
      </w:r>
      <w:r w:rsidR="007A081F" w:rsidRPr="0037582C">
        <w:rPr>
          <w:rFonts w:ascii="Arial" w:hAnsi="Arial" w:cs="Arial"/>
          <w:sz w:val="24"/>
          <w:szCs w:val="24"/>
        </w:rPr>
        <w:t>RP</w:t>
      </w:r>
      <w:r w:rsidR="004C2D19" w:rsidRPr="0037582C">
        <w:rPr>
          <w:rFonts w:ascii="Arial" w:hAnsi="Arial" w:cs="Arial"/>
          <w:sz w:val="24"/>
          <w:szCs w:val="24"/>
        </w:rPr>
        <w:t xml:space="preserve">. This includes AAB implemented </w:t>
      </w:r>
      <w:r w:rsidR="006C2FAC" w:rsidRPr="0037582C">
        <w:rPr>
          <w:rFonts w:ascii="Arial" w:hAnsi="Arial" w:cs="Arial"/>
          <w:sz w:val="24"/>
          <w:szCs w:val="24"/>
        </w:rPr>
        <w:t xml:space="preserve">protection &amp; </w:t>
      </w:r>
      <w:r w:rsidR="00D44207" w:rsidRPr="0037582C">
        <w:rPr>
          <w:rFonts w:ascii="Arial" w:hAnsi="Arial" w:cs="Arial"/>
          <w:sz w:val="24"/>
          <w:szCs w:val="24"/>
        </w:rPr>
        <w:t>GBV, livelihood &amp; food security,</w:t>
      </w:r>
      <w:r w:rsidR="00030922" w:rsidRPr="0037582C">
        <w:rPr>
          <w:rFonts w:ascii="Arial" w:hAnsi="Arial" w:cs="Arial"/>
          <w:sz w:val="24"/>
          <w:szCs w:val="24"/>
        </w:rPr>
        <w:t xml:space="preserve"> </w:t>
      </w:r>
      <w:r w:rsidR="00D44207" w:rsidRPr="0037582C">
        <w:rPr>
          <w:rFonts w:ascii="Arial" w:hAnsi="Arial" w:cs="Arial"/>
          <w:sz w:val="24"/>
          <w:szCs w:val="24"/>
        </w:rPr>
        <w:t xml:space="preserve">WASH, </w:t>
      </w:r>
      <w:r w:rsidR="00E250F0" w:rsidRPr="0037582C">
        <w:rPr>
          <w:rFonts w:ascii="Arial" w:hAnsi="Arial" w:cs="Arial"/>
          <w:sz w:val="24"/>
          <w:szCs w:val="24"/>
        </w:rPr>
        <w:t>Site Development and Site Management/</w:t>
      </w:r>
      <w:r w:rsidR="004B2FF9" w:rsidRPr="0037582C">
        <w:rPr>
          <w:rFonts w:ascii="Arial" w:hAnsi="Arial" w:cs="Arial"/>
          <w:sz w:val="24"/>
          <w:szCs w:val="24"/>
        </w:rPr>
        <w:t>CCCM</w:t>
      </w:r>
      <w:r w:rsidR="004C2D19" w:rsidRPr="0037582C">
        <w:rPr>
          <w:rFonts w:ascii="Arial" w:hAnsi="Arial" w:cs="Arial"/>
          <w:sz w:val="24"/>
          <w:szCs w:val="24"/>
        </w:rPr>
        <w:t>,</w:t>
      </w:r>
      <w:r w:rsidR="00357979" w:rsidRPr="0037582C">
        <w:rPr>
          <w:rFonts w:ascii="Arial" w:hAnsi="Arial" w:cs="Arial"/>
          <w:sz w:val="24"/>
          <w:szCs w:val="24"/>
        </w:rPr>
        <w:t xml:space="preserve"> </w:t>
      </w:r>
      <w:r w:rsidR="00E250F0" w:rsidRPr="0037582C">
        <w:rPr>
          <w:rFonts w:ascii="Arial" w:hAnsi="Arial" w:cs="Arial"/>
          <w:sz w:val="24"/>
          <w:szCs w:val="24"/>
        </w:rPr>
        <w:t xml:space="preserve">Community Based Protection, </w:t>
      </w:r>
      <w:r w:rsidR="00030922" w:rsidRPr="0037582C">
        <w:rPr>
          <w:rFonts w:ascii="Arial" w:hAnsi="Arial" w:cs="Arial"/>
          <w:sz w:val="24"/>
          <w:szCs w:val="24"/>
        </w:rPr>
        <w:t>Natural Resource Management, Nurturing Youth in Camp,</w:t>
      </w:r>
      <w:r w:rsidR="006A2E89" w:rsidRPr="0037582C">
        <w:rPr>
          <w:rFonts w:ascii="Arial" w:hAnsi="Arial" w:cs="Arial"/>
          <w:sz w:val="24"/>
          <w:szCs w:val="24"/>
        </w:rPr>
        <w:t xml:space="preserve"> and Youth-Led Peacebuilding and Social Cohesion Initiative </w:t>
      </w:r>
      <w:r w:rsidR="004C2D19" w:rsidRPr="0037582C">
        <w:rPr>
          <w:rFonts w:ascii="Arial" w:hAnsi="Arial" w:cs="Arial"/>
          <w:sz w:val="24"/>
          <w:szCs w:val="24"/>
        </w:rPr>
        <w:t>program</w:t>
      </w:r>
      <w:r w:rsidR="00B055DB" w:rsidRPr="0037582C">
        <w:rPr>
          <w:rFonts w:ascii="Arial" w:hAnsi="Arial" w:cs="Arial"/>
          <w:sz w:val="24"/>
          <w:szCs w:val="24"/>
        </w:rPr>
        <w:t xml:space="preserve">mes both in </w:t>
      </w:r>
      <w:r w:rsidR="006C2FAC" w:rsidRPr="0037582C">
        <w:rPr>
          <w:rFonts w:ascii="Arial" w:hAnsi="Arial" w:cs="Arial"/>
          <w:sz w:val="24"/>
          <w:szCs w:val="24"/>
        </w:rPr>
        <w:t xml:space="preserve">the Rohingya </w:t>
      </w:r>
      <w:r w:rsidR="00B055DB" w:rsidRPr="0037582C">
        <w:rPr>
          <w:rFonts w:ascii="Arial" w:hAnsi="Arial" w:cs="Arial"/>
          <w:sz w:val="24"/>
          <w:szCs w:val="24"/>
        </w:rPr>
        <w:t>refugee camps as well as in</w:t>
      </w:r>
      <w:r w:rsidR="006C2FAC" w:rsidRPr="0037582C">
        <w:rPr>
          <w:rFonts w:ascii="Arial" w:hAnsi="Arial" w:cs="Arial"/>
          <w:sz w:val="24"/>
          <w:szCs w:val="24"/>
        </w:rPr>
        <w:t xml:space="preserve"> host communities</w:t>
      </w:r>
      <w:r w:rsidR="00D44207" w:rsidRPr="0037582C">
        <w:rPr>
          <w:rFonts w:ascii="Arial" w:hAnsi="Arial" w:cs="Arial"/>
          <w:iCs/>
          <w:sz w:val="24"/>
          <w:szCs w:val="24"/>
        </w:rPr>
        <w:t>.</w:t>
      </w:r>
      <w:r w:rsidR="00151346" w:rsidRPr="0037582C">
        <w:rPr>
          <w:rFonts w:ascii="Arial" w:hAnsi="Arial" w:cs="Arial"/>
          <w:iCs/>
          <w:sz w:val="24"/>
          <w:szCs w:val="24"/>
        </w:rPr>
        <w:t xml:space="preserve"> </w:t>
      </w:r>
    </w:p>
    <w:p w14:paraId="5EE8435E" w14:textId="77777777" w:rsidR="007A081F" w:rsidRPr="0037582C" w:rsidRDefault="007A081F" w:rsidP="00F46A82">
      <w:pPr>
        <w:jc w:val="both"/>
        <w:rPr>
          <w:rFonts w:ascii="Arial" w:hAnsi="Arial" w:cs="Arial"/>
          <w:iCs/>
          <w:sz w:val="24"/>
          <w:szCs w:val="24"/>
        </w:rPr>
      </w:pPr>
    </w:p>
    <w:p w14:paraId="43F3160C" w14:textId="3B08E28E" w:rsidR="0031317C" w:rsidRPr="0037582C" w:rsidRDefault="00480FD9" w:rsidP="00F46A82">
      <w:pPr>
        <w:jc w:val="both"/>
        <w:rPr>
          <w:rFonts w:ascii="Arial" w:hAnsi="Arial" w:cs="Arial"/>
          <w:iCs/>
          <w:sz w:val="24"/>
          <w:szCs w:val="24"/>
        </w:rPr>
      </w:pPr>
      <w:r w:rsidRPr="0037582C">
        <w:rPr>
          <w:rFonts w:ascii="Arial" w:hAnsi="Arial" w:cs="Arial"/>
          <w:sz w:val="24"/>
          <w:szCs w:val="24"/>
        </w:rPr>
        <w:t xml:space="preserve">This involves evaluating the project design, scope, and implementation status, as well as its capacity to achieve the intended objectives. The </w:t>
      </w:r>
      <w:r w:rsidR="00AF023F" w:rsidRPr="0037582C">
        <w:rPr>
          <w:rFonts w:ascii="Arial" w:hAnsi="Arial" w:cs="Arial"/>
          <w:sz w:val="24"/>
          <w:szCs w:val="24"/>
        </w:rPr>
        <w:t>evaluation</w:t>
      </w:r>
      <w:r w:rsidRPr="0037582C">
        <w:rPr>
          <w:rFonts w:ascii="Arial" w:hAnsi="Arial" w:cs="Arial"/>
          <w:sz w:val="24"/>
          <w:szCs w:val="24"/>
        </w:rPr>
        <w:t xml:space="preserve"> </w:t>
      </w:r>
      <w:r w:rsidR="006C2FAC" w:rsidRPr="0037582C">
        <w:rPr>
          <w:rFonts w:ascii="Arial" w:hAnsi="Arial" w:cs="Arial"/>
          <w:sz w:val="24"/>
          <w:szCs w:val="24"/>
        </w:rPr>
        <w:t xml:space="preserve">also </w:t>
      </w:r>
      <w:r w:rsidRPr="0037582C">
        <w:rPr>
          <w:rFonts w:ascii="Arial" w:hAnsi="Arial" w:cs="Arial"/>
          <w:sz w:val="24"/>
          <w:szCs w:val="24"/>
        </w:rPr>
        <w:t xml:space="preserve">aims to gather insights into lessons learned, challenges faced, and </w:t>
      </w:r>
      <w:r w:rsidR="479DD932" w:rsidRPr="0037582C">
        <w:rPr>
          <w:rFonts w:ascii="Arial" w:hAnsi="Arial" w:cs="Arial"/>
          <w:sz w:val="24"/>
          <w:szCs w:val="24"/>
        </w:rPr>
        <w:t>promising</w:t>
      </w:r>
      <w:r w:rsidRPr="0037582C">
        <w:rPr>
          <w:rFonts w:ascii="Arial" w:hAnsi="Arial" w:cs="Arial"/>
          <w:sz w:val="24"/>
          <w:szCs w:val="24"/>
        </w:rPr>
        <w:t xml:space="preserve"> practices obtained during implementation, which will inform future programming strategy.</w:t>
      </w:r>
    </w:p>
    <w:p w14:paraId="72F70C1E" w14:textId="77777777" w:rsidR="00480FD9" w:rsidRPr="0037582C" w:rsidRDefault="00480FD9" w:rsidP="00F46A82">
      <w:pPr>
        <w:jc w:val="both"/>
        <w:rPr>
          <w:rFonts w:ascii="Arial" w:hAnsi="Arial" w:cs="Arial"/>
          <w:sz w:val="24"/>
          <w:szCs w:val="24"/>
        </w:rPr>
      </w:pPr>
    </w:p>
    <w:bookmarkEnd w:id="0"/>
    <w:p w14:paraId="198B2F3F" w14:textId="135BFE47" w:rsidR="006A6E29" w:rsidRPr="0037582C" w:rsidRDefault="006A6E29" w:rsidP="78396037">
      <w:pPr>
        <w:jc w:val="both"/>
        <w:rPr>
          <w:rFonts w:ascii="Arial" w:hAnsi="Arial" w:cs="Arial"/>
          <w:b/>
          <w:bCs/>
          <w:sz w:val="24"/>
          <w:szCs w:val="24"/>
        </w:rPr>
      </w:pPr>
      <w:r w:rsidRPr="0037582C">
        <w:rPr>
          <w:rFonts w:ascii="Arial" w:eastAsiaTheme="majorEastAsia" w:hAnsi="Arial" w:cs="Arial"/>
          <w:b/>
          <w:bCs/>
          <w:sz w:val="24"/>
          <w:szCs w:val="24"/>
        </w:rPr>
        <w:t>Specific Objectives</w:t>
      </w:r>
    </w:p>
    <w:p w14:paraId="05319B0D" w14:textId="77777777" w:rsidR="0031317C" w:rsidRPr="0037582C" w:rsidRDefault="0031317C" w:rsidP="00F46A82">
      <w:pPr>
        <w:jc w:val="both"/>
        <w:rPr>
          <w:rFonts w:ascii="Arial" w:hAnsi="Arial" w:cs="Arial"/>
          <w:sz w:val="24"/>
          <w:szCs w:val="24"/>
        </w:rPr>
      </w:pPr>
    </w:p>
    <w:p w14:paraId="5B816945" w14:textId="608D5FD6" w:rsidR="002B1D52" w:rsidRPr="0037582C" w:rsidRDefault="003D412B" w:rsidP="00F46A82">
      <w:pPr>
        <w:jc w:val="both"/>
        <w:rPr>
          <w:rFonts w:ascii="Arial" w:hAnsi="Arial" w:cs="Arial"/>
          <w:sz w:val="24"/>
          <w:szCs w:val="24"/>
        </w:rPr>
      </w:pPr>
      <w:r w:rsidRPr="0037582C">
        <w:rPr>
          <w:rFonts w:ascii="Arial" w:hAnsi="Arial" w:cs="Arial"/>
          <w:sz w:val="24"/>
          <w:szCs w:val="24"/>
        </w:rPr>
        <w:t xml:space="preserve">The specific objectives </w:t>
      </w:r>
      <w:r w:rsidR="00E16396" w:rsidRPr="0037582C">
        <w:rPr>
          <w:rFonts w:ascii="Arial" w:hAnsi="Arial" w:cs="Arial"/>
          <w:sz w:val="24"/>
          <w:szCs w:val="24"/>
        </w:rPr>
        <w:t>will be</w:t>
      </w:r>
      <w:r w:rsidR="00480FD9" w:rsidRPr="0037582C">
        <w:rPr>
          <w:rFonts w:ascii="Arial" w:hAnsi="Arial" w:cs="Arial"/>
          <w:sz w:val="24"/>
          <w:szCs w:val="24"/>
        </w:rPr>
        <w:t>:</w:t>
      </w:r>
    </w:p>
    <w:p w14:paraId="2A138CE4" w14:textId="77777777" w:rsidR="00F64BA2" w:rsidRPr="0037582C" w:rsidRDefault="00F64BA2" w:rsidP="00F64BA2">
      <w:pPr>
        <w:numPr>
          <w:ilvl w:val="0"/>
          <w:numId w:val="24"/>
        </w:numPr>
        <w:spacing w:line="278" w:lineRule="auto"/>
        <w:jc w:val="both"/>
        <w:rPr>
          <w:rFonts w:ascii="Arial" w:hAnsi="Arial" w:cs="Arial"/>
          <w:sz w:val="24"/>
          <w:szCs w:val="24"/>
        </w:rPr>
      </w:pPr>
      <w:r w:rsidRPr="0037582C">
        <w:rPr>
          <w:rFonts w:ascii="Arial" w:hAnsi="Arial" w:cs="Arial"/>
          <w:sz w:val="24"/>
          <w:szCs w:val="24"/>
        </w:rPr>
        <w:t>Assess the effectiveness of site management in coordinating services and support.</w:t>
      </w:r>
    </w:p>
    <w:p w14:paraId="0F5D9251" w14:textId="77777777" w:rsidR="00F64BA2" w:rsidRPr="0037582C" w:rsidRDefault="00F64BA2" w:rsidP="00F64BA2">
      <w:pPr>
        <w:numPr>
          <w:ilvl w:val="0"/>
          <w:numId w:val="24"/>
        </w:numPr>
        <w:spacing w:line="278" w:lineRule="auto"/>
        <w:jc w:val="both"/>
        <w:rPr>
          <w:rFonts w:ascii="Arial" w:hAnsi="Arial" w:cs="Arial"/>
          <w:sz w:val="24"/>
          <w:szCs w:val="24"/>
        </w:rPr>
      </w:pPr>
      <w:r w:rsidRPr="0037582C">
        <w:rPr>
          <w:rFonts w:ascii="Arial" w:hAnsi="Arial" w:cs="Arial"/>
          <w:sz w:val="24"/>
          <w:szCs w:val="24"/>
        </w:rPr>
        <w:t>Analyze the impact of site management on overall community resilience and response capacity.</w:t>
      </w:r>
    </w:p>
    <w:p w14:paraId="1B82528D" w14:textId="77777777" w:rsidR="00333A55" w:rsidRPr="0037582C" w:rsidRDefault="00333A55" w:rsidP="00047477">
      <w:pPr>
        <w:numPr>
          <w:ilvl w:val="0"/>
          <w:numId w:val="24"/>
        </w:numPr>
        <w:spacing w:line="278" w:lineRule="auto"/>
        <w:jc w:val="both"/>
        <w:rPr>
          <w:rFonts w:ascii="Arial" w:hAnsi="Arial" w:cs="Arial"/>
          <w:sz w:val="24"/>
          <w:szCs w:val="24"/>
        </w:rPr>
      </w:pPr>
      <w:r w:rsidRPr="0037582C">
        <w:rPr>
          <w:rFonts w:ascii="Arial" w:hAnsi="Arial" w:cs="Arial"/>
          <w:sz w:val="24"/>
          <w:szCs w:val="24"/>
        </w:rPr>
        <w:t>Evaluate the effectiveness of protection measures in place for the Rohingya population.</w:t>
      </w:r>
    </w:p>
    <w:p w14:paraId="5898989B" w14:textId="77777777" w:rsidR="00154049" w:rsidRPr="0037582C" w:rsidRDefault="00154049" w:rsidP="00047477">
      <w:pPr>
        <w:numPr>
          <w:ilvl w:val="0"/>
          <w:numId w:val="24"/>
        </w:numPr>
        <w:spacing w:line="278" w:lineRule="auto"/>
        <w:jc w:val="both"/>
        <w:rPr>
          <w:rFonts w:ascii="Arial" w:hAnsi="Arial" w:cs="Arial"/>
          <w:sz w:val="24"/>
          <w:szCs w:val="24"/>
        </w:rPr>
      </w:pPr>
      <w:r w:rsidRPr="0037582C">
        <w:rPr>
          <w:rFonts w:ascii="Arial" w:hAnsi="Arial" w:cs="Arial"/>
          <w:sz w:val="24"/>
          <w:szCs w:val="24"/>
        </w:rPr>
        <w:t>Assess changes in food security levels through surveys and focus group discussions.</w:t>
      </w:r>
    </w:p>
    <w:p w14:paraId="0F6C4958" w14:textId="4347A4D0" w:rsidR="006C48D9" w:rsidRPr="0037582C" w:rsidRDefault="006C48D9" w:rsidP="006C48D9">
      <w:pPr>
        <w:numPr>
          <w:ilvl w:val="0"/>
          <w:numId w:val="24"/>
        </w:numPr>
        <w:spacing w:line="278" w:lineRule="auto"/>
        <w:jc w:val="both"/>
        <w:rPr>
          <w:rFonts w:ascii="Arial" w:hAnsi="Arial" w:cs="Arial"/>
          <w:sz w:val="24"/>
          <w:szCs w:val="24"/>
        </w:rPr>
      </w:pPr>
      <w:r w:rsidRPr="0037582C">
        <w:rPr>
          <w:rFonts w:ascii="Arial" w:hAnsi="Arial" w:cs="Arial"/>
          <w:sz w:val="24"/>
          <w:szCs w:val="24"/>
        </w:rPr>
        <w:t xml:space="preserve">Analyze nutritional outcomes and food access among </w:t>
      </w:r>
      <w:r w:rsidR="00F64BA2" w:rsidRPr="0037582C">
        <w:rPr>
          <w:rFonts w:ascii="Arial" w:hAnsi="Arial" w:cs="Arial"/>
          <w:sz w:val="24"/>
          <w:szCs w:val="24"/>
        </w:rPr>
        <w:t xml:space="preserve">the </w:t>
      </w:r>
      <w:r w:rsidRPr="0037582C">
        <w:rPr>
          <w:rFonts w:ascii="Arial" w:hAnsi="Arial" w:cs="Arial"/>
          <w:sz w:val="24"/>
          <w:szCs w:val="24"/>
        </w:rPr>
        <w:t>households.</w:t>
      </w:r>
    </w:p>
    <w:p w14:paraId="479AC4F3" w14:textId="77777777" w:rsidR="00410DE5" w:rsidRPr="0037582C" w:rsidRDefault="00410DE5" w:rsidP="00047477">
      <w:pPr>
        <w:numPr>
          <w:ilvl w:val="0"/>
          <w:numId w:val="24"/>
        </w:numPr>
        <w:spacing w:line="278" w:lineRule="auto"/>
        <w:jc w:val="both"/>
        <w:rPr>
          <w:rFonts w:ascii="Arial" w:hAnsi="Arial" w:cs="Arial"/>
          <w:sz w:val="24"/>
          <w:szCs w:val="24"/>
        </w:rPr>
      </w:pPr>
      <w:r w:rsidRPr="0037582C">
        <w:rPr>
          <w:rFonts w:ascii="Arial" w:hAnsi="Arial" w:cs="Arial"/>
          <w:sz w:val="24"/>
          <w:szCs w:val="24"/>
        </w:rPr>
        <w:t>Examine the sustainability and impact of livelihood programs on economic stability.</w:t>
      </w:r>
    </w:p>
    <w:p w14:paraId="5B8DD781" w14:textId="77777777" w:rsidR="00973E07" w:rsidRPr="0037582C" w:rsidRDefault="00973E07" w:rsidP="00047477">
      <w:pPr>
        <w:numPr>
          <w:ilvl w:val="0"/>
          <w:numId w:val="24"/>
        </w:numPr>
        <w:spacing w:line="278" w:lineRule="auto"/>
        <w:jc w:val="both"/>
        <w:rPr>
          <w:rFonts w:ascii="Arial" w:hAnsi="Arial" w:cs="Arial"/>
          <w:sz w:val="24"/>
          <w:szCs w:val="24"/>
        </w:rPr>
      </w:pPr>
      <w:r w:rsidRPr="0037582C">
        <w:rPr>
          <w:rFonts w:ascii="Arial" w:hAnsi="Arial" w:cs="Arial"/>
          <w:sz w:val="24"/>
          <w:szCs w:val="24"/>
        </w:rPr>
        <w:t>Evaluate the implementation of DRR strategies and their effectiveness in mitigating risks.</w:t>
      </w:r>
    </w:p>
    <w:p w14:paraId="6B915D55" w14:textId="77777777" w:rsidR="00973E07" w:rsidRPr="0037582C" w:rsidRDefault="00973E07" w:rsidP="00047477">
      <w:pPr>
        <w:numPr>
          <w:ilvl w:val="0"/>
          <w:numId w:val="24"/>
        </w:numPr>
        <w:spacing w:line="278" w:lineRule="auto"/>
        <w:jc w:val="both"/>
        <w:rPr>
          <w:rFonts w:ascii="Arial" w:hAnsi="Arial" w:cs="Arial"/>
          <w:sz w:val="24"/>
          <w:szCs w:val="24"/>
        </w:rPr>
      </w:pPr>
      <w:r w:rsidRPr="0037582C">
        <w:rPr>
          <w:rFonts w:ascii="Arial" w:hAnsi="Arial" w:cs="Arial"/>
          <w:sz w:val="24"/>
          <w:szCs w:val="24"/>
        </w:rPr>
        <w:t>Assess the adequacy and accessibility of WASH facilities and their impact on health outcomes.</w:t>
      </w:r>
    </w:p>
    <w:p w14:paraId="21E8CFB4" w14:textId="03BFB2F3" w:rsidR="00480FD9" w:rsidRPr="0037582C" w:rsidRDefault="00480FD9" w:rsidP="00047477">
      <w:pPr>
        <w:pStyle w:val="ListParagraph"/>
        <w:numPr>
          <w:ilvl w:val="0"/>
          <w:numId w:val="24"/>
        </w:numPr>
        <w:spacing w:after="0"/>
        <w:jc w:val="both"/>
        <w:rPr>
          <w:rFonts w:ascii="Arial" w:hAnsi="Arial" w:cs="Arial"/>
          <w:sz w:val="24"/>
          <w:szCs w:val="24"/>
        </w:rPr>
      </w:pPr>
      <w:r w:rsidRPr="0037582C">
        <w:rPr>
          <w:rFonts w:ascii="Arial" w:hAnsi="Arial" w:cs="Arial"/>
          <w:sz w:val="24"/>
          <w:szCs w:val="24"/>
        </w:rPr>
        <w:t>Collect data</w:t>
      </w:r>
      <w:r w:rsidR="00F64BA2" w:rsidRPr="0037582C">
        <w:rPr>
          <w:rFonts w:ascii="Arial" w:hAnsi="Arial" w:cs="Arial"/>
          <w:sz w:val="24"/>
          <w:szCs w:val="24"/>
        </w:rPr>
        <w:t xml:space="preserve"> and</w:t>
      </w:r>
      <w:r w:rsidRPr="0037582C">
        <w:rPr>
          <w:rFonts w:ascii="Arial" w:hAnsi="Arial" w:cs="Arial"/>
          <w:sz w:val="24"/>
          <w:szCs w:val="24"/>
        </w:rPr>
        <w:t xml:space="preserve"> through surveys, interviews, focus groups, observations, and document reviews to gather comprehensive information on project performance and stakeholder perspectives.</w:t>
      </w:r>
    </w:p>
    <w:p w14:paraId="24DD2369" w14:textId="06CD97B8" w:rsidR="00480FD9" w:rsidRPr="0037582C" w:rsidRDefault="00480FD9" w:rsidP="00047477">
      <w:pPr>
        <w:pStyle w:val="ListParagraph"/>
        <w:numPr>
          <w:ilvl w:val="0"/>
          <w:numId w:val="24"/>
        </w:numPr>
        <w:spacing w:after="0"/>
        <w:jc w:val="both"/>
        <w:rPr>
          <w:rFonts w:ascii="Arial" w:hAnsi="Arial" w:cs="Arial"/>
          <w:sz w:val="24"/>
          <w:szCs w:val="24"/>
        </w:rPr>
      </w:pPr>
      <w:r w:rsidRPr="0037582C">
        <w:rPr>
          <w:rFonts w:ascii="Arial" w:hAnsi="Arial" w:cs="Arial"/>
          <w:sz w:val="24"/>
          <w:szCs w:val="24"/>
        </w:rPr>
        <w:t xml:space="preserve">Engage with </w:t>
      </w:r>
      <w:r w:rsidR="00597F3A" w:rsidRPr="0037582C">
        <w:rPr>
          <w:rFonts w:ascii="Arial" w:hAnsi="Arial" w:cs="Arial"/>
          <w:sz w:val="24"/>
          <w:szCs w:val="24"/>
        </w:rPr>
        <w:t xml:space="preserve">Rohingya Response </w:t>
      </w:r>
      <w:r w:rsidRPr="0037582C">
        <w:rPr>
          <w:rFonts w:ascii="Arial" w:hAnsi="Arial" w:cs="Arial"/>
          <w:sz w:val="24"/>
          <w:szCs w:val="24"/>
        </w:rPr>
        <w:t>pro</w:t>
      </w:r>
      <w:r w:rsidR="009E29B0" w:rsidRPr="0037582C">
        <w:rPr>
          <w:rFonts w:ascii="Arial" w:hAnsi="Arial" w:cs="Arial"/>
          <w:sz w:val="24"/>
          <w:szCs w:val="24"/>
        </w:rPr>
        <w:t>gramme</w:t>
      </w:r>
      <w:r w:rsidR="00416A08" w:rsidRPr="0037582C">
        <w:rPr>
          <w:rFonts w:ascii="Arial" w:hAnsi="Arial" w:cs="Arial"/>
          <w:sz w:val="24"/>
          <w:szCs w:val="24"/>
        </w:rPr>
        <w:t>’s</w:t>
      </w:r>
      <w:r w:rsidRPr="0037582C">
        <w:rPr>
          <w:rFonts w:ascii="Arial" w:hAnsi="Arial" w:cs="Arial"/>
          <w:sz w:val="24"/>
          <w:szCs w:val="24"/>
        </w:rPr>
        <w:t xml:space="preserve"> stakeholders to gather their perspectives on the project's effectiveness and identify opportunities for improvement or adjustments based on their feedback.</w:t>
      </w:r>
    </w:p>
    <w:p w14:paraId="274FC89F" w14:textId="77777777" w:rsidR="00934D98" w:rsidRPr="0037582C" w:rsidRDefault="00AA6061" w:rsidP="00047477">
      <w:pPr>
        <w:pStyle w:val="ListParagraph"/>
        <w:numPr>
          <w:ilvl w:val="0"/>
          <w:numId w:val="24"/>
        </w:numPr>
        <w:spacing w:after="0"/>
        <w:jc w:val="both"/>
        <w:rPr>
          <w:rFonts w:ascii="Arial" w:hAnsi="Arial" w:cs="Arial"/>
          <w:sz w:val="24"/>
          <w:szCs w:val="24"/>
        </w:rPr>
      </w:pPr>
      <w:r w:rsidRPr="0037582C">
        <w:rPr>
          <w:rFonts w:ascii="Arial" w:hAnsi="Arial" w:cs="Arial"/>
          <w:sz w:val="24"/>
          <w:szCs w:val="24"/>
        </w:rPr>
        <w:t>Verify the number of people (sex / men / women, age and disability disaggregated data) that the project worked with directly and indirectly.</w:t>
      </w:r>
    </w:p>
    <w:p w14:paraId="26B0771F" w14:textId="482DB088" w:rsidR="002961E0" w:rsidRPr="0037582C" w:rsidRDefault="00F64BA2" w:rsidP="00047477">
      <w:pPr>
        <w:pStyle w:val="ListParagraph"/>
        <w:numPr>
          <w:ilvl w:val="0"/>
          <w:numId w:val="24"/>
        </w:numPr>
        <w:spacing w:after="0"/>
        <w:jc w:val="both"/>
        <w:rPr>
          <w:rFonts w:ascii="Arial" w:hAnsi="Arial" w:cs="Arial"/>
          <w:sz w:val="24"/>
          <w:szCs w:val="24"/>
        </w:rPr>
      </w:pPr>
      <w:r w:rsidRPr="0037582C">
        <w:rPr>
          <w:rFonts w:ascii="Arial" w:eastAsia="Times New Roman" w:hAnsi="Arial" w:cs="Arial"/>
          <w:sz w:val="24"/>
          <w:szCs w:val="24"/>
          <w:lang w:val="en-GB" w:eastAsia="en-GB"/>
        </w:rPr>
        <w:lastRenderedPageBreak/>
        <w:t>C</w:t>
      </w:r>
      <w:r w:rsidR="00934D98" w:rsidRPr="0037582C">
        <w:rPr>
          <w:rFonts w:ascii="Arial" w:eastAsia="Times New Roman" w:hAnsi="Arial" w:cs="Arial"/>
          <w:sz w:val="24"/>
          <w:szCs w:val="24"/>
          <w:lang w:val="en-GB" w:eastAsia="en-GB"/>
        </w:rPr>
        <w:t>apture best practices and document the lesson learnt that would be used to guide the implementation of new projects and interventions, including key evidence-based advocacy points for the context.</w:t>
      </w:r>
    </w:p>
    <w:p w14:paraId="5AD6A053" w14:textId="538EC507" w:rsidR="002961E0" w:rsidRPr="0037582C" w:rsidRDefault="00F64BA2" w:rsidP="00047477">
      <w:pPr>
        <w:pStyle w:val="ListParagraph"/>
        <w:numPr>
          <w:ilvl w:val="0"/>
          <w:numId w:val="24"/>
        </w:numPr>
        <w:spacing w:after="0"/>
        <w:jc w:val="both"/>
        <w:rPr>
          <w:rFonts w:ascii="Arial" w:eastAsia="Times New Roman" w:hAnsi="Arial" w:cs="Arial"/>
          <w:sz w:val="24"/>
          <w:szCs w:val="24"/>
          <w:lang w:val="en-GB" w:eastAsia="en-GB"/>
        </w:rPr>
      </w:pPr>
      <w:r w:rsidRPr="0037582C">
        <w:rPr>
          <w:rFonts w:ascii="Arial" w:eastAsia="Times New Roman" w:hAnsi="Arial" w:cs="Arial"/>
          <w:sz w:val="24"/>
          <w:szCs w:val="24"/>
          <w:lang w:val="en-GB" w:eastAsia="en-GB"/>
        </w:rPr>
        <w:t>A</w:t>
      </w:r>
      <w:r w:rsidR="002961E0" w:rsidRPr="0037582C">
        <w:rPr>
          <w:rFonts w:ascii="Arial" w:eastAsia="Times New Roman" w:hAnsi="Arial" w:cs="Arial"/>
          <w:sz w:val="24"/>
          <w:szCs w:val="24"/>
          <w:lang w:val="en-GB" w:eastAsia="en-GB"/>
        </w:rPr>
        <w:t>ssess the relevance, coherence, effectiveness, efficiency</w:t>
      </w:r>
      <w:r w:rsidR="00614D5C" w:rsidRPr="0037582C">
        <w:rPr>
          <w:rFonts w:ascii="Arial" w:eastAsia="Times New Roman" w:hAnsi="Arial" w:cs="Arial"/>
          <w:sz w:val="24"/>
          <w:szCs w:val="24"/>
          <w:lang w:val="en-GB" w:eastAsia="en-GB"/>
        </w:rPr>
        <w:t>, impact</w:t>
      </w:r>
      <w:r w:rsidR="002961E0" w:rsidRPr="0037582C">
        <w:rPr>
          <w:rFonts w:ascii="Arial" w:eastAsia="Times New Roman" w:hAnsi="Arial" w:cs="Arial"/>
          <w:sz w:val="24"/>
          <w:szCs w:val="24"/>
          <w:lang w:val="en-GB" w:eastAsia="en-GB"/>
        </w:rPr>
        <w:t xml:space="preserve"> and sustainability of the interventions of the project, including the strategy and implementation process.</w:t>
      </w:r>
    </w:p>
    <w:p w14:paraId="71E400D1" w14:textId="1A67CCBB" w:rsidR="00D12DF4" w:rsidRPr="0037582C" w:rsidRDefault="00F64BA2" w:rsidP="00D12DF4">
      <w:pPr>
        <w:pStyle w:val="ListParagraph"/>
        <w:numPr>
          <w:ilvl w:val="0"/>
          <w:numId w:val="24"/>
        </w:numPr>
        <w:spacing w:after="0"/>
        <w:jc w:val="both"/>
        <w:rPr>
          <w:rFonts w:ascii="Arial" w:eastAsia="Times New Roman" w:hAnsi="Arial" w:cs="Arial"/>
          <w:sz w:val="24"/>
          <w:szCs w:val="24"/>
          <w:lang w:val="en-GB" w:eastAsia="en-GB"/>
        </w:rPr>
      </w:pPr>
      <w:r w:rsidRPr="0037582C">
        <w:rPr>
          <w:rFonts w:ascii="Arial" w:eastAsia="Times New Roman" w:hAnsi="Arial" w:cs="Arial"/>
          <w:sz w:val="24"/>
          <w:szCs w:val="24"/>
          <w:lang w:val="en-GB" w:eastAsia="en-GB"/>
        </w:rPr>
        <w:t>Generate</w:t>
      </w:r>
      <w:r w:rsidR="00D12DF4" w:rsidRPr="0037582C">
        <w:rPr>
          <w:rFonts w:ascii="Arial" w:eastAsia="Times New Roman" w:hAnsi="Arial" w:cs="Arial"/>
          <w:sz w:val="24"/>
          <w:szCs w:val="24"/>
          <w:lang w:val="en-GB" w:eastAsia="en-GB"/>
        </w:rPr>
        <w:t xml:space="preserve"> Value for Money (VfM) analysis</w:t>
      </w:r>
      <w:r w:rsidR="008A309C" w:rsidRPr="0037582C">
        <w:rPr>
          <w:rFonts w:ascii="Arial" w:eastAsia="Times New Roman" w:hAnsi="Arial" w:cs="Arial"/>
          <w:sz w:val="24"/>
          <w:szCs w:val="24"/>
          <w:lang w:val="en-GB" w:eastAsia="en-GB"/>
        </w:rPr>
        <w:t xml:space="preserve"> (regarding outputs and outcome)</w:t>
      </w:r>
      <w:r w:rsidR="00D12DF4" w:rsidRPr="0037582C">
        <w:rPr>
          <w:rFonts w:ascii="Arial" w:eastAsia="Times New Roman" w:hAnsi="Arial" w:cs="Arial"/>
          <w:sz w:val="24"/>
          <w:szCs w:val="24"/>
          <w:lang w:val="en-GB" w:eastAsia="en-GB"/>
        </w:rPr>
        <w:t xml:space="preserve"> to present how cost effective (or not) </w:t>
      </w:r>
      <w:r w:rsidR="00E34F66" w:rsidRPr="0037582C">
        <w:rPr>
          <w:rFonts w:ascii="Arial" w:eastAsia="Times New Roman" w:hAnsi="Arial" w:cs="Arial"/>
          <w:sz w:val="24"/>
          <w:szCs w:val="24"/>
          <w:lang w:val="en-GB" w:eastAsia="en-GB"/>
        </w:rPr>
        <w:t>AAB</w:t>
      </w:r>
      <w:r w:rsidR="00D12DF4" w:rsidRPr="0037582C">
        <w:rPr>
          <w:rFonts w:ascii="Arial" w:eastAsia="Times New Roman" w:hAnsi="Arial" w:cs="Arial"/>
          <w:sz w:val="24"/>
          <w:szCs w:val="24"/>
          <w:lang w:val="en-GB" w:eastAsia="en-GB"/>
        </w:rPr>
        <w:t xml:space="preserve"> programme is, and </w:t>
      </w:r>
      <w:r w:rsidR="00E34F66" w:rsidRPr="0037582C">
        <w:rPr>
          <w:rFonts w:ascii="Arial" w:eastAsia="Times New Roman" w:hAnsi="Arial" w:cs="Arial"/>
          <w:sz w:val="24"/>
          <w:szCs w:val="24"/>
          <w:lang w:val="en-GB" w:eastAsia="en-GB"/>
        </w:rPr>
        <w:t>respective</w:t>
      </w:r>
      <w:r w:rsidR="00D12DF4" w:rsidRPr="0037582C">
        <w:rPr>
          <w:rFonts w:ascii="Arial" w:eastAsia="Times New Roman" w:hAnsi="Arial" w:cs="Arial"/>
          <w:sz w:val="24"/>
          <w:szCs w:val="24"/>
          <w:lang w:val="en-GB" w:eastAsia="en-GB"/>
        </w:rPr>
        <w:t xml:space="preserve"> comparisons may need to be drawn</w:t>
      </w:r>
      <w:r w:rsidR="00E34F66" w:rsidRPr="0037582C">
        <w:rPr>
          <w:rFonts w:ascii="Arial" w:eastAsia="Times New Roman" w:hAnsi="Arial" w:cs="Arial"/>
          <w:sz w:val="24"/>
          <w:szCs w:val="24"/>
          <w:lang w:val="en-GB" w:eastAsia="en-GB"/>
        </w:rPr>
        <w:t xml:space="preserve"> which will </w:t>
      </w:r>
      <w:r w:rsidR="00D12DF4" w:rsidRPr="0037582C">
        <w:rPr>
          <w:rFonts w:ascii="Arial" w:eastAsia="Times New Roman" w:hAnsi="Arial" w:cs="Arial"/>
          <w:sz w:val="24"/>
          <w:szCs w:val="24"/>
          <w:lang w:val="en-GB" w:eastAsia="en-GB"/>
        </w:rPr>
        <w:t>increasing rhetoric and narrative in Cox’s Bazar where national actors are claiming to be “cheaper” and pushing an ill-advised localization agenda solely focused on cost.</w:t>
      </w:r>
    </w:p>
    <w:p w14:paraId="5692C0F8" w14:textId="4308C968" w:rsidR="008A309C" w:rsidRPr="0037582C" w:rsidRDefault="00F64BA2" w:rsidP="0081734F">
      <w:pPr>
        <w:pStyle w:val="ListParagraph"/>
        <w:numPr>
          <w:ilvl w:val="0"/>
          <w:numId w:val="24"/>
        </w:numPr>
        <w:spacing w:after="0"/>
        <w:jc w:val="both"/>
        <w:rPr>
          <w:rFonts w:ascii="Arial" w:eastAsia="Times New Roman" w:hAnsi="Arial" w:cs="Arial"/>
          <w:sz w:val="24"/>
          <w:szCs w:val="24"/>
          <w:lang w:val="en-GB" w:eastAsia="en-GB"/>
        </w:rPr>
      </w:pPr>
      <w:r w:rsidRPr="0037582C">
        <w:rPr>
          <w:rFonts w:ascii="Arial" w:eastAsia="Times New Roman" w:hAnsi="Arial" w:cs="Arial"/>
          <w:sz w:val="24"/>
          <w:szCs w:val="24"/>
          <w:lang w:val="en-GB" w:eastAsia="en-GB"/>
        </w:rPr>
        <w:t>I</w:t>
      </w:r>
      <w:r w:rsidR="008A309C" w:rsidRPr="0037582C">
        <w:rPr>
          <w:rFonts w:ascii="Arial" w:eastAsia="Times New Roman" w:hAnsi="Arial" w:cs="Arial"/>
          <w:sz w:val="24"/>
          <w:szCs w:val="24"/>
          <w:lang w:val="en-GB" w:eastAsia="en-GB"/>
        </w:rPr>
        <w:t xml:space="preserve">nvestigate which approaches or models of ActionAid are effective/innovative or has differential impact compared to other intervention approaches. For this, the evaluator may need to investigate similar interventions being implemented by peer NGOs. </w:t>
      </w:r>
    </w:p>
    <w:p w14:paraId="43E7364B" w14:textId="1E5AAFA4" w:rsidR="00F64BA2" w:rsidRPr="0037582C" w:rsidRDefault="00F64BA2" w:rsidP="0081734F">
      <w:pPr>
        <w:pStyle w:val="ListParagraph"/>
        <w:numPr>
          <w:ilvl w:val="0"/>
          <w:numId w:val="24"/>
        </w:numPr>
        <w:spacing w:after="0"/>
        <w:jc w:val="both"/>
        <w:rPr>
          <w:rFonts w:ascii="Arial" w:eastAsia="Times New Roman" w:hAnsi="Arial" w:cs="Arial"/>
          <w:sz w:val="24"/>
          <w:szCs w:val="24"/>
          <w:lang w:val="en-GB" w:eastAsia="en-GB"/>
        </w:rPr>
      </w:pPr>
      <w:r w:rsidRPr="0037582C">
        <w:rPr>
          <w:rFonts w:ascii="Arial" w:eastAsia="Times New Roman" w:hAnsi="Arial" w:cs="Arial"/>
          <w:sz w:val="24"/>
          <w:szCs w:val="24"/>
          <w:lang w:val="en-GB" w:eastAsia="en-GB"/>
        </w:rPr>
        <w:t>Make collective video documentary of R</w:t>
      </w:r>
      <w:r w:rsidR="00917C4F" w:rsidRPr="0037582C">
        <w:rPr>
          <w:rFonts w:ascii="Arial" w:eastAsia="Times New Roman" w:hAnsi="Arial" w:cs="Arial"/>
          <w:sz w:val="24"/>
          <w:szCs w:val="24"/>
          <w:lang w:val="en-GB" w:eastAsia="en-GB"/>
        </w:rPr>
        <w:t>R</w:t>
      </w:r>
      <w:r w:rsidRPr="0037582C">
        <w:rPr>
          <w:rFonts w:ascii="Arial" w:eastAsia="Times New Roman" w:hAnsi="Arial" w:cs="Arial"/>
          <w:sz w:val="24"/>
          <w:szCs w:val="24"/>
          <w:lang w:val="en-GB" w:eastAsia="en-GB"/>
        </w:rPr>
        <w:t>RP and sector/cluster specific evidence based video for 1 minutes, 3 minutes and 5 minutes to showcasing AAB R</w:t>
      </w:r>
      <w:r w:rsidR="00917C4F" w:rsidRPr="0037582C">
        <w:rPr>
          <w:rFonts w:ascii="Arial" w:eastAsia="Times New Roman" w:hAnsi="Arial" w:cs="Arial"/>
          <w:sz w:val="24"/>
          <w:szCs w:val="24"/>
          <w:lang w:val="en-GB" w:eastAsia="en-GB"/>
        </w:rPr>
        <w:t>R</w:t>
      </w:r>
      <w:r w:rsidRPr="0037582C">
        <w:rPr>
          <w:rFonts w:ascii="Arial" w:eastAsia="Times New Roman" w:hAnsi="Arial" w:cs="Arial"/>
          <w:sz w:val="24"/>
          <w:szCs w:val="24"/>
          <w:lang w:val="en-GB" w:eastAsia="en-GB"/>
        </w:rPr>
        <w:t>RP expertise among the donors as well as relevant stakeholders.</w:t>
      </w:r>
    </w:p>
    <w:p w14:paraId="219A6F02" w14:textId="77777777" w:rsidR="00E10DD3" w:rsidRPr="0037582C" w:rsidRDefault="00E10DD3" w:rsidP="00E16396">
      <w:pPr>
        <w:jc w:val="both"/>
        <w:rPr>
          <w:rFonts w:ascii="Arial" w:eastAsiaTheme="majorEastAsia" w:hAnsi="Arial" w:cs="Arial"/>
          <w:b/>
          <w:bCs/>
          <w:sz w:val="24"/>
          <w:szCs w:val="24"/>
        </w:rPr>
      </w:pPr>
    </w:p>
    <w:p w14:paraId="1B962236" w14:textId="723394BC" w:rsidR="006C2FAC" w:rsidRPr="0037582C" w:rsidRDefault="006C2FAC" w:rsidP="006C2FAC">
      <w:pPr>
        <w:jc w:val="both"/>
        <w:rPr>
          <w:rFonts w:ascii="Arial" w:hAnsi="Arial" w:cs="Arial"/>
          <w:b/>
          <w:sz w:val="24"/>
          <w:szCs w:val="24"/>
        </w:rPr>
      </w:pPr>
      <w:r w:rsidRPr="0037582C">
        <w:rPr>
          <w:rFonts w:ascii="Arial" w:hAnsi="Arial" w:cs="Arial"/>
          <w:b/>
          <w:sz w:val="24"/>
          <w:szCs w:val="24"/>
        </w:rPr>
        <w:t>Result Framework</w:t>
      </w:r>
      <w:r w:rsidR="0087616A" w:rsidRPr="0037582C">
        <w:rPr>
          <w:rFonts w:ascii="Arial" w:hAnsi="Arial" w:cs="Arial"/>
          <w:b/>
          <w:sz w:val="24"/>
          <w:szCs w:val="24"/>
        </w:rPr>
        <w:t xml:space="preserve"> of RRRP</w:t>
      </w:r>
      <w:r w:rsidRPr="0037582C">
        <w:rPr>
          <w:rFonts w:ascii="Arial" w:hAnsi="Arial" w:cs="Arial"/>
          <w:b/>
          <w:sz w:val="24"/>
          <w:szCs w:val="24"/>
        </w:rPr>
        <w:t>:</w:t>
      </w:r>
    </w:p>
    <w:tbl>
      <w:tblPr>
        <w:tblStyle w:val="TableGrid"/>
        <w:tblW w:w="9451" w:type="dxa"/>
        <w:tblLook w:val="04A0" w:firstRow="1" w:lastRow="0" w:firstColumn="1" w:lastColumn="0" w:noHBand="0" w:noVBand="1"/>
      </w:tblPr>
      <w:tblGrid>
        <w:gridCol w:w="1420"/>
        <w:gridCol w:w="3907"/>
        <w:gridCol w:w="4124"/>
      </w:tblGrid>
      <w:tr w:rsidR="006C2FAC" w:rsidRPr="0037582C" w14:paraId="19F7B112" w14:textId="77777777" w:rsidTr="00054F2D">
        <w:trPr>
          <w:trHeight w:val="422"/>
        </w:trPr>
        <w:tc>
          <w:tcPr>
            <w:tcW w:w="1420" w:type="dxa"/>
          </w:tcPr>
          <w:p w14:paraId="69AB355A" w14:textId="77777777" w:rsidR="006C2FAC" w:rsidRPr="0037582C" w:rsidRDefault="006C2FAC" w:rsidP="00054F2D">
            <w:pPr>
              <w:jc w:val="both"/>
              <w:rPr>
                <w:rFonts w:ascii="Arial" w:hAnsi="Arial" w:cs="Arial"/>
                <w:b/>
                <w:sz w:val="24"/>
                <w:szCs w:val="24"/>
              </w:rPr>
            </w:pPr>
            <w:r w:rsidRPr="0037582C">
              <w:rPr>
                <w:rFonts w:ascii="Arial" w:hAnsi="Arial" w:cs="Arial"/>
                <w:b/>
                <w:sz w:val="24"/>
                <w:szCs w:val="24"/>
              </w:rPr>
              <w:t>Cluster</w:t>
            </w:r>
          </w:p>
        </w:tc>
        <w:tc>
          <w:tcPr>
            <w:tcW w:w="3907" w:type="dxa"/>
          </w:tcPr>
          <w:p w14:paraId="682A9F53" w14:textId="77777777" w:rsidR="006C2FAC" w:rsidRPr="0037582C" w:rsidRDefault="006C2FAC" w:rsidP="00054F2D">
            <w:pPr>
              <w:jc w:val="center"/>
              <w:rPr>
                <w:rFonts w:ascii="Arial" w:hAnsi="Arial" w:cs="Arial"/>
                <w:b/>
                <w:sz w:val="24"/>
                <w:szCs w:val="24"/>
              </w:rPr>
            </w:pPr>
            <w:r w:rsidRPr="0037582C">
              <w:rPr>
                <w:rFonts w:ascii="Arial" w:hAnsi="Arial" w:cs="Arial"/>
                <w:b/>
                <w:sz w:val="24"/>
                <w:szCs w:val="24"/>
              </w:rPr>
              <w:t>Objective/Outcome</w:t>
            </w:r>
          </w:p>
        </w:tc>
        <w:tc>
          <w:tcPr>
            <w:tcW w:w="4124" w:type="dxa"/>
          </w:tcPr>
          <w:p w14:paraId="462F26FE" w14:textId="77777777" w:rsidR="006C2FAC" w:rsidRPr="0037582C" w:rsidRDefault="006C2FAC" w:rsidP="00054F2D">
            <w:pPr>
              <w:jc w:val="center"/>
              <w:rPr>
                <w:rFonts w:ascii="Arial" w:hAnsi="Arial" w:cs="Arial"/>
                <w:b/>
                <w:sz w:val="24"/>
                <w:szCs w:val="24"/>
              </w:rPr>
            </w:pPr>
            <w:r w:rsidRPr="0037582C">
              <w:rPr>
                <w:rFonts w:ascii="Arial" w:hAnsi="Arial" w:cs="Arial"/>
                <w:b/>
                <w:sz w:val="24"/>
                <w:szCs w:val="24"/>
              </w:rPr>
              <w:t>Indicator</w:t>
            </w:r>
          </w:p>
        </w:tc>
      </w:tr>
      <w:tr w:rsidR="006C2FAC" w:rsidRPr="0037582C" w14:paraId="0C0E0490" w14:textId="77777777" w:rsidTr="00054F2D">
        <w:trPr>
          <w:trHeight w:val="485"/>
        </w:trPr>
        <w:tc>
          <w:tcPr>
            <w:tcW w:w="1420" w:type="dxa"/>
            <w:vMerge w:val="restart"/>
          </w:tcPr>
          <w:p w14:paraId="4E50CE5D" w14:textId="77777777" w:rsidR="006C2FAC" w:rsidRPr="0037582C" w:rsidRDefault="006C2FAC" w:rsidP="00054F2D">
            <w:pPr>
              <w:rPr>
                <w:rFonts w:ascii="Arial" w:hAnsi="Arial" w:cs="Arial"/>
                <w:b/>
                <w:sz w:val="24"/>
                <w:szCs w:val="24"/>
              </w:rPr>
            </w:pPr>
            <w:r w:rsidRPr="0037582C">
              <w:rPr>
                <w:rFonts w:ascii="Arial" w:hAnsi="Arial" w:cs="Arial"/>
                <w:b/>
                <w:sz w:val="24"/>
                <w:szCs w:val="24"/>
              </w:rPr>
              <w:t>Protection &amp; GBV</w:t>
            </w:r>
          </w:p>
        </w:tc>
        <w:tc>
          <w:tcPr>
            <w:tcW w:w="3907" w:type="dxa"/>
          </w:tcPr>
          <w:p w14:paraId="0D09A2ED" w14:textId="77777777" w:rsidR="006C2FAC" w:rsidRPr="0037582C" w:rsidRDefault="006C2FAC" w:rsidP="00054F2D">
            <w:pPr>
              <w:jc w:val="both"/>
              <w:rPr>
                <w:rFonts w:ascii="Arial" w:hAnsi="Arial" w:cs="Arial"/>
                <w:bCs/>
                <w:sz w:val="24"/>
                <w:szCs w:val="24"/>
                <w:highlight w:val="yellow"/>
              </w:rPr>
            </w:pPr>
            <w:r w:rsidRPr="0037582C">
              <w:rPr>
                <w:rFonts w:ascii="Arial" w:hAnsi="Arial" w:cs="Arial"/>
                <w:bCs/>
                <w:sz w:val="24"/>
                <w:szCs w:val="24"/>
              </w:rPr>
              <w:t>Rohingya women, men, adolescent girls and boys have access to GBV related information and services through GBV response services and increased information on SRHR services</w:t>
            </w:r>
          </w:p>
        </w:tc>
        <w:tc>
          <w:tcPr>
            <w:tcW w:w="4124" w:type="dxa"/>
          </w:tcPr>
          <w:p w14:paraId="45BC091B" w14:textId="77777777" w:rsidR="006C2FAC" w:rsidRPr="0037582C" w:rsidRDefault="006C2FAC" w:rsidP="00054F2D">
            <w:pPr>
              <w:jc w:val="both"/>
              <w:rPr>
                <w:rFonts w:ascii="Arial" w:hAnsi="Arial" w:cs="Arial"/>
                <w:bCs/>
                <w:sz w:val="24"/>
                <w:szCs w:val="24"/>
              </w:rPr>
            </w:pPr>
            <w:r w:rsidRPr="0037582C">
              <w:rPr>
                <w:rFonts w:ascii="Arial" w:hAnsi="Arial" w:cs="Arial"/>
                <w:bCs/>
                <w:sz w:val="24"/>
                <w:szCs w:val="24"/>
              </w:rPr>
              <w:t>% of Programme participants said that s/he did not observe any GBV incidents in her/his community in the last 1 month (disaggregated by gender, age, location, disability)</w:t>
            </w:r>
          </w:p>
          <w:p w14:paraId="59B634B0" w14:textId="77777777" w:rsidR="006C2FAC" w:rsidRPr="0037582C" w:rsidRDefault="006C2FAC" w:rsidP="00054F2D">
            <w:pPr>
              <w:jc w:val="both"/>
              <w:rPr>
                <w:rFonts w:ascii="Arial" w:hAnsi="Arial" w:cs="Arial"/>
                <w:bCs/>
                <w:sz w:val="24"/>
                <w:szCs w:val="24"/>
              </w:rPr>
            </w:pPr>
            <w:r w:rsidRPr="0037582C">
              <w:rPr>
                <w:rFonts w:ascii="Arial" w:hAnsi="Arial" w:cs="Arial"/>
                <w:bCs/>
                <w:sz w:val="24"/>
                <w:szCs w:val="24"/>
              </w:rPr>
              <w:t>% of women and girls who received (non-clinical and clinical service) ASRH/SRH services based on information provided or referred by AAB (Disaggregated by locations, disability)</w:t>
            </w:r>
          </w:p>
          <w:p w14:paraId="3E1022A6"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 of domestic violence as GBV incidents reduced among Rohingya community</w:t>
            </w:r>
          </w:p>
        </w:tc>
      </w:tr>
      <w:tr w:rsidR="006C2FAC" w:rsidRPr="0037582C" w14:paraId="1446F1C0" w14:textId="77777777" w:rsidTr="00054F2D">
        <w:trPr>
          <w:trHeight w:val="485"/>
        </w:trPr>
        <w:tc>
          <w:tcPr>
            <w:tcW w:w="1420" w:type="dxa"/>
            <w:vMerge/>
          </w:tcPr>
          <w:p w14:paraId="10D1BC04" w14:textId="77777777" w:rsidR="006C2FAC" w:rsidRPr="0037582C" w:rsidRDefault="006C2FAC" w:rsidP="00054F2D">
            <w:pPr>
              <w:rPr>
                <w:rFonts w:ascii="Arial" w:hAnsi="Arial" w:cs="Arial"/>
                <w:b/>
                <w:sz w:val="24"/>
                <w:szCs w:val="24"/>
              </w:rPr>
            </w:pPr>
          </w:p>
        </w:tc>
        <w:tc>
          <w:tcPr>
            <w:tcW w:w="3907" w:type="dxa"/>
          </w:tcPr>
          <w:p w14:paraId="5926A5AA" w14:textId="77777777" w:rsidR="006C2FAC" w:rsidRPr="0037582C" w:rsidRDefault="006C2FAC" w:rsidP="00054F2D">
            <w:pPr>
              <w:jc w:val="both"/>
              <w:rPr>
                <w:rFonts w:ascii="Arial" w:hAnsi="Arial" w:cs="Arial"/>
                <w:bCs/>
                <w:sz w:val="24"/>
                <w:szCs w:val="24"/>
              </w:rPr>
            </w:pPr>
            <w:r w:rsidRPr="0037582C">
              <w:rPr>
                <w:rFonts w:ascii="Arial" w:hAnsi="Arial" w:cs="Arial"/>
                <w:bCs/>
                <w:sz w:val="24"/>
                <w:szCs w:val="24"/>
              </w:rPr>
              <w:t>Women leaders are engaged in GBV and protection related awareness and services.</w:t>
            </w:r>
          </w:p>
        </w:tc>
        <w:tc>
          <w:tcPr>
            <w:tcW w:w="4124" w:type="dxa"/>
          </w:tcPr>
          <w:p w14:paraId="3AAE5E26" w14:textId="77777777" w:rsidR="006C2FAC" w:rsidRPr="0037582C" w:rsidRDefault="006C2FAC" w:rsidP="00054F2D">
            <w:pPr>
              <w:jc w:val="both"/>
              <w:rPr>
                <w:rFonts w:ascii="Arial" w:hAnsi="Arial" w:cs="Arial"/>
                <w:bCs/>
                <w:sz w:val="24"/>
                <w:szCs w:val="24"/>
              </w:rPr>
            </w:pPr>
            <w:r w:rsidRPr="0037582C">
              <w:rPr>
                <w:rFonts w:ascii="Arial" w:hAnsi="Arial" w:cs="Arial"/>
                <w:bCs/>
                <w:sz w:val="24"/>
                <w:szCs w:val="24"/>
              </w:rPr>
              <w:t>% of programme participants who received life skill-based training could be able to say 10 of its components (disaggregated by gender, age, location, disability)</w:t>
            </w:r>
          </w:p>
          <w:p w14:paraId="4E5EA727" w14:textId="77777777" w:rsidR="006C2FAC" w:rsidRPr="0037582C" w:rsidRDefault="006C2FAC" w:rsidP="00054F2D">
            <w:pPr>
              <w:jc w:val="both"/>
              <w:rPr>
                <w:rFonts w:ascii="Arial" w:hAnsi="Arial" w:cs="Arial"/>
                <w:bCs/>
                <w:sz w:val="24"/>
                <w:szCs w:val="24"/>
              </w:rPr>
            </w:pPr>
            <w:r w:rsidRPr="0037582C">
              <w:rPr>
                <w:rFonts w:ascii="Arial" w:hAnsi="Arial" w:cs="Arial"/>
                <w:bCs/>
                <w:sz w:val="24"/>
                <w:szCs w:val="24"/>
              </w:rPr>
              <w:t>% of community protection risks identified [desegregated by type and location</w:t>
            </w:r>
          </w:p>
          <w:p w14:paraId="203F6AB9" w14:textId="77777777" w:rsidR="006C2FAC" w:rsidRPr="0037582C" w:rsidRDefault="006C2FAC" w:rsidP="00054F2D">
            <w:pPr>
              <w:jc w:val="both"/>
              <w:rPr>
                <w:rFonts w:ascii="Arial" w:hAnsi="Arial" w:cs="Arial"/>
                <w:bCs/>
                <w:sz w:val="24"/>
                <w:szCs w:val="24"/>
              </w:rPr>
            </w:pPr>
            <w:r w:rsidRPr="0037582C">
              <w:rPr>
                <w:rFonts w:ascii="Arial" w:hAnsi="Arial" w:cs="Arial"/>
                <w:bCs/>
                <w:sz w:val="24"/>
                <w:szCs w:val="24"/>
              </w:rPr>
              <w:t>% of protection risks mitigated through different actions desegregated by type and location</w:t>
            </w:r>
          </w:p>
          <w:p w14:paraId="3BEDEFBB" w14:textId="77777777" w:rsidR="006C2FAC" w:rsidRPr="0037582C" w:rsidRDefault="006C2FAC" w:rsidP="00054F2D">
            <w:pPr>
              <w:jc w:val="both"/>
              <w:rPr>
                <w:rFonts w:ascii="Arial" w:hAnsi="Arial" w:cs="Arial"/>
                <w:bCs/>
                <w:sz w:val="24"/>
                <w:szCs w:val="24"/>
              </w:rPr>
            </w:pPr>
            <w:r w:rsidRPr="0037582C">
              <w:rPr>
                <w:rFonts w:ascii="Arial" w:hAnsi="Arial" w:cs="Arial"/>
                <w:bCs/>
                <w:sz w:val="24"/>
                <w:szCs w:val="24"/>
              </w:rPr>
              <w:t xml:space="preserve">% of community needs addressed through Service project (SP), </w:t>
            </w:r>
            <w:r w:rsidRPr="0037582C">
              <w:rPr>
                <w:rFonts w:ascii="Arial" w:hAnsi="Arial" w:cs="Arial"/>
                <w:bCs/>
                <w:sz w:val="24"/>
                <w:szCs w:val="24"/>
              </w:rPr>
              <w:lastRenderedPageBreak/>
              <w:t>Saturday Solidarity project (SSP) and Community Led Project (CLP) [desegregated by type and location</w:t>
            </w:r>
          </w:p>
          <w:p w14:paraId="3212BF70" w14:textId="77777777" w:rsidR="006C2FAC" w:rsidRPr="0037582C" w:rsidRDefault="006C2FAC" w:rsidP="00054F2D">
            <w:pPr>
              <w:jc w:val="both"/>
              <w:rPr>
                <w:rFonts w:ascii="Arial" w:hAnsi="Arial" w:cs="Arial"/>
                <w:bCs/>
                <w:sz w:val="24"/>
                <w:szCs w:val="24"/>
              </w:rPr>
            </w:pPr>
            <w:r w:rsidRPr="0037582C">
              <w:rPr>
                <w:rFonts w:ascii="Arial" w:hAnsi="Arial" w:cs="Arial"/>
                <w:bCs/>
                <w:sz w:val="24"/>
                <w:szCs w:val="24"/>
              </w:rPr>
              <w:t>% of GBV survivors referred to the service provider by the women leaders.</w:t>
            </w:r>
          </w:p>
        </w:tc>
      </w:tr>
      <w:tr w:rsidR="006C2FAC" w:rsidRPr="0037582C" w14:paraId="6169E5CD" w14:textId="77777777" w:rsidTr="00054F2D">
        <w:trPr>
          <w:trHeight w:val="300"/>
        </w:trPr>
        <w:tc>
          <w:tcPr>
            <w:tcW w:w="1420" w:type="dxa"/>
            <w:vMerge w:val="restart"/>
          </w:tcPr>
          <w:p w14:paraId="00B4FFDC" w14:textId="77777777" w:rsidR="006C2FAC" w:rsidRPr="0037582C" w:rsidRDefault="006C2FAC" w:rsidP="00054F2D">
            <w:pPr>
              <w:jc w:val="both"/>
              <w:rPr>
                <w:rFonts w:ascii="Arial" w:hAnsi="Arial" w:cs="Arial"/>
                <w:b/>
                <w:sz w:val="24"/>
                <w:szCs w:val="24"/>
              </w:rPr>
            </w:pPr>
            <w:r w:rsidRPr="0037582C">
              <w:rPr>
                <w:rFonts w:ascii="Arial" w:hAnsi="Arial" w:cs="Arial"/>
                <w:b/>
                <w:sz w:val="24"/>
                <w:szCs w:val="24"/>
              </w:rPr>
              <w:lastRenderedPageBreak/>
              <w:t>WASH, DRR and CCCM</w:t>
            </w:r>
          </w:p>
        </w:tc>
        <w:tc>
          <w:tcPr>
            <w:tcW w:w="3907" w:type="dxa"/>
          </w:tcPr>
          <w:p w14:paraId="3AC85BBC" w14:textId="77777777" w:rsidR="006C2FAC" w:rsidRPr="0037582C" w:rsidRDefault="006C2FAC" w:rsidP="00054F2D">
            <w:pPr>
              <w:jc w:val="both"/>
              <w:rPr>
                <w:rFonts w:ascii="Arial" w:hAnsi="Arial" w:cs="Arial"/>
                <w:sz w:val="24"/>
                <w:szCs w:val="24"/>
                <w:highlight w:val="yellow"/>
              </w:rPr>
            </w:pPr>
            <w:r w:rsidRPr="0037582C">
              <w:rPr>
                <w:rFonts w:ascii="Arial" w:hAnsi="Arial" w:cs="Arial"/>
                <w:sz w:val="24"/>
                <w:szCs w:val="24"/>
              </w:rPr>
              <w:t>Refined and improved Camp coordination and management through defined, agreed, and documented the roles and responsibilities for camp managers and camp service providers</w:t>
            </w:r>
          </w:p>
        </w:tc>
        <w:tc>
          <w:tcPr>
            <w:tcW w:w="4124" w:type="dxa"/>
          </w:tcPr>
          <w:p w14:paraId="337419B5"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 of representatives of agencies reported as satisfied with the coordination mechanism of AAB as a sector focal</w:t>
            </w:r>
          </w:p>
          <w:p w14:paraId="080B14F7"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 of service monitoring report updated and shared monthly basis</w:t>
            </w:r>
          </w:p>
          <w:p w14:paraId="2C3003E6"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 camp service maps updated and shared with the active agencies last month</w:t>
            </w:r>
          </w:p>
          <w:p w14:paraId="491262EC" w14:textId="77777777" w:rsidR="006C2FAC" w:rsidRPr="0037582C" w:rsidRDefault="006C2FAC" w:rsidP="00054F2D">
            <w:pPr>
              <w:jc w:val="both"/>
              <w:rPr>
                <w:rFonts w:ascii="Arial" w:hAnsi="Arial" w:cs="Arial"/>
                <w:sz w:val="24"/>
                <w:szCs w:val="24"/>
                <w:highlight w:val="yellow"/>
              </w:rPr>
            </w:pPr>
          </w:p>
        </w:tc>
      </w:tr>
      <w:tr w:rsidR="006C2FAC" w:rsidRPr="0037582C" w14:paraId="63053E93" w14:textId="77777777" w:rsidTr="00054F2D">
        <w:trPr>
          <w:trHeight w:val="300"/>
        </w:trPr>
        <w:tc>
          <w:tcPr>
            <w:tcW w:w="1420" w:type="dxa"/>
            <w:vMerge/>
          </w:tcPr>
          <w:p w14:paraId="36A1E328" w14:textId="77777777" w:rsidR="006C2FAC" w:rsidRPr="0037582C" w:rsidRDefault="006C2FAC" w:rsidP="00054F2D">
            <w:pPr>
              <w:jc w:val="both"/>
              <w:rPr>
                <w:rFonts w:ascii="Arial" w:hAnsi="Arial" w:cs="Arial"/>
                <w:b/>
                <w:sz w:val="24"/>
                <w:szCs w:val="24"/>
              </w:rPr>
            </w:pPr>
          </w:p>
        </w:tc>
        <w:tc>
          <w:tcPr>
            <w:tcW w:w="3907" w:type="dxa"/>
          </w:tcPr>
          <w:p w14:paraId="7B944EC4"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Mainstreaming DRR and resilience through AAB for making the targeted camps resilient against natural and man-made disasters</w:t>
            </w:r>
          </w:p>
        </w:tc>
        <w:tc>
          <w:tcPr>
            <w:tcW w:w="4124" w:type="dxa"/>
          </w:tcPr>
          <w:p w14:paraId="039EC239"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 of risk mitigated through SMS risk prone area identification</w:t>
            </w:r>
          </w:p>
          <w:p w14:paraId="7C8DB27C"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 of at-risk household relocated in the safe location (desegregated by location)</w:t>
            </w:r>
          </w:p>
        </w:tc>
      </w:tr>
      <w:tr w:rsidR="006C2FAC" w:rsidRPr="0037582C" w14:paraId="4BA85E68" w14:textId="77777777" w:rsidTr="00054F2D">
        <w:trPr>
          <w:trHeight w:val="300"/>
        </w:trPr>
        <w:tc>
          <w:tcPr>
            <w:tcW w:w="1420" w:type="dxa"/>
            <w:vMerge/>
          </w:tcPr>
          <w:p w14:paraId="5B3E6D3C" w14:textId="77777777" w:rsidR="006C2FAC" w:rsidRPr="0037582C" w:rsidRDefault="006C2FAC" w:rsidP="00054F2D">
            <w:pPr>
              <w:jc w:val="both"/>
              <w:rPr>
                <w:rFonts w:ascii="Arial" w:hAnsi="Arial" w:cs="Arial"/>
                <w:b/>
                <w:sz w:val="24"/>
                <w:szCs w:val="24"/>
              </w:rPr>
            </w:pPr>
          </w:p>
        </w:tc>
        <w:tc>
          <w:tcPr>
            <w:tcW w:w="3907" w:type="dxa"/>
          </w:tcPr>
          <w:p w14:paraId="04F17CDA"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Community people have access to Gender responsive WASH facilities</w:t>
            </w:r>
          </w:p>
        </w:tc>
        <w:tc>
          <w:tcPr>
            <w:tcW w:w="4124" w:type="dxa"/>
          </w:tcPr>
          <w:p w14:paraId="3F4F79CF"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 of Rohingya refugees have reliable and sufficient access to safe water supply improving their overall health and well-being</w:t>
            </w:r>
          </w:p>
          <w:p w14:paraId="6700C008"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 of Rohingya refugees have access to appropriate sanitation services with a clean environment protecting them from WASH related diseases</w:t>
            </w:r>
          </w:p>
          <w:p w14:paraId="22D3D7D6" w14:textId="77777777" w:rsidR="006C2FAC" w:rsidRPr="0037582C" w:rsidRDefault="006C2FAC" w:rsidP="00054F2D">
            <w:pPr>
              <w:jc w:val="both"/>
              <w:rPr>
                <w:rFonts w:ascii="Arial" w:eastAsiaTheme="minorHAnsi" w:hAnsi="Arial" w:cs="Arial"/>
                <w:sz w:val="24"/>
                <w:szCs w:val="24"/>
              </w:rPr>
            </w:pPr>
            <w:r w:rsidRPr="0037582C">
              <w:rPr>
                <w:rFonts w:ascii="Arial" w:eastAsiaTheme="minorHAnsi" w:hAnsi="Arial" w:cs="Arial"/>
                <w:sz w:val="24"/>
                <w:szCs w:val="24"/>
              </w:rPr>
              <w:t>% of water samples tested are free from E. coli at the source.</w:t>
            </w:r>
          </w:p>
          <w:p w14:paraId="340BF9EB" w14:textId="77777777" w:rsidR="006C2FAC" w:rsidRPr="0037582C" w:rsidRDefault="006C2FAC" w:rsidP="00054F2D">
            <w:pPr>
              <w:jc w:val="both"/>
              <w:rPr>
                <w:rFonts w:ascii="Arial" w:eastAsiaTheme="minorHAnsi" w:hAnsi="Arial" w:cs="Arial"/>
                <w:sz w:val="24"/>
                <w:szCs w:val="24"/>
              </w:rPr>
            </w:pPr>
            <w:r w:rsidRPr="0037582C">
              <w:rPr>
                <w:rFonts w:ascii="Arial" w:eastAsiaTheme="minorHAnsi" w:hAnsi="Arial" w:cs="Arial"/>
                <w:sz w:val="24"/>
                <w:szCs w:val="24"/>
              </w:rPr>
              <w:t>% of water samples tested at tap-stand and reservoir level show recommended Free Residual Chlorine (FRC) value: &gt;=0.2mg/l to &lt;0.5mg/l).</w:t>
            </w:r>
          </w:p>
          <w:p w14:paraId="4A7F89A8"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w:t>
            </w:r>
            <w:r w:rsidRPr="0037582C">
              <w:rPr>
                <w:rFonts w:ascii="Arial" w:hAnsi="Arial" w:cs="Arial"/>
                <w:spacing w:val="-1"/>
                <w:sz w:val="24"/>
                <w:szCs w:val="24"/>
              </w:rPr>
              <w:t xml:space="preserve"> </w:t>
            </w:r>
            <w:r w:rsidRPr="0037582C">
              <w:rPr>
                <w:rFonts w:ascii="Arial" w:hAnsi="Arial" w:cs="Arial"/>
                <w:sz w:val="24"/>
                <w:szCs w:val="24"/>
              </w:rPr>
              <w:t>of</w:t>
            </w:r>
            <w:r w:rsidRPr="0037582C">
              <w:rPr>
                <w:rFonts w:ascii="Arial" w:hAnsi="Arial" w:cs="Arial"/>
                <w:spacing w:val="-2"/>
                <w:sz w:val="24"/>
                <w:szCs w:val="24"/>
              </w:rPr>
              <w:t xml:space="preserve"> </w:t>
            </w:r>
            <w:r w:rsidRPr="0037582C">
              <w:rPr>
                <w:rFonts w:ascii="Arial" w:hAnsi="Arial" w:cs="Arial"/>
                <w:sz w:val="24"/>
                <w:szCs w:val="24"/>
              </w:rPr>
              <w:t>HH waste</w:t>
            </w:r>
            <w:r w:rsidRPr="0037582C">
              <w:rPr>
                <w:rFonts w:ascii="Arial" w:hAnsi="Arial" w:cs="Arial"/>
                <w:spacing w:val="-3"/>
                <w:sz w:val="24"/>
                <w:szCs w:val="24"/>
              </w:rPr>
              <w:t xml:space="preserve"> </w:t>
            </w:r>
            <w:r w:rsidRPr="0037582C">
              <w:rPr>
                <w:rFonts w:ascii="Arial" w:hAnsi="Arial" w:cs="Arial"/>
                <w:sz w:val="24"/>
                <w:szCs w:val="24"/>
              </w:rPr>
              <w:t>is</w:t>
            </w:r>
            <w:r w:rsidRPr="0037582C">
              <w:rPr>
                <w:rFonts w:ascii="Arial" w:hAnsi="Arial" w:cs="Arial"/>
                <w:spacing w:val="1"/>
                <w:sz w:val="24"/>
                <w:szCs w:val="24"/>
              </w:rPr>
              <w:t xml:space="preserve"> </w:t>
            </w:r>
            <w:r w:rsidRPr="0037582C">
              <w:rPr>
                <w:rFonts w:ascii="Arial" w:hAnsi="Arial" w:cs="Arial"/>
                <w:sz w:val="24"/>
                <w:szCs w:val="24"/>
              </w:rPr>
              <w:t>collected</w:t>
            </w:r>
            <w:r w:rsidRPr="0037582C">
              <w:rPr>
                <w:rFonts w:ascii="Arial" w:hAnsi="Arial" w:cs="Arial"/>
                <w:spacing w:val="-3"/>
                <w:sz w:val="24"/>
                <w:szCs w:val="24"/>
              </w:rPr>
              <w:t xml:space="preserve"> </w:t>
            </w:r>
            <w:r w:rsidRPr="0037582C">
              <w:rPr>
                <w:rFonts w:ascii="Arial" w:hAnsi="Arial" w:cs="Arial"/>
                <w:sz w:val="24"/>
                <w:szCs w:val="24"/>
              </w:rPr>
              <w:t>for</w:t>
            </w:r>
            <w:r w:rsidRPr="0037582C">
              <w:rPr>
                <w:rFonts w:ascii="Arial" w:hAnsi="Arial" w:cs="Arial"/>
                <w:spacing w:val="-1"/>
                <w:sz w:val="24"/>
                <w:szCs w:val="24"/>
              </w:rPr>
              <w:t xml:space="preserve"> </w:t>
            </w:r>
            <w:r w:rsidRPr="0037582C">
              <w:rPr>
                <w:rFonts w:ascii="Arial" w:hAnsi="Arial" w:cs="Arial"/>
                <w:sz w:val="24"/>
                <w:szCs w:val="24"/>
              </w:rPr>
              <w:t>processing.</w:t>
            </w:r>
          </w:p>
          <w:p w14:paraId="19D0D158"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 of HHs are satisfied with waste management</w:t>
            </w:r>
            <w:r w:rsidRPr="0037582C">
              <w:rPr>
                <w:rFonts w:ascii="Arial" w:hAnsi="Arial" w:cs="Arial"/>
                <w:spacing w:val="-60"/>
                <w:sz w:val="24"/>
                <w:szCs w:val="24"/>
              </w:rPr>
              <w:t xml:space="preserve"> </w:t>
            </w:r>
            <w:r w:rsidRPr="0037582C">
              <w:rPr>
                <w:rFonts w:ascii="Arial" w:hAnsi="Arial" w:cs="Arial"/>
                <w:sz w:val="24"/>
                <w:szCs w:val="24"/>
              </w:rPr>
              <w:t>services</w:t>
            </w:r>
          </w:p>
          <w:p w14:paraId="7AFBD23D"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 of women and girls feel safe in using WASH</w:t>
            </w:r>
            <w:r w:rsidRPr="0037582C">
              <w:rPr>
                <w:rFonts w:ascii="Arial" w:hAnsi="Arial" w:cs="Arial"/>
                <w:spacing w:val="-59"/>
                <w:sz w:val="24"/>
                <w:szCs w:val="24"/>
              </w:rPr>
              <w:t xml:space="preserve"> </w:t>
            </w:r>
            <w:r w:rsidRPr="0037582C">
              <w:rPr>
                <w:rFonts w:ascii="Arial" w:hAnsi="Arial" w:cs="Arial"/>
                <w:sz w:val="24"/>
                <w:szCs w:val="24"/>
              </w:rPr>
              <w:t>facilities.</w:t>
            </w:r>
          </w:p>
          <w:p w14:paraId="29BD73FC"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w:t>
            </w:r>
            <w:r w:rsidRPr="0037582C">
              <w:rPr>
                <w:rFonts w:ascii="Arial" w:hAnsi="Arial" w:cs="Arial"/>
                <w:spacing w:val="-2"/>
                <w:sz w:val="24"/>
                <w:szCs w:val="24"/>
              </w:rPr>
              <w:t xml:space="preserve"> </w:t>
            </w:r>
            <w:r w:rsidRPr="0037582C">
              <w:rPr>
                <w:rFonts w:ascii="Arial" w:hAnsi="Arial" w:cs="Arial"/>
                <w:sz w:val="24"/>
                <w:szCs w:val="24"/>
              </w:rPr>
              <w:t>of</w:t>
            </w:r>
            <w:r w:rsidRPr="0037582C">
              <w:rPr>
                <w:rFonts w:ascii="Arial" w:hAnsi="Arial" w:cs="Arial"/>
                <w:spacing w:val="-2"/>
                <w:sz w:val="24"/>
                <w:szCs w:val="24"/>
              </w:rPr>
              <w:t xml:space="preserve"> </w:t>
            </w:r>
            <w:r w:rsidRPr="0037582C">
              <w:rPr>
                <w:rFonts w:ascii="Arial" w:hAnsi="Arial" w:cs="Arial"/>
                <w:sz w:val="24"/>
                <w:szCs w:val="24"/>
              </w:rPr>
              <w:t>persons with</w:t>
            </w:r>
            <w:r w:rsidRPr="0037582C">
              <w:rPr>
                <w:rFonts w:ascii="Arial" w:hAnsi="Arial" w:cs="Arial"/>
                <w:spacing w:val="-3"/>
                <w:sz w:val="24"/>
                <w:szCs w:val="24"/>
              </w:rPr>
              <w:t xml:space="preserve"> </w:t>
            </w:r>
            <w:r w:rsidRPr="0037582C">
              <w:rPr>
                <w:rFonts w:ascii="Arial" w:hAnsi="Arial" w:cs="Arial"/>
                <w:sz w:val="24"/>
                <w:szCs w:val="24"/>
              </w:rPr>
              <w:t>disability have</w:t>
            </w:r>
            <w:r w:rsidRPr="0037582C">
              <w:rPr>
                <w:rFonts w:ascii="Arial" w:hAnsi="Arial" w:cs="Arial"/>
                <w:spacing w:val="-1"/>
                <w:sz w:val="24"/>
                <w:szCs w:val="24"/>
              </w:rPr>
              <w:t xml:space="preserve"> </w:t>
            </w:r>
            <w:r w:rsidRPr="0037582C">
              <w:rPr>
                <w:rFonts w:ascii="Arial" w:hAnsi="Arial" w:cs="Arial"/>
                <w:sz w:val="24"/>
                <w:szCs w:val="24"/>
              </w:rPr>
              <w:t>access</w:t>
            </w:r>
            <w:r w:rsidRPr="0037582C">
              <w:rPr>
                <w:rFonts w:ascii="Arial" w:hAnsi="Arial" w:cs="Arial"/>
                <w:spacing w:val="-3"/>
                <w:sz w:val="24"/>
                <w:szCs w:val="24"/>
              </w:rPr>
              <w:t xml:space="preserve"> </w:t>
            </w:r>
            <w:r w:rsidRPr="0037582C">
              <w:rPr>
                <w:rFonts w:ascii="Arial" w:hAnsi="Arial" w:cs="Arial"/>
                <w:sz w:val="24"/>
                <w:szCs w:val="24"/>
              </w:rPr>
              <w:t>to appropriate sanitation facilities.</w:t>
            </w:r>
          </w:p>
          <w:p w14:paraId="64174DE8"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 increase in handwashing practices for improving hygiene and reducing the risk of WASH-related diseases.</w:t>
            </w:r>
          </w:p>
          <w:p w14:paraId="6D14A26F"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w:t>
            </w:r>
            <w:r w:rsidRPr="0037582C">
              <w:rPr>
                <w:rFonts w:ascii="Arial" w:hAnsi="Arial" w:cs="Arial"/>
                <w:spacing w:val="18"/>
                <w:sz w:val="24"/>
                <w:szCs w:val="24"/>
              </w:rPr>
              <w:t xml:space="preserve"> </w:t>
            </w:r>
            <w:r w:rsidRPr="0037582C">
              <w:rPr>
                <w:rFonts w:ascii="Arial" w:hAnsi="Arial" w:cs="Arial"/>
                <w:sz w:val="24"/>
                <w:szCs w:val="24"/>
              </w:rPr>
              <w:t xml:space="preserve">increase in appropriate hygiene practices for improving health and </w:t>
            </w:r>
            <w:r w:rsidRPr="0037582C">
              <w:rPr>
                <w:rFonts w:ascii="Arial" w:hAnsi="Arial" w:cs="Arial"/>
                <w:sz w:val="24"/>
                <w:szCs w:val="24"/>
              </w:rPr>
              <w:lastRenderedPageBreak/>
              <w:t>well-being among women</w:t>
            </w:r>
            <w:r w:rsidRPr="0037582C">
              <w:rPr>
                <w:rFonts w:ascii="Arial" w:hAnsi="Arial" w:cs="Arial"/>
                <w:spacing w:val="18"/>
                <w:sz w:val="24"/>
                <w:szCs w:val="24"/>
              </w:rPr>
              <w:t xml:space="preserve"> </w:t>
            </w:r>
            <w:r w:rsidRPr="0037582C">
              <w:rPr>
                <w:rFonts w:ascii="Arial" w:hAnsi="Arial" w:cs="Arial"/>
                <w:sz w:val="24"/>
                <w:szCs w:val="24"/>
              </w:rPr>
              <w:t>and</w:t>
            </w:r>
            <w:r w:rsidRPr="0037582C">
              <w:rPr>
                <w:rFonts w:ascii="Arial" w:hAnsi="Arial" w:cs="Arial"/>
                <w:spacing w:val="17"/>
                <w:sz w:val="24"/>
                <w:szCs w:val="24"/>
              </w:rPr>
              <w:t xml:space="preserve"> </w:t>
            </w:r>
            <w:r w:rsidRPr="0037582C">
              <w:rPr>
                <w:rFonts w:ascii="Arial" w:hAnsi="Arial" w:cs="Arial"/>
                <w:sz w:val="24"/>
                <w:szCs w:val="24"/>
              </w:rPr>
              <w:t>girls</w:t>
            </w:r>
            <w:r w:rsidRPr="0037582C">
              <w:rPr>
                <w:rFonts w:ascii="Arial" w:hAnsi="Arial" w:cs="Arial"/>
                <w:spacing w:val="20"/>
                <w:sz w:val="24"/>
                <w:szCs w:val="24"/>
              </w:rPr>
              <w:t xml:space="preserve"> </w:t>
            </w:r>
            <w:r w:rsidRPr="0037582C">
              <w:rPr>
                <w:rFonts w:ascii="Arial" w:hAnsi="Arial" w:cs="Arial"/>
                <w:sz w:val="24"/>
                <w:szCs w:val="24"/>
              </w:rPr>
              <w:t>of</w:t>
            </w:r>
            <w:r w:rsidRPr="0037582C">
              <w:rPr>
                <w:rFonts w:ascii="Arial" w:hAnsi="Arial" w:cs="Arial"/>
                <w:spacing w:val="20"/>
                <w:sz w:val="24"/>
                <w:szCs w:val="24"/>
              </w:rPr>
              <w:t xml:space="preserve"> </w:t>
            </w:r>
            <w:r w:rsidRPr="0037582C">
              <w:rPr>
                <w:rFonts w:ascii="Arial" w:hAnsi="Arial" w:cs="Arial"/>
                <w:sz w:val="24"/>
                <w:szCs w:val="24"/>
              </w:rPr>
              <w:t>reproductive</w:t>
            </w:r>
            <w:r w:rsidRPr="0037582C">
              <w:rPr>
                <w:rFonts w:ascii="Arial" w:hAnsi="Arial" w:cs="Arial"/>
                <w:spacing w:val="17"/>
                <w:sz w:val="24"/>
                <w:szCs w:val="24"/>
              </w:rPr>
              <w:t xml:space="preserve"> </w:t>
            </w:r>
            <w:r w:rsidRPr="0037582C">
              <w:rPr>
                <w:rFonts w:ascii="Arial" w:hAnsi="Arial" w:cs="Arial"/>
                <w:sz w:val="24"/>
                <w:szCs w:val="24"/>
              </w:rPr>
              <w:t xml:space="preserve">age </w:t>
            </w:r>
          </w:p>
        </w:tc>
      </w:tr>
      <w:tr w:rsidR="006C2FAC" w:rsidRPr="0037582C" w14:paraId="5B021F60" w14:textId="77777777" w:rsidTr="00054F2D">
        <w:trPr>
          <w:trHeight w:val="300"/>
        </w:trPr>
        <w:tc>
          <w:tcPr>
            <w:tcW w:w="1420" w:type="dxa"/>
          </w:tcPr>
          <w:p w14:paraId="153A8CC8" w14:textId="77777777" w:rsidR="006C2FAC" w:rsidRPr="0037582C" w:rsidRDefault="006C2FAC" w:rsidP="00054F2D">
            <w:pPr>
              <w:jc w:val="both"/>
              <w:rPr>
                <w:rFonts w:ascii="Arial" w:hAnsi="Arial" w:cs="Arial"/>
                <w:b/>
                <w:sz w:val="24"/>
                <w:szCs w:val="24"/>
              </w:rPr>
            </w:pPr>
            <w:r w:rsidRPr="0037582C">
              <w:rPr>
                <w:rFonts w:ascii="Arial" w:hAnsi="Arial" w:cs="Arial"/>
                <w:b/>
                <w:sz w:val="24"/>
                <w:szCs w:val="24"/>
              </w:rPr>
              <w:lastRenderedPageBreak/>
              <w:t>Livelihood &amp; Food Security</w:t>
            </w:r>
          </w:p>
        </w:tc>
        <w:tc>
          <w:tcPr>
            <w:tcW w:w="3907" w:type="dxa"/>
          </w:tcPr>
          <w:p w14:paraId="023795B3" w14:textId="77777777" w:rsidR="006C2FAC" w:rsidRPr="0037582C" w:rsidRDefault="006C2FAC" w:rsidP="00054F2D">
            <w:pPr>
              <w:jc w:val="both"/>
              <w:rPr>
                <w:rFonts w:ascii="Arial" w:hAnsi="Arial" w:cs="Arial"/>
                <w:sz w:val="24"/>
                <w:szCs w:val="24"/>
                <w:highlight w:val="yellow"/>
              </w:rPr>
            </w:pPr>
          </w:p>
          <w:p w14:paraId="29769A9E" w14:textId="77777777" w:rsidR="006C2FAC" w:rsidRPr="0037582C" w:rsidRDefault="006C2FAC" w:rsidP="00054F2D">
            <w:pPr>
              <w:rPr>
                <w:rFonts w:ascii="Arial" w:hAnsi="Arial" w:cs="Arial"/>
                <w:sz w:val="24"/>
                <w:szCs w:val="24"/>
                <w:highlight w:val="yellow"/>
              </w:rPr>
            </w:pPr>
            <w:r w:rsidRPr="0037582C">
              <w:rPr>
                <w:rFonts w:ascii="Arial" w:hAnsi="Arial" w:cs="Arial"/>
                <w:sz w:val="24"/>
                <w:szCs w:val="24"/>
              </w:rPr>
              <w:t>Livelihood opportunities created for Rohingya community through support from AAB and stakeholders</w:t>
            </w:r>
          </w:p>
        </w:tc>
        <w:tc>
          <w:tcPr>
            <w:tcW w:w="4124" w:type="dxa"/>
          </w:tcPr>
          <w:p w14:paraId="461667C8"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 of community members who reported applying green skills in their daily lives (they are using green skills in their homestead gardens) demonstrate the resilience and resourcefulness of the Rohingya Community</w:t>
            </w:r>
          </w:p>
          <w:p w14:paraId="64983FF7"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 of participants who received training engaged in resilient food production system through home gardening</w:t>
            </w:r>
          </w:p>
          <w:p w14:paraId="3FDADE8B"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 of participants reported to increase their Food Consumption Score (FCS</w:t>
            </w:r>
          </w:p>
          <w:p w14:paraId="4A983EFB" w14:textId="77777777" w:rsidR="006C2FAC" w:rsidRPr="0037582C" w:rsidRDefault="006C2FAC" w:rsidP="00054F2D">
            <w:pPr>
              <w:jc w:val="both"/>
              <w:rPr>
                <w:rFonts w:ascii="Arial" w:hAnsi="Arial" w:cs="Arial"/>
                <w:sz w:val="24"/>
                <w:szCs w:val="24"/>
              </w:rPr>
            </w:pPr>
            <w:r w:rsidRPr="0037582C">
              <w:rPr>
                <w:rFonts w:ascii="Arial" w:eastAsia="Arial" w:hAnsi="Arial" w:cs="Arial"/>
                <w:sz w:val="24"/>
                <w:szCs w:val="24"/>
              </w:rPr>
              <w:t>% of youth reported on improved knowledge and practices on life skills.</w:t>
            </w:r>
            <w:r w:rsidRPr="0037582C">
              <w:rPr>
                <w:rFonts w:ascii="Arial" w:hAnsi="Arial" w:cs="Arial"/>
                <w:sz w:val="24"/>
                <w:szCs w:val="24"/>
              </w:rPr>
              <w:t>)</w:t>
            </w:r>
          </w:p>
          <w:p w14:paraId="4DB4FDC5"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 of Rohingya women and adolescent girls are satisfied with services of MPWCs</w:t>
            </w:r>
          </w:p>
          <w:p w14:paraId="33785F8F"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 of women who received livelihood training are engaged in income generating activities.</w:t>
            </w:r>
          </w:p>
          <w:p w14:paraId="2BF6C77E"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 of women and girls who received livelihood training making financial contribution to their families with the use of their training skills</w:t>
            </w:r>
          </w:p>
          <w:p w14:paraId="354FFEBF"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 of GBV survivors and women at risk who report increased control over financial resources following their participation in livelihood interventions.</w:t>
            </w:r>
          </w:p>
          <w:p w14:paraId="58ECB449"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 of programme participants engaged in productive work at their community who received livelihood skills training (Disaggregated by gender, age, locations, disability)</w:t>
            </w:r>
          </w:p>
          <w:p w14:paraId="0BCD38A1" w14:textId="77777777" w:rsidR="006C2FAC" w:rsidRPr="0037582C" w:rsidRDefault="006C2FAC" w:rsidP="00054F2D">
            <w:pPr>
              <w:jc w:val="both"/>
              <w:rPr>
                <w:rFonts w:ascii="Arial" w:hAnsi="Arial" w:cs="Arial"/>
                <w:sz w:val="24"/>
                <w:szCs w:val="24"/>
              </w:rPr>
            </w:pPr>
            <w:r w:rsidRPr="0037582C">
              <w:rPr>
                <w:rFonts w:ascii="Arial" w:hAnsi="Arial" w:cs="Arial"/>
                <w:sz w:val="24"/>
                <w:szCs w:val="24"/>
              </w:rPr>
              <w:t>% of programme participants are engaged in income generation activities who received livelihood skills training.</w:t>
            </w:r>
          </w:p>
        </w:tc>
      </w:tr>
    </w:tbl>
    <w:p w14:paraId="04BDC928" w14:textId="77777777" w:rsidR="00D42E08" w:rsidRPr="0037582C" w:rsidRDefault="00D42E08" w:rsidP="00E16396">
      <w:pPr>
        <w:jc w:val="both"/>
        <w:rPr>
          <w:rFonts w:ascii="Arial" w:eastAsiaTheme="majorEastAsia" w:hAnsi="Arial" w:cs="Arial"/>
          <w:b/>
          <w:bCs/>
          <w:sz w:val="24"/>
          <w:szCs w:val="24"/>
        </w:rPr>
      </w:pPr>
    </w:p>
    <w:p w14:paraId="45553752" w14:textId="77777777" w:rsidR="00917C4F" w:rsidRPr="0037582C" w:rsidRDefault="00917C4F" w:rsidP="00E16396">
      <w:pPr>
        <w:jc w:val="both"/>
        <w:rPr>
          <w:rFonts w:ascii="Arial" w:eastAsiaTheme="majorEastAsia" w:hAnsi="Arial" w:cs="Arial"/>
          <w:b/>
          <w:bCs/>
          <w:sz w:val="24"/>
          <w:szCs w:val="24"/>
        </w:rPr>
      </w:pPr>
    </w:p>
    <w:p w14:paraId="6BD998C3" w14:textId="05B82706" w:rsidR="258757F7" w:rsidRPr="0037582C" w:rsidRDefault="437150CC" w:rsidP="00E16396">
      <w:pPr>
        <w:jc w:val="both"/>
        <w:rPr>
          <w:rFonts w:ascii="Arial" w:eastAsiaTheme="majorEastAsia" w:hAnsi="Arial" w:cs="Arial"/>
          <w:b/>
          <w:sz w:val="24"/>
          <w:szCs w:val="24"/>
        </w:rPr>
      </w:pPr>
      <w:r w:rsidRPr="0037582C">
        <w:rPr>
          <w:rFonts w:ascii="Arial" w:eastAsiaTheme="majorEastAsia" w:hAnsi="Arial" w:cs="Arial"/>
          <w:b/>
          <w:bCs/>
          <w:sz w:val="24"/>
          <w:szCs w:val="24"/>
        </w:rPr>
        <w:t>Key</w:t>
      </w:r>
      <w:r w:rsidR="258757F7" w:rsidRPr="0037582C">
        <w:rPr>
          <w:rFonts w:ascii="Arial" w:eastAsiaTheme="majorEastAsia" w:hAnsi="Arial" w:cs="Arial"/>
          <w:b/>
          <w:bCs/>
          <w:sz w:val="24"/>
          <w:szCs w:val="24"/>
        </w:rPr>
        <w:t xml:space="preserve"> Questions</w:t>
      </w:r>
      <w:r w:rsidR="3A8843B4" w:rsidRPr="0037582C">
        <w:rPr>
          <w:rFonts w:ascii="Arial" w:eastAsiaTheme="majorEastAsia" w:hAnsi="Arial" w:cs="Arial"/>
          <w:b/>
          <w:bCs/>
          <w:sz w:val="24"/>
          <w:szCs w:val="24"/>
        </w:rPr>
        <w:t xml:space="preserve"> to Answer</w:t>
      </w:r>
    </w:p>
    <w:p w14:paraId="0A7ED604" w14:textId="0B3A6B76" w:rsidR="258757F7" w:rsidRPr="0037582C" w:rsidRDefault="258757F7" w:rsidP="3B47A043">
      <w:pPr>
        <w:jc w:val="both"/>
        <w:rPr>
          <w:rFonts w:ascii="Arial" w:eastAsiaTheme="majorEastAsia" w:hAnsi="Arial" w:cs="Arial"/>
          <w:sz w:val="24"/>
          <w:szCs w:val="24"/>
        </w:rPr>
      </w:pPr>
      <w:r w:rsidRPr="0037582C">
        <w:rPr>
          <w:rFonts w:ascii="Arial" w:eastAsiaTheme="majorEastAsia" w:hAnsi="Arial" w:cs="Arial"/>
          <w:sz w:val="24"/>
          <w:szCs w:val="24"/>
        </w:rPr>
        <w:t>The following questions to be answered</w:t>
      </w:r>
      <w:r w:rsidR="113D9649" w:rsidRPr="0037582C">
        <w:rPr>
          <w:rFonts w:ascii="Arial" w:eastAsiaTheme="majorEastAsia" w:hAnsi="Arial" w:cs="Arial"/>
          <w:sz w:val="24"/>
          <w:szCs w:val="24"/>
        </w:rPr>
        <w:t xml:space="preserve"> </w:t>
      </w:r>
      <w:r w:rsidR="00D40083" w:rsidRPr="0037582C">
        <w:rPr>
          <w:rFonts w:ascii="Arial" w:eastAsiaTheme="majorEastAsia" w:hAnsi="Arial" w:cs="Arial"/>
          <w:sz w:val="24"/>
          <w:szCs w:val="24"/>
        </w:rPr>
        <w:t xml:space="preserve">of </w:t>
      </w:r>
      <w:r w:rsidR="59A02DED" w:rsidRPr="0037582C">
        <w:rPr>
          <w:rFonts w:ascii="Arial" w:eastAsiaTheme="majorEastAsia" w:hAnsi="Arial" w:cs="Arial"/>
          <w:sz w:val="24"/>
          <w:szCs w:val="24"/>
        </w:rPr>
        <w:t xml:space="preserve">OECD-DAC </w:t>
      </w:r>
      <w:r w:rsidR="001A1169" w:rsidRPr="0037582C">
        <w:rPr>
          <w:rFonts w:ascii="Arial" w:eastAsiaTheme="majorEastAsia" w:hAnsi="Arial" w:cs="Arial"/>
          <w:sz w:val="24"/>
          <w:szCs w:val="24"/>
        </w:rPr>
        <w:t>criteria’s</w:t>
      </w:r>
      <w:r w:rsidR="1ACA545D" w:rsidRPr="0037582C">
        <w:rPr>
          <w:rFonts w:ascii="Arial" w:eastAsiaTheme="majorEastAsia" w:hAnsi="Arial" w:cs="Arial"/>
          <w:sz w:val="24"/>
          <w:szCs w:val="24"/>
        </w:rPr>
        <w:t xml:space="preserve"> </w:t>
      </w:r>
      <w:r w:rsidR="00D40083" w:rsidRPr="0037582C">
        <w:rPr>
          <w:rFonts w:ascii="Arial" w:eastAsiaTheme="majorEastAsia" w:hAnsi="Arial" w:cs="Arial"/>
          <w:sz w:val="24"/>
          <w:szCs w:val="24"/>
        </w:rPr>
        <w:t xml:space="preserve">beyond </w:t>
      </w:r>
      <w:r w:rsidR="113D9649" w:rsidRPr="0037582C">
        <w:rPr>
          <w:rFonts w:ascii="Arial" w:eastAsiaTheme="majorEastAsia" w:hAnsi="Arial" w:cs="Arial"/>
          <w:sz w:val="24"/>
          <w:szCs w:val="24"/>
        </w:rPr>
        <w:t xml:space="preserve">indicators and specific objectives of the </w:t>
      </w:r>
      <w:r w:rsidR="001A1169" w:rsidRPr="0037582C">
        <w:rPr>
          <w:rFonts w:ascii="Arial" w:eastAsiaTheme="majorEastAsia" w:hAnsi="Arial" w:cs="Arial"/>
          <w:sz w:val="24"/>
          <w:szCs w:val="24"/>
        </w:rPr>
        <w:t xml:space="preserve">impact </w:t>
      </w:r>
      <w:r w:rsidR="113D9649" w:rsidRPr="0037582C">
        <w:rPr>
          <w:rFonts w:ascii="Arial" w:eastAsiaTheme="majorEastAsia" w:hAnsi="Arial" w:cs="Arial"/>
          <w:sz w:val="24"/>
          <w:szCs w:val="24"/>
        </w:rPr>
        <w:t>evaluation.</w:t>
      </w:r>
      <w:r w:rsidRPr="0037582C">
        <w:rPr>
          <w:rFonts w:ascii="Arial" w:eastAsiaTheme="majorEastAsia" w:hAnsi="Arial" w:cs="Arial"/>
          <w:sz w:val="24"/>
          <w:szCs w:val="24"/>
        </w:rPr>
        <w:t xml:space="preserve"> </w:t>
      </w:r>
    </w:p>
    <w:p w14:paraId="4CBC0E53" w14:textId="77777777" w:rsidR="00E16396" w:rsidRPr="0037582C" w:rsidRDefault="00E16396" w:rsidP="3B47A043">
      <w:pPr>
        <w:jc w:val="both"/>
        <w:rPr>
          <w:rFonts w:ascii="Arial" w:eastAsiaTheme="majorEastAsia" w:hAnsi="Arial" w:cs="Arial"/>
          <w:b/>
          <w:bCs/>
          <w:sz w:val="24"/>
          <w:szCs w:val="24"/>
        </w:rPr>
      </w:pPr>
    </w:p>
    <w:p w14:paraId="2212F257" w14:textId="4BE7AA9A" w:rsidR="00E10DD3" w:rsidRPr="0037582C" w:rsidRDefault="00E10DD3" w:rsidP="007042FA">
      <w:pPr>
        <w:pStyle w:val="BodyText"/>
        <w:spacing w:before="11"/>
        <w:rPr>
          <w:rFonts w:ascii="Arial" w:hAnsi="Arial" w:cs="Arial"/>
          <w:b/>
          <w:bCs/>
          <w:sz w:val="24"/>
          <w:szCs w:val="24"/>
        </w:rPr>
      </w:pPr>
      <w:r w:rsidRPr="0037582C">
        <w:rPr>
          <w:rFonts w:ascii="Arial" w:hAnsi="Arial" w:cs="Arial"/>
          <w:noProof/>
          <w:sz w:val="24"/>
          <w:szCs w:val="24"/>
        </w:rPr>
        <w:lastRenderedPageBreak/>
        <w:drawing>
          <wp:anchor distT="0" distB="0" distL="114300" distR="114300" simplePos="0" relativeHeight="251659264" behindDoc="0" locked="0" layoutInCell="1" allowOverlap="1" wp14:anchorId="1188BC3A" wp14:editId="3E28E2E4">
            <wp:simplePos x="0" y="0"/>
            <wp:positionH relativeFrom="column">
              <wp:posOffset>676275</wp:posOffset>
            </wp:positionH>
            <wp:positionV relativeFrom="paragraph">
              <wp:posOffset>0</wp:posOffset>
            </wp:positionV>
            <wp:extent cx="4747671" cy="25910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4747671" cy="2591025"/>
                    </a:xfrm>
                    <a:prstGeom prst="rect">
                      <a:avLst/>
                    </a:prstGeom>
                  </pic:spPr>
                </pic:pic>
              </a:graphicData>
            </a:graphic>
          </wp:anchor>
        </w:drawing>
      </w:r>
    </w:p>
    <w:p w14:paraId="14637EFD" w14:textId="77777777" w:rsidR="00943CA6" w:rsidRPr="0037582C" w:rsidRDefault="00943CA6" w:rsidP="007042FA">
      <w:pPr>
        <w:pStyle w:val="BodyText"/>
        <w:spacing w:before="11"/>
        <w:rPr>
          <w:rFonts w:ascii="Arial" w:hAnsi="Arial" w:cs="Arial"/>
          <w:b/>
          <w:bCs/>
          <w:sz w:val="24"/>
          <w:szCs w:val="24"/>
        </w:rPr>
      </w:pPr>
    </w:p>
    <w:p w14:paraId="7A69022F" w14:textId="77777777" w:rsidR="00943CA6" w:rsidRPr="0037582C" w:rsidRDefault="00943CA6" w:rsidP="007042FA">
      <w:pPr>
        <w:pStyle w:val="BodyText"/>
        <w:spacing w:before="11"/>
        <w:rPr>
          <w:rFonts w:ascii="Arial" w:hAnsi="Arial" w:cs="Arial"/>
          <w:b/>
          <w:bCs/>
          <w:sz w:val="24"/>
          <w:szCs w:val="24"/>
        </w:rPr>
      </w:pPr>
    </w:p>
    <w:p w14:paraId="08397139" w14:textId="77777777" w:rsidR="00943CA6" w:rsidRPr="0037582C" w:rsidRDefault="00943CA6" w:rsidP="007042FA">
      <w:pPr>
        <w:pStyle w:val="BodyText"/>
        <w:spacing w:before="11"/>
        <w:rPr>
          <w:rFonts w:ascii="Arial" w:hAnsi="Arial" w:cs="Arial"/>
          <w:b/>
          <w:bCs/>
          <w:sz w:val="24"/>
          <w:szCs w:val="24"/>
        </w:rPr>
      </w:pPr>
    </w:p>
    <w:p w14:paraId="435594F7" w14:textId="77777777" w:rsidR="00943CA6" w:rsidRPr="0037582C" w:rsidRDefault="00943CA6" w:rsidP="007042FA">
      <w:pPr>
        <w:pStyle w:val="BodyText"/>
        <w:spacing w:before="11"/>
        <w:rPr>
          <w:rFonts w:ascii="Arial" w:hAnsi="Arial" w:cs="Arial"/>
          <w:b/>
          <w:bCs/>
          <w:sz w:val="24"/>
          <w:szCs w:val="24"/>
        </w:rPr>
      </w:pPr>
    </w:p>
    <w:p w14:paraId="5B2453FA" w14:textId="77777777" w:rsidR="00943CA6" w:rsidRPr="0037582C" w:rsidRDefault="00943CA6" w:rsidP="007042FA">
      <w:pPr>
        <w:pStyle w:val="BodyText"/>
        <w:spacing w:before="11"/>
        <w:rPr>
          <w:rFonts w:ascii="Arial" w:hAnsi="Arial" w:cs="Arial"/>
          <w:b/>
          <w:bCs/>
          <w:sz w:val="24"/>
          <w:szCs w:val="24"/>
        </w:rPr>
      </w:pPr>
    </w:p>
    <w:p w14:paraId="452A1CC3" w14:textId="77777777" w:rsidR="00943CA6" w:rsidRPr="0037582C" w:rsidRDefault="00943CA6" w:rsidP="007042FA">
      <w:pPr>
        <w:pStyle w:val="BodyText"/>
        <w:spacing w:before="11"/>
        <w:rPr>
          <w:rFonts w:ascii="Arial" w:hAnsi="Arial" w:cs="Arial"/>
          <w:b/>
          <w:bCs/>
          <w:sz w:val="24"/>
          <w:szCs w:val="24"/>
        </w:rPr>
      </w:pPr>
    </w:p>
    <w:p w14:paraId="7EE62141" w14:textId="77777777" w:rsidR="00943CA6" w:rsidRPr="0037582C" w:rsidRDefault="00943CA6" w:rsidP="007042FA">
      <w:pPr>
        <w:pStyle w:val="BodyText"/>
        <w:spacing w:before="11"/>
        <w:rPr>
          <w:rFonts w:ascii="Arial" w:hAnsi="Arial" w:cs="Arial"/>
          <w:b/>
          <w:bCs/>
          <w:sz w:val="24"/>
          <w:szCs w:val="24"/>
        </w:rPr>
      </w:pPr>
    </w:p>
    <w:p w14:paraId="781711DD" w14:textId="77777777" w:rsidR="00943CA6" w:rsidRPr="0037582C" w:rsidRDefault="00943CA6" w:rsidP="007042FA">
      <w:pPr>
        <w:pStyle w:val="BodyText"/>
        <w:spacing w:before="11"/>
        <w:rPr>
          <w:rFonts w:ascii="Arial" w:hAnsi="Arial" w:cs="Arial"/>
          <w:b/>
          <w:bCs/>
          <w:sz w:val="24"/>
          <w:szCs w:val="24"/>
        </w:rPr>
      </w:pPr>
    </w:p>
    <w:p w14:paraId="519F475E" w14:textId="77777777" w:rsidR="00943CA6" w:rsidRPr="0037582C" w:rsidRDefault="00943CA6" w:rsidP="007042FA">
      <w:pPr>
        <w:pStyle w:val="BodyText"/>
        <w:spacing w:before="11"/>
        <w:rPr>
          <w:rFonts w:ascii="Arial" w:hAnsi="Arial" w:cs="Arial"/>
          <w:b/>
          <w:bCs/>
          <w:sz w:val="24"/>
          <w:szCs w:val="24"/>
        </w:rPr>
      </w:pPr>
    </w:p>
    <w:p w14:paraId="1DB24243" w14:textId="77777777" w:rsidR="00943CA6" w:rsidRPr="0037582C" w:rsidRDefault="00943CA6" w:rsidP="007042FA">
      <w:pPr>
        <w:pStyle w:val="BodyText"/>
        <w:spacing w:before="11"/>
        <w:rPr>
          <w:rFonts w:ascii="Arial" w:hAnsi="Arial" w:cs="Arial"/>
          <w:b/>
          <w:bCs/>
          <w:sz w:val="24"/>
          <w:szCs w:val="24"/>
        </w:rPr>
      </w:pPr>
    </w:p>
    <w:p w14:paraId="1089B1BA" w14:textId="4C0CFCA5" w:rsidR="007042FA" w:rsidRPr="0037582C" w:rsidRDefault="007042FA" w:rsidP="007042FA">
      <w:pPr>
        <w:pStyle w:val="BodyText"/>
        <w:spacing w:before="11"/>
        <w:rPr>
          <w:rFonts w:ascii="Arial" w:hAnsi="Arial" w:cs="Arial"/>
          <w:b/>
          <w:bCs/>
          <w:sz w:val="24"/>
          <w:szCs w:val="24"/>
        </w:rPr>
      </w:pPr>
      <w:r w:rsidRPr="0037582C">
        <w:rPr>
          <w:rFonts w:ascii="Arial" w:hAnsi="Arial" w:cs="Arial"/>
          <w:b/>
          <w:bCs/>
          <w:sz w:val="24"/>
          <w:szCs w:val="24"/>
        </w:rPr>
        <w:t xml:space="preserve">OECD/DAC Criteria: Relevance  </w:t>
      </w:r>
    </w:p>
    <w:p w14:paraId="0D73DB2E" w14:textId="77777777" w:rsidR="007042FA" w:rsidRPr="0037582C" w:rsidRDefault="007042FA" w:rsidP="007042FA">
      <w:pPr>
        <w:pStyle w:val="BodyText"/>
        <w:spacing w:before="11"/>
        <w:rPr>
          <w:rFonts w:ascii="Arial" w:hAnsi="Arial" w:cs="Arial"/>
          <w:b/>
          <w:bCs/>
          <w:sz w:val="24"/>
          <w:szCs w:val="24"/>
        </w:rPr>
      </w:pPr>
      <w:r w:rsidRPr="0037582C">
        <w:rPr>
          <w:rFonts w:ascii="Arial" w:hAnsi="Arial" w:cs="Arial"/>
          <w:b/>
          <w:bCs/>
          <w:sz w:val="24"/>
          <w:szCs w:val="24"/>
        </w:rPr>
        <w:t xml:space="preserve">Key Questions </w:t>
      </w:r>
    </w:p>
    <w:p w14:paraId="30AC2670" w14:textId="1A711662" w:rsidR="007042FA" w:rsidRPr="0037582C" w:rsidRDefault="007042FA" w:rsidP="007042FA">
      <w:pPr>
        <w:pStyle w:val="BodyText"/>
        <w:widowControl w:val="0"/>
        <w:numPr>
          <w:ilvl w:val="0"/>
          <w:numId w:val="26"/>
        </w:numPr>
        <w:autoSpaceDE w:val="0"/>
        <w:autoSpaceDN w:val="0"/>
        <w:spacing w:before="11" w:after="0"/>
        <w:jc w:val="both"/>
        <w:rPr>
          <w:rFonts w:ascii="Arial" w:hAnsi="Arial" w:cs="Arial"/>
          <w:sz w:val="24"/>
          <w:szCs w:val="24"/>
        </w:rPr>
      </w:pPr>
      <w:r w:rsidRPr="0037582C">
        <w:rPr>
          <w:rFonts w:ascii="Arial" w:hAnsi="Arial" w:cs="Arial"/>
          <w:sz w:val="24"/>
          <w:szCs w:val="24"/>
        </w:rPr>
        <w:t xml:space="preserve">To what </w:t>
      </w:r>
      <w:r w:rsidR="003941DC" w:rsidRPr="0037582C">
        <w:rPr>
          <w:rFonts w:ascii="Arial" w:hAnsi="Arial" w:cs="Arial"/>
          <w:sz w:val="24"/>
          <w:szCs w:val="24"/>
        </w:rPr>
        <w:t>extent does</w:t>
      </w:r>
      <w:r w:rsidRPr="0037582C">
        <w:rPr>
          <w:rFonts w:ascii="Arial" w:hAnsi="Arial" w:cs="Arial"/>
          <w:sz w:val="24"/>
          <w:szCs w:val="24"/>
        </w:rPr>
        <w:t xml:space="preserve"> the program design and implementation process </w:t>
      </w:r>
      <w:r w:rsidR="003941DC" w:rsidRPr="0037582C">
        <w:rPr>
          <w:rFonts w:ascii="Arial" w:hAnsi="Arial" w:cs="Arial"/>
          <w:sz w:val="24"/>
          <w:szCs w:val="24"/>
        </w:rPr>
        <w:t>contribute</w:t>
      </w:r>
      <w:r w:rsidRPr="0037582C">
        <w:rPr>
          <w:rFonts w:ascii="Arial" w:hAnsi="Arial" w:cs="Arial"/>
          <w:sz w:val="24"/>
          <w:szCs w:val="24"/>
        </w:rPr>
        <w:t xml:space="preserve"> to achieving outcome/objective? </w:t>
      </w:r>
    </w:p>
    <w:p w14:paraId="574B6F67" w14:textId="705EC535" w:rsidR="007042FA" w:rsidRPr="0037582C" w:rsidRDefault="007042FA" w:rsidP="007042FA">
      <w:pPr>
        <w:pStyle w:val="BodyText"/>
        <w:widowControl w:val="0"/>
        <w:numPr>
          <w:ilvl w:val="0"/>
          <w:numId w:val="26"/>
        </w:numPr>
        <w:autoSpaceDE w:val="0"/>
        <w:autoSpaceDN w:val="0"/>
        <w:spacing w:before="11" w:after="0"/>
        <w:jc w:val="both"/>
        <w:rPr>
          <w:rFonts w:ascii="Arial" w:hAnsi="Arial" w:cs="Arial"/>
          <w:sz w:val="24"/>
          <w:szCs w:val="24"/>
        </w:rPr>
      </w:pPr>
      <w:r w:rsidRPr="0037582C">
        <w:rPr>
          <w:rFonts w:ascii="Arial" w:hAnsi="Arial" w:cs="Arial"/>
          <w:sz w:val="24"/>
          <w:szCs w:val="24"/>
        </w:rPr>
        <w:t>Did the program address the needs of the most vulnerable women</w:t>
      </w:r>
      <w:r w:rsidR="005F1357" w:rsidRPr="0037582C">
        <w:rPr>
          <w:rFonts w:ascii="Arial" w:hAnsi="Arial" w:cs="Arial"/>
          <w:sz w:val="24"/>
          <w:szCs w:val="24"/>
        </w:rPr>
        <w:t>,</w:t>
      </w:r>
      <w:r w:rsidRPr="0037582C">
        <w:rPr>
          <w:rFonts w:ascii="Arial" w:hAnsi="Arial" w:cs="Arial"/>
          <w:sz w:val="24"/>
          <w:szCs w:val="24"/>
        </w:rPr>
        <w:t xml:space="preserve"> girls</w:t>
      </w:r>
      <w:r w:rsidR="005F1357" w:rsidRPr="0037582C">
        <w:rPr>
          <w:rFonts w:ascii="Arial" w:hAnsi="Arial" w:cs="Arial"/>
          <w:sz w:val="24"/>
          <w:szCs w:val="24"/>
        </w:rPr>
        <w:t>, persons with disabilities and children</w:t>
      </w:r>
      <w:r w:rsidRPr="0037582C">
        <w:rPr>
          <w:rFonts w:ascii="Arial" w:hAnsi="Arial" w:cs="Arial"/>
          <w:sz w:val="24"/>
          <w:szCs w:val="24"/>
        </w:rPr>
        <w:t xml:space="preserve">? </w:t>
      </w:r>
    </w:p>
    <w:p w14:paraId="03FD9EA9" w14:textId="1C4A94B6" w:rsidR="007042FA" w:rsidRPr="0037582C" w:rsidRDefault="007042FA" w:rsidP="007042FA">
      <w:pPr>
        <w:pStyle w:val="BodyText"/>
        <w:widowControl w:val="0"/>
        <w:numPr>
          <w:ilvl w:val="0"/>
          <w:numId w:val="26"/>
        </w:numPr>
        <w:autoSpaceDE w:val="0"/>
        <w:autoSpaceDN w:val="0"/>
        <w:spacing w:before="11" w:after="0"/>
        <w:jc w:val="both"/>
        <w:rPr>
          <w:rFonts w:ascii="Arial" w:hAnsi="Arial" w:cs="Arial"/>
          <w:sz w:val="24"/>
          <w:szCs w:val="24"/>
        </w:rPr>
      </w:pPr>
      <w:r w:rsidRPr="0037582C">
        <w:rPr>
          <w:rFonts w:ascii="Arial" w:hAnsi="Arial" w:cs="Arial"/>
          <w:sz w:val="24"/>
          <w:szCs w:val="24"/>
        </w:rPr>
        <w:t xml:space="preserve">How much the objectives are </w:t>
      </w:r>
      <w:r w:rsidR="003941DC" w:rsidRPr="0037582C">
        <w:rPr>
          <w:rFonts w:ascii="Arial" w:hAnsi="Arial" w:cs="Arial"/>
          <w:sz w:val="24"/>
          <w:szCs w:val="24"/>
        </w:rPr>
        <w:t>aligned</w:t>
      </w:r>
      <w:r w:rsidRPr="0037582C">
        <w:rPr>
          <w:rFonts w:ascii="Arial" w:hAnsi="Arial" w:cs="Arial"/>
          <w:sz w:val="24"/>
          <w:szCs w:val="24"/>
        </w:rPr>
        <w:t xml:space="preserve"> with the actual needs of target groups and relevant stakeholders (school authority, community; religious leaders; family members; local government authorities)</w:t>
      </w:r>
    </w:p>
    <w:p w14:paraId="33BC5D83" w14:textId="77777777" w:rsidR="007042FA" w:rsidRPr="0037582C" w:rsidRDefault="007042FA" w:rsidP="007042FA">
      <w:pPr>
        <w:pStyle w:val="BodyText"/>
        <w:widowControl w:val="0"/>
        <w:numPr>
          <w:ilvl w:val="0"/>
          <w:numId w:val="26"/>
        </w:numPr>
        <w:autoSpaceDE w:val="0"/>
        <w:autoSpaceDN w:val="0"/>
        <w:spacing w:before="11" w:after="0"/>
        <w:jc w:val="both"/>
        <w:rPr>
          <w:rFonts w:ascii="Arial" w:hAnsi="Arial" w:cs="Arial"/>
          <w:sz w:val="24"/>
          <w:szCs w:val="24"/>
        </w:rPr>
      </w:pPr>
      <w:r w:rsidRPr="0037582C">
        <w:rPr>
          <w:rFonts w:ascii="Arial" w:hAnsi="Arial" w:cs="Arial"/>
          <w:sz w:val="24"/>
          <w:szCs w:val="24"/>
        </w:rPr>
        <w:t xml:space="preserve">Did the programs implement according to Human Rights-Based Approach (HRBA) principles, Theory of Change (TOC), and the strategic priorities? </w:t>
      </w:r>
    </w:p>
    <w:p w14:paraId="5C5C3332" w14:textId="77777777" w:rsidR="007042FA" w:rsidRPr="0037582C" w:rsidRDefault="007042FA" w:rsidP="007042FA">
      <w:pPr>
        <w:pStyle w:val="BodyText"/>
        <w:spacing w:before="11"/>
        <w:rPr>
          <w:rFonts w:ascii="Arial" w:hAnsi="Arial" w:cs="Arial"/>
          <w:b/>
          <w:bCs/>
          <w:sz w:val="24"/>
          <w:szCs w:val="24"/>
        </w:rPr>
      </w:pPr>
      <w:r w:rsidRPr="0037582C">
        <w:rPr>
          <w:rFonts w:ascii="Arial" w:hAnsi="Arial" w:cs="Arial"/>
          <w:b/>
          <w:bCs/>
          <w:sz w:val="24"/>
          <w:szCs w:val="24"/>
        </w:rPr>
        <w:t xml:space="preserve"> </w:t>
      </w:r>
    </w:p>
    <w:p w14:paraId="5824DF60" w14:textId="77777777" w:rsidR="007042FA" w:rsidRPr="0037582C" w:rsidRDefault="007042FA" w:rsidP="007042FA">
      <w:pPr>
        <w:pStyle w:val="BodyText"/>
        <w:spacing w:before="11"/>
        <w:rPr>
          <w:rFonts w:ascii="Arial" w:hAnsi="Arial" w:cs="Arial"/>
          <w:b/>
          <w:bCs/>
          <w:sz w:val="24"/>
          <w:szCs w:val="24"/>
        </w:rPr>
      </w:pPr>
      <w:r w:rsidRPr="0037582C">
        <w:rPr>
          <w:rFonts w:ascii="Arial" w:hAnsi="Arial" w:cs="Arial"/>
          <w:b/>
          <w:bCs/>
          <w:sz w:val="24"/>
          <w:szCs w:val="24"/>
        </w:rPr>
        <w:t xml:space="preserve">OECD/DAC Criteria: Effectiveness </w:t>
      </w:r>
    </w:p>
    <w:p w14:paraId="199A5A64" w14:textId="77777777" w:rsidR="007042FA" w:rsidRPr="0037582C" w:rsidRDefault="007042FA" w:rsidP="007042FA">
      <w:pPr>
        <w:pStyle w:val="BodyText"/>
        <w:spacing w:before="11"/>
        <w:rPr>
          <w:rFonts w:ascii="Arial" w:hAnsi="Arial" w:cs="Arial"/>
          <w:b/>
          <w:bCs/>
          <w:sz w:val="24"/>
          <w:szCs w:val="24"/>
        </w:rPr>
      </w:pPr>
      <w:r w:rsidRPr="0037582C">
        <w:rPr>
          <w:rFonts w:ascii="Arial" w:hAnsi="Arial" w:cs="Arial"/>
          <w:b/>
          <w:bCs/>
          <w:sz w:val="24"/>
          <w:szCs w:val="24"/>
        </w:rPr>
        <w:t xml:space="preserve">Key Questions </w:t>
      </w:r>
    </w:p>
    <w:p w14:paraId="518A731D" w14:textId="77777777" w:rsidR="007042FA" w:rsidRPr="0037582C" w:rsidRDefault="007042FA" w:rsidP="007042FA">
      <w:pPr>
        <w:pStyle w:val="BodyText"/>
        <w:widowControl w:val="0"/>
        <w:numPr>
          <w:ilvl w:val="0"/>
          <w:numId w:val="27"/>
        </w:numPr>
        <w:autoSpaceDE w:val="0"/>
        <w:autoSpaceDN w:val="0"/>
        <w:spacing w:before="11" w:after="0"/>
        <w:jc w:val="both"/>
        <w:rPr>
          <w:rFonts w:ascii="Arial" w:hAnsi="Arial" w:cs="Arial"/>
          <w:sz w:val="24"/>
          <w:szCs w:val="24"/>
        </w:rPr>
      </w:pPr>
      <w:r w:rsidRPr="0037582C">
        <w:rPr>
          <w:rFonts w:ascii="Arial" w:hAnsi="Arial" w:cs="Arial"/>
          <w:sz w:val="24"/>
          <w:szCs w:val="24"/>
        </w:rPr>
        <w:t xml:space="preserve">What are/were the major factors influencing the achievement or non-achievement of the objectives?  </w:t>
      </w:r>
    </w:p>
    <w:p w14:paraId="476EEFA2" w14:textId="303CA8C7" w:rsidR="007042FA" w:rsidRPr="0037582C" w:rsidRDefault="007042FA" w:rsidP="007042FA">
      <w:pPr>
        <w:pStyle w:val="BodyText"/>
        <w:widowControl w:val="0"/>
        <w:numPr>
          <w:ilvl w:val="0"/>
          <w:numId w:val="27"/>
        </w:numPr>
        <w:autoSpaceDE w:val="0"/>
        <w:autoSpaceDN w:val="0"/>
        <w:spacing w:before="11" w:after="0"/>
        <w:jc w:val="both"/>
        <w:rPr>
          <w:rFonts w:ascii="Arial" w:hAnsi="Arial" w:cs="Arial"/>
          <w:sz w:val="24"/>
          <w:szCs w:val="24"/>
        </w:rPr>
      </w:pPr>
      <w:r w:rsidRPr="0037582C">
        <w:rPr>
          <w:rFonts w:ascii="Arial" w:hAnsi="Arial" w:cs="Arial"/>
          <w:sz w:val="24"/>
          <w:szCs w:val="24"/>
        </w:rPr>
        <w:t xml:space="preserve">To what extent </w:t>
      </w:r>
      <w:r w:rsidR="007A6C48" w:rsidRPr="0037582C">
        <w:rPr>
          <w:rFonts w:ascii="Arial" w:hAnsi="Arial" w:cs="Arial"/>
          <w:sz w:val="24"/>
          <w:szCs w:val="24"/>
        </w:rPr>
        <w:t>is the partnership mechanism of AAB</w:t>
      </w:r>
      <w:r w:rsidRPr="0037582C">
        <w:rPr>
          <w:rFonts w:ascii="Arial" w:hAnsi="Arial" w:cs="Arial"/>
          <w:sz w:val="24"/>
          <w:szCs w:val="24"/>
        </w:rPr>
        <w:t xml:space="preserve"> effective for community development? </w:t>
      </w:r>
    </w:p>
    <w:p w14:paraId="05EBFA5D" w14:textId="77777777" w:rsidR="007042FA" w:rsidRPr="0037582C" w:rsidRDefault="007042FA" w:rsidP="007042FA">
      <w:pPr>
        <w:pStyle w:val="BodyText"/>
        <w:widowControl w:val="0"/>
        <w:numPr>
          <w:ilvl w:val="0"/>
          <w:numId w:val="27"/>
        </w:numPr>
        <w:autoSpaceDE w:val="0"/>
        <w:autoSpaceDN w:val="0"/>
        <w:spacing w:before="11" w:after="0"/>
        <w:jc w:val="both"/>
        <w:rPr>
          <w:rFonts w:ascii="Arial" w:hAnsi="Arial" w:cs="Arial"/>
          <w:sz w:val="24"/>
          <w:szCs w:val="24"/>
        </w:rPr>
      </w:pPr>
      <w:r w:rsidRPr="0037582C">
        <w:rPr>
          <w:rFonts w:ascii="Arial" w:hAnsi="Arial" w:cs="Arial"/>
          <w:sz w:val="24"/>
          <w:szCs w:val="24"/>
        </w:rPr>
        <w:t xml:space="preserve">How this program linked women to various power, promote women's leadership, and what strategies have become most effective?   </w:t>
      </w:r>
    </w:p>
    <w:p w14:paraId="48F07376" w14:textId="30584D98" w:rsidR="007042FA" w:rsidRPr="0037582C" w:rsidRDefault="007042FA" w:rsidP="007042FA">
      <w:pPr>
        <w:pStyle w:val="BodyText"/>
        <w:widowControl w:val="0"/>
        <w:numPr>
          <w:ilvl w:val="0"/>
          <w:numId w:val="27"/>
        </w:numPr>
        <w:autoSpaceDE w:val="0"/>
        <w:autoSpaceDN w:val="0"/>
        <w:spacing w:before="11" w:after="0"/>
        <w:jc w:val="both"/>
        <w:rPr>
          <w:rFonts w:ascii="Arial" w:hAnsi="Arial" w:cs="Arial"/>
          <w:sz w:val="24"/>
          <w:szCs w:val="24"/>
        </w:rPr>
      </w:pPr>
      <w:r w:rsidRPr="0037582C">
        <w:rPr>
          <w:rFonts w:ascii="Arial" w:hAnsi="Arial" w:cs="Arial"/>
          <w:sz w:val="24"/>
          <w:szCs w:val="24"/>
        </w:rPr>
        <w:t xml:space="preserve">To what </w:t>
      </w:r>
      <w:r w:rsidR="008951DC" w:rsidRPr="0037582C">
        <w:rPr>
          <w:rFonts w:ascii="Arial" w:hAnsi="Arial" w:cs="Arial"/>
          <w:sz w:val="24"/>
          <w:szCs w:val="24"/>
        </w:rPr>
        <w:t>extent does</w:t>
      </w:r>
      <w:r w:rsidRPr="0037582C">
        <w:rPr>
          <w:rFonts w:ascii="Arial" w:hAnsi="Arial" w:cs="Arial"/>
          <w:sz w:val="24"/>
          <w:szCs w:val="24"/>
        </w:rPr>
        <w:t xml:space="preserve"> this project contribute to bringing </w:t>
      </w:r>
      <w:r w:rsidR="008951DC" w:rsidRPr="0037582C">
        <w:rPr>
          <w:rFonts w:ascii="Arial" w:hAnsi="Arial" w:cs="Arial"/>
          <w:sz w:val="24"/>
          <w:szCs w:val="24"/>
        </w:rPr>
        <w:t>changes</w:t>
      </w:r>
      <w:r w:rsidRPr="0037582C">
        <w:rPr>
          <w:rFonts w:ascii="Arial" w:hAnsi="Arial" w:cs="Arial"/>
          <w:sz w:val="24"/>
          <w:szCs w:val="24"/>
        </w:rPr>
        <w:t xml:space="preserve"> in policy practices of SRH service provider? </w:t>
      </w:r>
    </w:p>
    <w:p w14:paraId="4B8A601D" w14:textId="59BD98FE" w:rsidR="007042FA" w:rsidRPr="0037582C" w:rsidRDefault="007042FA" w:rsidP="007042FA">
      <w:pPr>
        <w:pStyle w:val="BodyText"/>
        <w:widowControl w:val="0"/>
        <w:numPr>
          <w:ilvl w:val="0"/>
          <w:numId w:val="27"/>
        </w:numPr>
        <w:autoSpaceDE w:val="0"/>
        <w:autoSpaceDN w:val="0"/>
        <w:spacing w:before="11" w:after="0"/>
        <w:jc w:val="both"/>
        <w:rPr>
          <w:rFonts w:ascii="Arial" w:hAnsi="Arial" w:cs="Arial"/>
          <w:sz w:val="24"/>
          <w:szCs w:val="24"/>
        </w:rPr>
      </w:pPr>
      <w:r w:rsidRPr="0037582C">
        <w:rPr>
          <w:rFonts w:ascii="Arial" w:hAnsi="Arial" w:cs="Arial"/>
          <w:sz w:val="24"/>
          <w:szCs w:val="24"/>
        </w:rPr>
        <w:t xml:space="preserve">How big is the effectiveness of the project compared to the objectives </w:t>
      </w:r>
      <w:r w:rsidR="008951DC" w:rsidRPr="0037582C">
        <w:rPr>
          <w:rFonts w:ascii="Arial" w:hAnsi="Arial" w:cs="Arial"/>
          <w:sz w:val="24"/>
          <w:szCs w:val="24"/>
        </w:rPr>
        <w:t>planned (</w:t>
      </w:r>
      <w:r w:rsidRPr="0037582C">
        <w:rPr>
          <w:rFonts w:ascii="Arial" w:hAnsi="Arial" w:cs="Arial"/>
          <w:sz w:val="24"/>
          <w:szCs w:val="24"/>
        </w:rPr>
        <w:t xml:space="preserve">Comparison: what did you plan to achieve and what did you </w:t>
      </w:r>
      <w:r w:rsidR="008951DC" w:rsidRPr="0037582C">
        <w:rPr>
          <w:rFonts w:ascii="Arial" w:hAnsi="Arial" w:cs="Arial"/>
          <w:sz w:val="24"/>
          <w:szCs w:val="24"/>
        </w:rPr>
        <w:t>achieve</w:t>
      </w:r>
      <w:r w:rsidRPr="0037582C">
        <w:rPr>
          <w:rFonts w:ascii="Arial" w:hAnsi="Arial" w:cs="Arial"/>
          <w:sz w:val="24"/>
          <w:szCs w:val="24"/>
        </w:rPr>
        <w:t xml:space="preserve"> according to the project indicators)? What were the reasons for any over or under achievement?</w:t>
      </w:r>
    </w:p>
    <w:p w14:paraId="1696281B" w14:textId="77777777" w:rsidR="007042FA" w:rsidRPr="0037582C" w:rsidRDefault="007042FA" w:rsidP="007042FA">
      <w:pPr>
        <w:pStyle w:val="BodyText"/>
        <w:spacing w:before="11"/>
        <w:rPr>
          <w:rFonts w:ascii="Arial" w:hAnsi="Arial" w:cs="Arial"/>
          <w:b/>
          <w:bCs/>
          <w:sz w:val="24"/>
          <w:szCs w:val="24"/>
        </w:rPr>
      </w:pPr>
      <w:r w:rsidRPr="0037582C">
        <w:rPr>
          <w:rFonts w:ascii="Arial" w:hAnsi="Arial" w:cs="Arial"/>
          <w:b/>
          <w:bCs/>
          <w:sz w:val="24"/>
          <w:szCs w:val="24"/>
        </w:rPr>
        <w:t xml:space="preserve"> </w:t>
      </w:r>
    </w:p>
    <w:p w14:paraId="198D590C" w14:textId="77777777" w:rsidR="007042FA" w:rsidRPr="0037582C" w:rsidRDefault="007042FA" w:rsidP="007042FA">
      <w:pPr>
        <w:pStyle w:val="BodyText"/>
        <w:spacing w:before="11"/>
        <w:rPr>
          <w:rFonts w:ascii="Arial" w:hAnsi="Arial" w:cs="Arial"/>
          <w:b/>
          <w:bCs/>
          <w:sz w:val="24"/>
          <w:szCs w:val="24"/>
        </w:rPr>
      </w:pPr>
      <w:r w:rsidRPr="0037582C">
        <w:rPr>
          <w:rFonts w:ascii="Arial" w:hAnsi="Arial" w:cs="Arial"/>
          <w:b/>
          <w:bCs/>
          <w:sz w:val="24"/>
          <w:szCs w:val="24"/>
        </w:rPr>
        <w:t>OECD/DAC Criteria: Efficiency</w:t>
      </w:r>
    </w:p>
    <w:p w14:paraId="5E9DCE8A" w14:textId="77777777" w:rsidR="007042FA" w:rsidRPr="0037582C" w:rsidRDefault="007042FA" w:rsidP="007042FA">
      <w:pPr>
        <w:pStyle w:val="BodyText"/>
        <w:spacing w:before="11"/>
        <w:rPr>
          <w:rFonts w:ascii="Arial" w:hAnsi="Arial" w:cs="Arial"/>
          <w:b/>
          <w:bCs/>
          <w:sz w:val="24"/>
          <w:szCs w:val="24"/>
        </w:rPr>
      </w:pPr>
      <w:r w:rsidRPr="0037582C">
        <w:rPr>
          <w:rFonts w:ascii="Arial" w:hAnsi="Arial" w:cs="Arial"/>
          <w:b/>
          <w:bCs/>
          <w:sz w:val="24"/>
          <w:szCs w:val="24"/>
        </w:rPr>
        <w:t xml:space="preserve">Key Questions </w:t>
      </w:r>
    </w:p>
    <w:p w14:paraId="67097246" w14:textId="77777777" w:rsidR="007042FA" w:rsidRPr="0037582C" w:rsidRDefault="007042FA" w:rsidP="007042FA">
      <w:pPr>
        <w:pStyle w:val="BodyText"/>
        <w:widowControl w:val="0"/>
        <w:numPr>
          <w:ilvl w:val="0"/>
          <w:numId w:val="28"/>
        </w:numPr>
        <w:autoSpaceDE w:val="0"/>
        <w:autoSpaceDN w:val="0"/>
        <w:spacing w:before="11" w:after="0"/>
        <w:jc w:val="both"/>
        <w:rPr>
          <w:rFonts w:ascii="Arial" w:hAnsi="Arial" w:cs="Arial"/>
          <w:sz w:val="24"/>
          <w:szCs w:val="24"/>
        </w:rPr>
      </w:pPr>
      <w:r w:rsidRPr="0037582C">
        <w:rPr>
          <w:rFonts w:ascii="Arial" w:hAnsi="Arial" w:cs="Arial"/>
          <w:sz w:val="24"/>
          <w:szCs w:val="24"/>
        </w:rPr>
        <w:t xml:space="preserve">Did ActionAid Bangladesh and its partners carry out what was agreed and implement what was committed? </w:t>
      </w:r>
    </w:p>
    <w:p w14:paraId="7071E814" w14:textId="77777777" w:rsidR="007042FA" w:rsidRPr="0037582C" w:rsidRDefault="007042FA" w:rsidP="007042FA">
      <w:pPr>
        <w:pStyle w:val="BodyText"/>
        <w:widowControl w:val="0"/>
        <w:numPr>
          <w:ilvl w:val="0"/>
          <w:numId w:val="28"/>
        </w:numPr>
        <w:autoSpaceDE w:val="0"/>
        <w:autoSpaceDN w:val="0"/>
        <w:spacing w:before="11" w:after="0"/>
        <w:jc w:val="both"/>
        <w:rPr>
          <w:rFonts w:ascii="Arial" w:hAnsi="Arial" w:cs="Arial"/>
          <w:sz w:val="24"/>
          <w:szCs w:val="24"/>
        </w:rPr>
      </w:pPr>
      <w:r w:rsidRPr="0037582C">
        <w:rPr>
          <w:rFonts w:ascii="Arial" w:hAnsi="Arial" w:cs="Arial"/>
          <w:sz w:val="24"/>
          <w:szCs w:val="24"/>
        </w:rPr>
        <w:t xml:space="preserve">What process and mechanism have been followed to ensure accountability and </w:t>
      </w:r>
      <w:r w:rsidRPr="0037582C">
        <w:rPr>
          <w:rFonts w:ascii="Arial" w:hAnsi="Arial" w:cs="Arial"/>
          <w:sz w:val="24"/>
          <w:szCs w:val="24"/>
        </w:rPr>
        <w:lastRenderedPageBreak/>
        <w:t xml:space="preserve">transparency towards the community for improving program quality? </w:t>
      </w:r>
    </w:p>
    <w:p w14:paraId="5CE142BF" w14:textId="77777777" w:rsidR="007042FA" w:rsidRPr="0037582C" w:rsidRDefault="007042FA" w:rsidP="007042FA">
      <w:pPr>
        <w:pStyle w:val="BodyText"/>
        <w:widowControl w:val="0"/>
        <w:numPr>
          <w:ilvl w:val="0"/>
          <w:numId w:val="28"/>
        </w:numPr>
        <w:autoSpaceDE w:val="0"/>
        <w:autoSpaceDN w:val="0"/>
        <w:spacing w:before="11" w:after="0"/>
        <w:jc w:val="both"/>
        <w:rPr>
          <w:rFonts w:ascii="Arial" w:hAnsi="Arial" w:cs="Arial"/>
          <w:sz w:val="24"/>
          <w:szCs w:val="24"/>
        </w:rPr>
      </w:pPr>
      <w:r w:rsidRPr="0037582C">
        <w:rPr>
          <w:rFonts w:ascii="Arial" w:hAnsi="Arial" w:cs="Arial"/>
          <w:sz w:val="24"/>
          <w:szCs w:val="24"/>
        </w:rPr>
        <w:t xml:space="preserve">Did the program achieve an appropriate balance between cost-efficiency and meeting our principles (e.g. in terms of community engagement in decision making and procurement practices)? </w:t>
      </w:r>
    </w:p>
    <w:p w14:paraId="48CA806A" w14:textId="77777777" w:rsidR="007042FA" w:rsidRPr="0037582C" w:rsidRDefault="007042FA" w:rsidP="007042FA">
      <w:pPr>
        <w:pStyle w:val="BodyText"/>
        <w:widowControl w:val="0"/>
        <w:numPr>
          <w:ilvl w:val="0"/>
          <w:numId w:val="28"/>
        </w:numPr>
        <w:autoSpaceDE w:val="0"/>
        <w:autoSpaceDN w:val="0"/>
        <w:spacing w:before="11" w:after="0"/>
        <w:jc w:val="both"/>
        <w:rPr>
          <w:rFonts w:ascii="Arial" w:hAnsi="Arial" w:cs="Arial"/>
          <w:sz w:val="24"/>
          <w:szCs w:val="24"/>
        </w:rPr>
      </w:pPr>
      <w:r w:rsidRPr="0037582C">
        <w:rPr>
          <w:rFonts w:ascii="Arial" w:hAnsi="Arial" w:cs="Arial"/>
          <w:sz w:val="24"/>
          <w:szCs w:val="24"/>
        </w:rPr>
        <w:t xml:space="preserve">To what extent has ActionAid Bangladesh assessed, utilized, and built community, partner, and government (particularly local government) capacity? </w:t>
      </w:r>
    </w:p>
    <w:p w14:paraId="1BAD32FC" w14:textId="77777777" w:rsidR="007042FA" w:rsidRPr="0037582C" w:rsidRDefault="007042FA" w:rsidP="007042FA">
      <w:pPr>
        <w:pStyle w:val="BodyText"/>
        <w:spacing w:before="11"/>
        <w:rPr>
          <w:rFonts w:ascii="Arial" w:hAnsi="Arial" w:cs="Arial"/>
          <w:b/>
          <w:bCs/>
          <w:sz w:val="24"/>
          <w:szCs w:val="24"/>
        </w:rPr>
      </w:pPr>
      <w:r w:rsidRPr="0037582C">
        <w:rPr>
          <w:rFonts w:ascii="Arial" w:hAnsi="Arial" w:cs="Arial"/>
          <w:b/>
          <w:bCs/>
          <w:sz w:val="24"/>
          <w:szCs w:val="24"/>
        </w:rPr>
        <w:t xml:space="preserve"> </w:t>
      </w:r>
    </w:p>
    <w:p w14:paraId="5E89A42B" w14:textId="77777777" w:rsidR="007042FA" w:rsidRPr="0037582C" w:rsidRDefault="007042FA" w:rsidP="007042FA">
      <w:pPr>
        <w:pStyle w:val="BodyText"/>
        <w:spacing w:before="11"/>
        <w:rPr>
          <w:rFonts w:ascii="Arial" w:hAnsi="Arial" w:cs="Arial"/>
          <w:b/>
          <w:bCs/>
          <w:sz w:val="24"/>
          <w:szCs w:val="24"/>
        </w:rPr>
      </w:pPr>
      <w:r w:rsidRPr="0037582C">
        <w:rPr>
          <w:rFonts w:ascii="Arial" w:hAnsi="Arial" w:cs="Arial"/>
          <w:b/>
          <w:bCs/>
          <w:sz w:val="24"/>
          <w:szCs w:val="24"/>
        </w:rPr>
        <w:t xml:space="preserve">OECD/DAC Criteria: Impact </w:t>
      </w:r>
    </w:p>
    <w:p w14:paraId="616BEF6B" w14:textId="77777777" w:rsidR="007042FA" w:rsidRPr="0037582C" w:rsidRDefault="007042FA" w:rsidP="007042FA">
      <w:pPr>
        <w:pStyle w:val="BodyText"/>
        <w:spacing w:before="11"/>
        <w:rPr>
          <w:rFonts w:ascii="Arial" w:hAnsi="Arial" w:cs="Arial"/>
          <w:b/>
          <w:bCs/>
          <w:sz w:val="24"/>
          <w:szCs w:val="24"/>
        </w:rPr>
      </w:pPr>
      <w:r w:rsidRPr="0037582C">
        <w:rPr>
          <w:rFonts w:ascii="Arial" w:hAnsi="Arial" w:cs="Arial"/>
          <w:b/>
          <w:bCs/>
          <w:sz w:val="24"/>
          <w:szCs w:val="24"/>
        </w:rPr>
        <w:t xml:space="preserve">Key Questions </w:t>
      </w:r>
    </w:p>
    <w:p w14:paraId="04CCC7FF" w14:textId="77777777" w:rsidR="007042FA" w:rsidRPr="0037582C" w:rsidRDefault="007042FA" w:rsidP="007042FA">
      <w:pPr>
        <w:pStyle w:val="BodyText"/>
        <w:widowControl w:val="0"/>
        <w:numPr>
          <w:ilvl w:val="0"/>
          <w:numId w:val="28"/>
        </w:numPr>
        <w:autoSpaceDE w:val="0"/>
        <w:autoSpaceDN w:val="0"/>
        <w:spacing w:before="11" w:after="0"/>
        <w:jc w:val="both"/>
        <w:rPr>
          <w:rFonts w:ascii="Arial" w:hAnsi="Arial" w:cs="Arial"/>
          <w:sz w:val="24"/>
          <w:szCs w:val="24"/>
        </w:rPr>
      </w:pPr>
      <w:r w:rsidRPr="0037582C">
        <w:rPr>
          <w:rFonts w:ascii="Arial" w:hAnsi="Arial" w:cs="Arial"/>
          <w:sz w:val="24"/>
          <w:szCs w:val="24"/>
        </w:rPr>
        <w:t xml:space="preserve">How has the program intervention made women feel empowered to exercise their power over their lives? </w:t>
      </w:r>
    </w:p>
    <w:p w14:paraId="3F21393C" w14:textId="655FF846" w:rsidR="007042FA" w:rsidRPr="0037582C" w:rsidRDefault="007042FA" w:rsidP="007042FA">
      <w:pPr>
        <w:pStyle w:val="BodyText"/>
        <w:widowControl w:val="0"/>
        <w:numPr>
          <w:ilvl w:val="0"/>
          <w:numId w:val="28"/>
        </w:numPr>
        <w:autoSpaceDE w:val="0"/>
        <w:autoSpaceDN w:val="0"/>
        <w:spacing w:before="11" w:after="0"/>
        <w:jc w:val="both"/>
        <w:rPr>
          <w:rFonts w:ascii="Arial" w:hAnsi="Arial" w:cs="Arial"/>
          <w:sz w:val="24"/>
          <w:szCs w:val="24"/>
        </w:rPr>
      </w:pPr>
      <w:r w:rsidRPr="0037582C">
        <w:rPr>
          <w:rFonts w:ascii="Arial" w:hAnsi="Arial" w:cs="Arial"/>
          <w:sz w:val="24"/>
          <w:szCs w:val="24"/>
        </w:rPr>
        <w:t xml:space="preserve">What impact/change has had the policy-advocacy work in bringing about positive changes (especially women and </w:t>
      </w:r>
      <w:r w:rsidR="00400B43" w:rsidRPr="0037582C">
        <w:rPr>
          <w:rFonts w:ascii="Arial" w:hAnsi="Arial" w:cs="Arial"/>
          <w:sz w:val="24"/>
          <w:szCs w:val="24"/>
        </w:rPr>
        <w:t>girl’s</w:t>
      </w:r>
      <w:r w:rsidRPr="0037582C">
        <w:rPr>
          <w:rFonts w:ascii="Arial" w:hAnsi="Arial" w:cs="Arial"/>
          <w:sz w:val="24"/>
          <w:szCs w:val="24"/>
        </w:rPr>
        <w:t xml:space="preserve"> lives)? </w:t>
      </w:r>
    </w:p>
    <w:p w14:paraId="789D8417" w14:textId="77777777" w:rsidR="007042FA" w:rsidRPr="0037582C" w:rsidRDefault="007042FA" w:rsidP="007042FA">
      <w:pPr>
        <w:pStyle w:val="BodyText"/>
        <w:spacing w:before="11"/>
        <w:jc w:val="both"/>
        <w:rPr>
          <w:rFonts w:ascii="Arial" w:hAnsi="Arial" w:cs="Arial"/>
          <w:sz w:val="24"/>
          <w:szCs w:val="24"/>
        </w:rPr>
      </w:pPr>
    </w:p>
    <w:p w14:paraId="4DE169A1" w14:textId="77777777" w:rsidR="007042FA" w:rsidRPr="0037582C" w:rsidRDefault="007042FA" w:rsidP="007042FA">
      <w:pPr>
        <w:pStyle w:val="BodyText"/>
        <w:spacing w:before="11"/>
        <w:rPr>
          <w:rFonts w:ascii="Arial" w:hAnsi="Arial" w:cs="Arial"/>
          <w:b/>
          <w:bCs/>
          <w:sz w:val="24"/>
          <w:szCs w:val="24"/>
        </w:rPr>
      </w:pPr>
      <w:r w:rsidRPr="0037582C">
        <w:rPr>
          <w:rFonts w:ascii="Arial" w:hAnsi="Arial" w:cs="Arial"/>
          <w:b/>
          <w:bCs/>
          <w:sz w:val="24"/>
          <w:szCs w:val="24"/>
        </w:rPr>
        <w:t>OECD/DAC Criteria: Sustainability</w:t>
      </w:r>
    </w:p>
    <w:p w14:paraId="5B9E2851" w14:textId="77777777" w:rsidR="007042FA" w:rsidRPr="0037582C" w:rsidRDefault="007042FA" w:rsidP="007042FA">
      <w:pPr>
        <w:pStyle w:val="BodyText"/>
        <w:widowControl w:val="0"/>
        <w:numPr>
          <w:ilvl w:val="0"/>
          <w:numId w:val="29"/>
        </w:numPr>
        <w:autoSpaceDE w:val="0"/>
        <w:autoSpaceDN w:val="0"/>
        <w:spacing w:before="11" w:after="0"/>
        <w:jc w:val="both"/>
        <w:rPr>
          <w:rFonts w:ascii="Arial" w:hAnsi="Arial" w:cs="Arial"/>
          <w:sz w:val="24"/>
          <w:szCs w:val="24"/>
        </w:rPr>
      </w:pPr>
      <w:r w:rsidRPr="0037582C">
        <w:rPr>
          <w:rFonts w:ascii="Arial" w:hAnsi="Arial" w:cs="Arial"/>
          <w:sz w:val="24"/>
          <w:szCs w:val="24"/>
        </w:rPr>
        <w:t xml:space="preserve">What ensures that the results and positive changes/impacts of the intervention last after the end of the program? </w:t>
      </w:r>
    </w:p>
    <w:p w14:paraId="5D7D9BAB" w14:textId="77777777" w:rsidR="007042FA" w:rsidRPr="0037582C" w:rsidRDefault="007042FA" w:rsidP="007042FA">
      <w:pPr>
        <w:pStyle w:val="BodyText"/>
        <w:widowControl w:val="0"/>
        <w:numPr>
          <w:ilvl w:val="0"/>
          <w:numId w:val="29"/>
        </w:numPr>
        <w:autoSpaceDE w:val="0"/>
        <w:autoSpaceDN w:val="0"/>
        <w:spacing w:before="11" w:after="0"/>
        <w:jc w:val="both"/>
        <w:rPr>
          <w:rFonts w:ascii="Arial" w:hAnsi="Arial" w:cs="Arial"/>
          <w:sz w:val="24"/>
          <w:szCs w:val="24"/>
        </w:rPr>
      </w:pPr>
      <w:r w:rsidRPr="0037582C">
        <w:rPr>
          <w:rFonts w:ascii="Arial" w:hAnsi="Arial" w:cs="Arial"/>
          <w:sz w:val="24"/>
          <w:szCs w:val="24"/>
        </w:rPr>
        <w:t xml:space="preserve">How is the sustainability or permanence of the intervention and its effects to be assessed for the sake of community development? </w:t>
      </w:r>
    </w:p>
    <w:p w14:paraId="36C9CCB5" w14:textId="77777777" w:rsidR="007042FA" w:rsidRPr="0037582C" w:rsidRDefault="007042FA" w:rsidP="007042FA">
      <w:pPr>
        <w:pStyle w:val="BodyText"/>
        <w:widowControl w:val="0"/>
        <w:numPr>
          <w:ilvl w:val="0"/>
          <w:numId w:val="29"/>
        </w:numPr>
        <w:autoSpaceDE w:val="0"/>
        <w:autoSpaceDN w:val="0"/>
        <w:spacing w:before="11" w:after="0"/>
        <w:jc w:val="both"/>
        <w:rPr>
          <w:rFonts w:ascii="Arial" w:hAnsi="Arial" w:cs="Arial"/>
          <w:b/>
          <w:bCs/>
          <w:sz w:val="24"/>
          <w:szCs w:val="24"/>
        </w:rPr>
      </w:pPr>
      <w:r w:rsidRPr="0037582C">
        <w:rPr>
          <w:rFonts w:ascii="Arial" w:hAnsi="Arial" w:cs="Arial"/>
          <w:sz w:val="24"/>
          <w:szCs w:val="24"/>
        </w:rPr>
        <w:t>What are the key lessons generated throughout the program intervention?</w:t>
      </w:r>
    </w:p>
    <w:p w14:paraId="76BF1092" w14:textId="77777777" w:rsidR="007042FA" w:rsidRPr="0037582C" w:rsidRDefault="007042FA" w:rsidP="007042FA">
      <w:pPr>
        <w:pStyle w:val="BodyText"/>
        <w:spacing w:before="11"/>
        <w:ind w:left="720"/>
        <w:jc w:val="both"/>
        <w:rPr>
          <w:rFonts w:ascii="Arial" w:hAnsi="Arial" w:cs="Arial"/>
          <w:b/>
          <w:bCs/>
          <w:sz w:val="24"/>
          <w:szCs w:val="24"/>
        </w:rPr>
      </w:pPr>
    </w:p>
    <w:p w14:paraId="1AEBA28F" w14:textId="7FEBD26C" w:rsidR="007042FA" w:rsidRPr="0037582C" w:rsidRDefault="007042FA" w:rsidP="007042FA">
      <w:pPr>
        <w:pStyle w:val="BodyText"/>
        <w:spacing w:before="11"/>
        <w:rPr>
          <w:rFonts w:ascii="Arial" w:hAnsi="Arial" w:cs="Arial"/>
          <w:b/>
          <w:bCs/>
          <w:sz w:val="24"/>
          <w:szCs w:val="24"/>
        </w:rPr>
      </w:pPr>
      <w:r w:rsidRPr="0037582C">
        <w:rPr>
          <w:rFonts w:ascii="Arial" w:hAnsi="Arial" w:cs="Arial"/>
          <w:b/>
          <w:bCs/>
          <w:sz w:val="24"/>
          <w:szCs w:val="24"/>
        </w:rPr>
        <w:t>Learning</w:t>
      </w:r>
      <w:r w:rsidR="001A1169" w:rsidRPr="0037582C">
        <w:rPr>
          <w:rFonts w:ascii="Arial" w:hAnsi="Arial" w:cs="Arial"/>
          <w:b/>
          <w:bCs/>
          <w:sz w:val="24"/>
          <w:szCs w:val="24"/>
        </w:rPr>
        <w:t xml:space="preserve"> and Knowledge</w:t>
      </w:r>
      <w:r w:rsidRPr="0037582C">
        <w:rPr>
          <w:rFonts w:ascii="Arial" w:hAnsi="Arial" w:cs="Arial"/>
          <w:b/>
          <w:bCs/>
          <w:sz w:val="24"/>
          <w:szCs w:val="24"/>
        </w:rPr>
        <w:t>:</w:t>
      </w:r>
    </w:p>
    <w:p w14:paraId="5CC8029E" w14:textId="018B4EFA" w:rsidR="007042FA" w:rsidRPr="0037582C" w:rsidRDefault="007042FA" w:rsidP="007042FA">
      <w:pPr>
        <w:pStyle w:val="BodyText"/>
        <w:widowControl w:val="0"/>
        <w:numPr>
          <w:ilvl w:val="0"/>
          <w:numId w:val="28"/>
        </w:numPr>
        <w:autoSpaceDE w:val="0"/>
        <w:autoSpaceDN w:val="0"/>
        <w:spacing w:before="11" w:after="0"/>
        <w:jc w:val="both"/>
        <w:rPr>
          <w:rFonts w:ascii="Arial" w:hAnsi="Arial" w:cs="Arial"/>
          <w:sz w:val="24"/>
          <w:szCs w:val="24"/>
        </w:rPr>
      </w:pPr>
      <w:r w:rsidRPr="0037582C">
        <w:rPr>
          <w:rFonts w:ascii="Arial" w:hAnsi="Arial" w:cs="Arial"/>
          <w:sz w:val="24"/>
          <w:szCs w:val="24"/>
        </w:rPr>
        <w:t xml:space="preserve">What has been the best approach have improved knowledge </w:t>
      </w:r>
      <w:r w:rsidR="00A510C5" w:rsidRPr="0037582C">
        <w:rPr>
          <w:rFonts w:ascii="Arial" w:hAnsi="Arial" w:cs="Arial"/>
          <w:sz w:val="24"/>
          <w:szCs w:val="24"/>
        </w:rPr>
        <w:t>of GBV</w:t>
      </w:r>
      <w:r w:rsidR="00AF2C91" w:rsidRPr="0037582C">
        <w:rPr>
          <w:rFonts w:ascii="Arial" w:hAnsi="Arial" w:cs="Arial"/>
          <w:sz w:val="24"/>
          <w:szCs w:val="24"/>
        </w:rPr>
        <w:t xml:space="preserve"> &amp; protection issues, livelihood</w:t>
      </w:r>
      <w:r w:rsidR="007A6911" w:rsidRPr="0037582C">
        <w:rPr>
          <w:rFonts w:ascii="Arial" w:hAnsi="Arial" w:cs="Arial"/>
          <w:sz w:val="24"/>
          <w:szCs w:val="24"/>
        </w:rPr>
        <w:t xml:space="preserve"> </w:t>
      </w:r>
      <w:r w:rsidR="003B190E" w:rsidRPr="0037582C">
        <w:rPr>
          <w:rFonts w:ascii="Arial" w:hAnsi="Arial" w:cs="Arial"/>
          <w:sz w:val="24"/>
          <w:szCs w:val="24"/>
        </w:rPr>
        <w:t>and skills</w:t>
      </w:r>
      <w:r w:rsidR="007A6911" w:rsidRPr="0037582C">
        <w:rPr>
          <w:rFonts w:ascii="Arial" w:hAnsi="Arial" w:cs="Arial"/>
          <w:sz w:val="24"/>
          <w:szCs w:val="24"/>
        </w:rPr>
        <w:t xml:space="preserve"> developed</w:t>
      </w:r>
      <w:r w:rsidR="00AF2C91" w:rsidRPr="0037582C">
        <w:rPr>
          <w:rFonts w:ascii="Arial" w:hAnsi="Arial" w:cs="Arial"/>
          <w:sz w:val="24"/>
          <w:szCs w:val="24"/>
        </w:rPr>
        <w:t xml:space="preserve"> training,</w:t>
      </w:r>
      <w:r w:rsidR="007A6911" w:rsidRPr="0037582C">
        <w:rPr>
          <w:rFonts w:ascii="Arial" w:hAnsi="Arial" w:cs="Arial"/>
          <w:sz w:val="24"/>
          <w:szCs w:val="24"/>
        </w:rPr>
        <w:t xml:space="preserve"> women empowerment, </w:t>
      </w:r>
      <w:r w:rsidR="00C43EAA" w:rsidRPr="0037582C">
        <w:rPr>
          <w:rFonts w:ascii="Arial" w:hAnsi="Arial" w:cs="Arial"/>
          <w:sz w:val="24"/>
          <w:szCs w:val="24"/>
        </w:rPr>
        <w:t>hygiene practices</w:t>
      </w:r>
      <w:r w:rsidR="00742824" w:rsidRPr="0037582C">
        <w:rPr>
          <w:rFonts w:ascii="Arial" w:hAnsi="Arial" w:cs="Arial"/>
          <w:sz w:val="24"/>
          <w:szCs w:val="24"/>
        </w:rPr>
        <w:t xml:space="preserve">, coordination </w:t>
      </w:r>
      <w:r w:rsidR="00DF01F1" w:rsidRPr="0037582C">
        <w:rPr>
          <w:rFonts w:ascii="Arial" w:hAnsi="Arial" w:cs="Arial"/>
          <w:sz w:val="24"/>
          <w:szCs w:val="24"/>
        </w:rPr>
        <w:t xml:space="preserve">&amp; management, </w:t>
      </w:r>
      <w:r w:rsidRPr="0037582C">
        <w:rPr>
          <w:rFonts w:ascii="Arial" w:hAnsi="Arial" w:cs="Arial"/>
          <w:sz w:val="24"/>
          <w:szCs w:val="24"/>
        </w:rPr>
        <w:t>practices of relevant stakeholders (family members; community; religious leaders; local government authorities)?</w:t>
      </w:r>
    </w:p>
    <w:p w14:paraId="55550EB9" w14:textId="4C260C03" w:rsidR="007042FA" w:rsidRPr="0037582C" w:rsidRDefault="007042FA" w:rsidP="3B47A043">
      <w:pPr>
        <w:pStyle w:val="BodyText"/>
        <w:widowControl w:val="0"/>
        <w:numPr>
          <w:ilvl w:val="0"/>
          <w:numId w:val="28"/>
        </w:numPr>
        <w:autoSpaceDE w:val="0"/>
        <w:autoSpaceDN w:val="0"/>
        <w:spacing w:before="11" w:after="0"/>
        <w:jc w:val="both"/>
        <w:rPr>
          <w:rFonts w:ascii="Arial" w:hAnsi="Arial" w:cs="Arial"/>
          <w:sz w:val="24"/>
          <w:szCs w:val="24"/>
        </w:rPr>
      </w:pPr>
      <w:r w:rsidRPr="0037582C">
        <w:rPr>
          <w:rFonts w:ascii="Arial" w:hAnsi="Arial" w:cs="Arial"/>
          <w:sz w:val="24"/>
          <w:szCs w:val="24"/>
        </w:rPr>
        <w:t xml:space="preserve">What has been the best way of translating the acquired knowledge of </w:t>
      </w:r>
      <w:r w:rsidR="00460EA7" w:rsidRPr="0037582C">
        <w:rPr>
          <w:rFonts w:ascii="Arial" w:hAnsi="Arial" w:cs="Arial"/>
          <w:sz w:val="24"/>
          <w:szCs w:val="24"/>
        </w:rPr>
        <w:t>livelihood, WASH and protection</w:t>
      </w:r>
      <w:r w:rsidRPr="0037582C">
        <w:rPr>
          <w:rFonts w:ascii="Arial" w:hAnsi="Arial" w:cs="Arial"/>
          <w:sz w:val="24"/>
          <w:szCs w:val="24"/>
        </w:rPr>
        <w:t xml:space="preserve"> into positive change to </w:t>
      </w:r>
      <w:r w:rsidR="00A510C5" w:rsidRPr="0037582C">
        <w:rPr>
          <w:rFonts w:ascii="Arial" w:hAnsi="Arial" w:cs="Arial"/>
          <w:sz w:val="24"/>
          <w:szCs w:val="24"/>
        </w:rPr>
        <w:t>Rohingya Refugee</w:t>
      </w:r>
      <w:r w:rsidRPr="0037582C">
        <w:rPr>
          <w:rFonts w:ascii="Arial" w:hAnsi="Arial" w:cs="Arial"/>
          <w:sz w:val="24"/>
          <w:szCs w:val="24"/>
        </w:rPr>
        <w:t>?</w:t>
      </w:r>
    </w:p>
    <w:p w14:paraId="7921C2F1" w14:textId="77777777" w:rsidR="007042FA" w:rsidRPr="0037582C" w:rsidRDefault="007042FA" w:rsidP="75383862">
      <w:pPr>
        <w:jc w:val="both"/>
        <w:rPr>
          <w:rFonts w:ascii="Arial" w:eastAsiaTheme="majorEastAsia" w:hAnsi="Arial" w:cs="Arial"/>
          <w:b/>
          <w:bCs/>
          <w:sz w:val="24"/>
          <w:szCs w:val="24"/>
          <w:lang w:val="en-GB"/>
        </w:rPr>
      </w:pPr>
    </w:p>
    <w:p w14:paraId="1B8DC8AA" w14:textId="77777777" w:rsidR="006C2FAC" w:rsidRPr="0037582C" w:rsidRDefault="006C2FAC" w:rsidP="00F46A82">
      <w:pPr>
        <w:jc w:val="both"/>
        <w:rPr>
          <w:rFonts w:ascii="Arial" w:eastAsiaTheme="majorEastAsia" w:hAnsi="Arial" w:cs="Arial"/>
          <w:b/>
          <w:bCs/>
          <w:sz w:val="24"/>
          <w:szCs w:val="24"/>
          <w:lang w:val="en-GB"/>
        </w:rPr>
      </w:pPr>
    </w:p>
    <w:p w14:paraId="21F7F79F" w14:textId="257F3129" w:rsidR="00174911" w:rsidRPr="0037582C" w:rsidRDefault="00174911" w:rsidP="00F46A82">
      <w:pPr>
        <w:jc w:val="both"/>
        <w:rPr>
          <w:rFonts w:ascii="Arial" w:eastAsiaTheme="majorEastAsia" w:hAnsi="Arial" w:cs="Arial"/>
          <w:b/>
          <w:bCs/>
          <w:sz w:val="24"/>
          <w:szCs w:val="24"/>
          <w:lang w:val="en-GB"/>
        </w:rPr>
      </w:pPr>
      <w:r w:rsidRPr="0037582C">
        <w:rPr>
          <w:rFonts w:ascii="Arial" w:eastAsiaTheme="majorEastAsia" w:hAnsi="Arial" w:cs="Arial"/>
          <w:b/>
          <w:bCs/>
          <w:sz w:val="24"/>
          <w:szCs w:val="24"/>
          <w:lang w:val="en-GB"/>
        </w:rPr>
        <w:t>Methodology</w:t>
      </w:r>
    </w:p>
    <w:p w14:paraId="29397727" w14:textId="77777777" w:rsidR="00020BAA" w:rsidRPr="0037582C" w:rsidRDefault="00020BAA" w:rsidP="00C801D8">
      <w:pPr>
        <w:jc w:val="both"/>
        <w:rPr>
          <w:rFonts w:ascii="Arial" w:hAnsi="Arial" w:cs="Arial"/>
          <w:sz w:val="24"/>
          <w:szCs w:val="24"/>
        </w:rPr>
      </w:pPr>
    </w:p>
    <w:p w14:paraId="398BA60B" w14:textId="2582AD37" w:rsidR="00162BFB" w:rsidRPr="0037582C" w:rsidRDefault="00AA10C8" w:rsidP="00162BFB">
      <w:pPr>
        <w:jc w:val="both"/>
        <w:rPr>
          <w:rFonts w:ascii="Arial" w:hAnsi="Arial" w:cs="Arial"/>
          <w:sz w:val="24"/>
          <w:szCs w:val="24"/>
        </w:rPr>
      </w:pPr>
      <w:r w:rsidRPr="0037582C">
        <w:rPr>
          <w:rFonts w:ascii="Arial" w:hAnsi="Arial" w:cs="Arial"/>
          <w:sz w:val="24"/>
          <w:szCs w:val="24"/>
        </w:rPr>
        <w:t xml:space="preserve">The </w:t>
      </w:r>
      <w:r w:rsidR="001E6EDC" w:rsidRPr="0037582C">
        <w:rPr>
          <w:rFonts w:ascii="Arial" w:hAnsi="Arial" w:cs="Arial"/>
          <w:sz w:val="24"/>
          <w:szCs w:val="24"/>
        </w:rPr>
        <w:t xml:space="preserve">lead </w:t>
      </w:r>
      <w:r w:rsidRPr="0037582C">
        <w:rPr>
          <w:rFonts w:ascii="Arial" w:hAnsi="Arial" w:cs="Arial"/>
          <w:sz w:val="24"/>
          <w:szCs w:val="24"/>
        </w:rPr>
        <w:t>consultant</w:t>
      </w:r>
      <w:r w:rsidR="001E6EDC" w:rsidRPr="0037582C">
        <w:rPr>
          <w:rFonts w:ascii="Arial" w:hAnsi="Arial" w:cs="Arial"/>
          <w:sz w:val="24"/>
          <w:szCs w:val="24"/>
        </w:rPr>
        <w:t xml:space="preserve"> or consultant firm</w:t>
      </w:r>
      <w:r w:rsidR="36CB6BC3" w:rsidRPr="0037582C">
        <w:rPr>
          <w:rFonts w:ascii="Arial" w:hAnsi="Arial" w:cs="Arial"/>
          <w:sz w:val="24"/>
          <w:szCs w:val="24"/>
        </w:rPr>
        <w:t xml:space="preserve"> will </w:t>
      </w:r>
      <w:r w:rsidR="00020BAA" w:rsidRPr="0037582C">
        <w:rPr>
          <w:rFonts w:ascii="Arial" w:hAnsi="Arial" w:cs="Arial"/>
          <w:sz w:val="24"/>
          <w:szCs w:val="24"/>
        </w:rPr>
        <w:t xml:space="preserve">employ </w:t>
      </w:r>
      <w:r w:rsidR="7AEEA148" w:rsidRPr="0037582C">
        <w:rPr>
          <w:rFonts w:ascii="Arial" w:hAnsi="Arial" w:cs="Arial"/>
          <w:sz w:val="24"/>
          <w:szCs w:val="24"/>
        </w:rPr>
        <w:t xml:space="preserve">a </w:t>
      </w:r>
      <w:r w:rsidR="00020BAA" w:rsidRPr="0037582C">
        <w:rPr>
          <w:rFonts w:ascii="Arial" w:hAnsi="Arial" w:cs="Arial"/>
          <w:sz w:val="24"/>
          <w:szCs w:val="24"/>
        </w:rPr>
        <w:t xml:space="preserve">mixed-methods approach, combining </w:t>
      </w:r>
      <w:r w:rsidR="7AEEA148" w:rsidRPr="0037582C">
        <w:rPr>
          <w:rFonts w:ascii="Arial" w:hAnsi="Arial" w:cs="Arial"/>
          <w:sz w:val="24"/>
          <w:szCs w:val="24"/>
        </w:rPr>
        <w:t>quantitative and</w:t>
      </w:r>
      <w:r w:rsidR="00174911" w:rsidRPr="0037582C">
        <w:rPr>
          <w:rFonts w:ascii="Arial" w:hAnsi="Arial" w:cs="Arial"/>
          <w:sz w:val="24"/>
          <w:szCs w:val="24"/>
        </w:rPr>
        <w:t xml:space="preserve"> qualitative data collection</w:t>
      </w:r>
      <w:r w:rsidR="6B5B228C" w:rsidRPr="0037582C">
        <w:rPr>
          <w:rFonts w:ascii="Arial" w:hAnsi="Arial" w:cs="Arial"/>
          <w:sz w:val="24"/>
          <w:szCs w:val="24"/>
        </w:rPr>
        <w:t xml:space="preserve"> that</w:t>
      </w:r>
      <w:r w:rsidR="00174911" w:rsidRPr="0037582C">
        <w:rPr>
          <w:rFonts w:ascii="Arial" w:hAnsi="Arial" w:cs="Arial"/>
          <w:sz w:val="24"/>
          <w:szCs w:val="24"/>
        </w:rPr>
        <w:t xml:space="preserve"> will be applied for the </w:t>
      </w:r>
      <w:r w:rsidR="00E16396" w:rsidRPr="0037582C">
        <w:rPr>
          <w:rFonts w:ascii="Arial" w:hAnsi="Arial" w:cs="Arial"/>
          <w:sz w:val="24"/>
          <w:szCs w:val="24"/>
        </w:rPr>
        <w:t>impact</w:t>
      </w:r>
      <w:r w:rsidR="00174911" w:rsidRPr="0037582C">
        <w:rPr>
          <w:rFonts w:ascii="Arial" w:hAnsi="Arial" w:cs="Arial"/>
          <w:sz w:val="24"/>
          <w:szCs w:val="24"/>
        </w:rPr>
        <w:t xml:space="preserve"> </w:t>
      </w:r>
      <w:r w:rsidR="00AF023F" w:rsidRPr="0037582C">
        <w:rPr>
          <w:rFonts w:ascii="Arial" w:hAnsi="Arial" w:cs="Arial"/>
          <w:sz w:val="24"/>
          <w:szCs w:val="24"/>
        </w:rPr>
        <w:t>evaluation</w:t>
      </w:r>
      <w:r w:rsidR="4D9B8BC2" w:rsidRPr="0037582C">
        <w:rPr>
          <w:rFonts w:ascii="Arial" w:hAnsi="Arial" w:cs="Arial"/>
          <w:sz w:val="24"/>
          <w:szCs w:val="24"/>
        </w:rPr>
        <w:t xml:space="preserve"> regarding the </w:t>
      </w:r>
      <w:r w:rsidR="00E16396" w:rsidRPr="0037582C">
        <w:rPr>
          <w:rFonts w:ascii="Arial" w:hAnsi="Arial" w:cs="Arial"/>
          <w:sz w:val="24"/>
          <w:szCs w:val="24"/>
        </w:rPr>
        <w:t>objective/</w:t>
      </w:r>
      <w:r w:rsidR="4D9B8BC2" w:rsidRPr="0037582C">
        <w:rPr>
          <w:rFonts w:ascii="Arial" w:hAnsi="Arial" w:cs="Arial"/>
          <w:sz w:val="24"/>
          <w:szCs w:val="24"/>
        </w:rPr>
        <w:t>outcome indicators as well as the key questions and OECD DAC</w:t>
      </w:r>
      <w:r w:rsidR="59A1BA95" w:rsidRPr="0037582C">
        <w:rPr>
          <w:rFonts w:ascii="Arial" w:hAnsi="Arial" w:cs="Arial"/>
          <w:sz w:val="24"/>
          <w:szCs w:val="24"/>
        </w:rPr>
        <w:t xml:space="preserve"> standards</w:t>
      </w:r>
      <w:r w:rsidR="00174911" w:rsidRPr="0037582C">
        <w:rPr>
          <w:rFonts w:ascii="Arial" w:hAnsi="Arial" w:cs="Arial"/>
          <w:sz w:val="24"/>
          <w:szCs w:val="24"/>
        </w:rPr>
        <w:t xml:space="preserve">. </w:t>
      </w:r>
      <w:r w:rsidR="00162BFB" w:rsidRPr="0037582C">
        <w:rPr>
          <w:rFonts w:ascii="Arial" w:hAnsi="Arial" w:cs="Arial"/>
          <w:sz w:val="24"/>
          <w:szCs w:val="24"/>
        </w:rPr>
        <w:t>This will include, but not be limited to, surveys, interviews, focus group discussions, consultations, document reviews, and site visits.</w:t>
      </w:r>
    </w:p>
    <w:p w14:paraId="4230600A" w14:textId="213BECC7" w:rsidR="00162BFB" w:rsidRPr="0037582C" w:rsidRDefault="00162BFB" w:rsidP="00C801D8">
      <w:pPr>
        <w:jc w:val="both"/>
        <w:rPr>
          <w:rFonts w:ascii="Arial" w:hAnsi="Arial" w:cs="Arial"/>
          <w:sz w:val="24"/>
          <w:szCs w:val="24"/>
        </w:rPr>
      </w:pPr>
    </w:p>
    <w:p w14:paraId="1E2AA54F" w14:textId="12F740F3" w:rsidR="00C801D8" w:rsidRPr="0037582C" w:rsidRDefault="00C801D8" w:rsidP="00C801D8">
      <w:pPr>
        <w:jc w:val="both"/>
        <w:rPr>
          <w:rFonts w:ascii="Arial" w:hAnsi="Arial" w:cs="Arial"/>
          <w:sz w:val="24"/>
          <w:szCs w:val="24"/>
        </w:rPr>
      </w:pPr>
      <w:r w:rsidRPr="0037582C">
        <w:rPr>
          <w:rFonts w:ascii="Arial" w:hAnsi="Arial" w:cs="Arial"/>
          <w:sz w:val="24"/>
          <w:szCs w:val="24"/>
        </w:rPr>
        <w:t xml:space="preserve">The methodology </w:t>
      </w:r>
      <w:r w:rsidR="00E927B1" w:rsidRPr="0037582C">
        <w:rPr>
          <w:rFonts w:ascii="Arial" w:hAnsi="Arial" w:cs="Arial"/>
          <w:sz w:val="24"/>
          <w:szCs w:val="24"/>
        </w:rPr>
        <w:t>will</w:t>
      </w:r>
      <w:r w:rsidRPr="0037582C">
        <w:rPr>
          <w:rFonts w:ascii="Arial" w:hAnsi="Arial" w:cs="Arial"/>
          <w:sz w:val="24"/>
          <w:szCs w:val="24"/>
        </w:rPr>
        <w:t xml:space="preserve"> include</w:t>
      </w:r>
      <w:r w:rsidR="009D2758" w:rsidRPr="0037582C">
        <w:rPr>
          <w:rFonts w:ascii="Arial" w:hAnsi="Arial" w:cs="Arial"/>
          <w:sz w:val="24"/>
          <w:szCs w:val="24"/>
        </w:rPr>
        <w:t xml:space="preserve"> the following </w:t>
      </w:r>
      <w:r w:rsidR="009C3C3B" w:rsidRPr="0037582C">
        <w:rPr>
          <w:rFonts w:ascii="Arial" w:hAnsi="Arial" w:cs="Arial"/>
          <w:sz w:val="24"/>
          <w:szCs w:val="24"/>
        </w:rPr>
        <w:t xml:space="preserve">key </w:t>
      </w:r>
      <w:r w:rsidR="009D2758" w:rsidRPr="0037582C">
        <w:rPr>
          <w:rFonts w:ascii="Arial" w:hAnsi="Arial" w:cs="Arial"/>
          <w:sz w:val="24"/>
          <w:szCs w:val="24"/>
        </w:rPr>
        <w:t>components</w:t>
      </w:r>
      <w:r w:rsidRPr="0037582C">
        <w:rPr>
          <w:rFonts w:ascii="Arial" w:hAnsi="Arial" w:cs="Arial"/>
          <w:sz w:val="24"/>
          <w:szCs w:val="24"/>
        </w:rPr>
        <w:t>:</w:t>
      </w:r>
    </w:p>
    <w:p w14:paraId="65149792" w14:textId="61DE028B" w:rsidR="00C801D8" w:rsidRPr="0037582C" w:rsidRDefault="00891701" w:rsidP="00C801D8">
      <w:pPr>
        <w:pStyle w:val="ListParagraph"/>
        <w:numPr>
          <w:ilvl w:val="0"/>
          <w:numId w:val="35"/>
        </w:numPr>
        <w:spacing w:after="0" w:line="240" w:lineRule="auto"/>
        <w:jc w:val="both"/>
        <w:rPr>
          <w:rFonts w:ascii="Arial" w:hAnsi="Arial" w:cs="Arial"/>
          <w:sz w:val="24"/>
          <w:szCs w:val="24"/>
        </w:rPr>
      </w:pPr>
      <w:r w:rsidRPr="0037582C">
        <w:rPr>
          <w:rFonts w:ascii="Arial" w:hAnsi="Arial" w:cs="Arial"/>
          <w:b/>
          <w:bCs/>
          <w:sz w:val="24"/>
          <w:szCs w:val="24"/>
        </w:rPr>
        <w:t>Desk Review</w:t>
      </w:r>
      <w:r w:rsidR="00C83E7F" w:rsidRPr="0037582C">
        <w:rPr>
          <w:rFonts w:ascii="Arial" w:hAnsi="Arial" w:cs="Arial"/>
          <w:b/>
          <w:bCs/>
          <w:sz w:val="24"/>
          <w:szCs w:val="24"/>
        </w:rPr>
        <w:t>:</w:t>
      </w:r>
      <w:r w:rsidR="00C83E7F" w:rsidRPr="0037582C">
        <w:rPr>
          <w:rFonts w:ascii="Arial" w:hAnsi="Arial" w:cs="Arial"/>
          <w:sz w:val="24"/>
          <w:szCs w:val="24"/>
        </w:rPr>
        <w:t xml:space="preserve"> S</w:t>
      </w:r>
      <w:r w:rsidRPr="0037582C">
        <w:rPr>
          <w:rFonts w:ascii="Arial" w:hAnsi="Arial" w:cs="Arial"/>
          <w:sz w:val="24"/>
          <w:szCs w:val="24"/>
        </w:rPr>
        <w:t xml:space="preserve">tudy of relevant material related to </w:t>
      </w:r>
      <w:r w:rsidR="00C83E7F" w:rsidRPr="0037582C">
        <w:rPr>
          <w:rFonts w:ascii="Arial" w:hAnsi="Arial" w:cs="Arial"/>
          <w:sz w:val="24"/>
          <w:szCs w:val="24"/>
        </w:rPr>
        <w:t>AAB’s RR</w:t>
      </w:r>
      <w:r w:rsidR="00A717AD" w:rsidRPr="0037582C">
        <w:rPr>
          <w:rFonts w:ascii="Arial" w:hAnsi="Arial" w:cs="Arial"/>
          <w:sz w:val="24"/>
          <w:szCs w:val="24"/>
        </w:rPr>
        <w:t>R</w:t>
      </w:r>
      <w:r w:rsidR="00C83E7F" w:rsidRPr="0037582C">
        <w:rPr>
          <w:rFonts w:ascii="Arial" w:hAnsi="Arial" w:cs="Arial"/>
          <w:sz w:val="24"/>
          <w:szCs w:val="24"/>
        </w:rPr>
        <w:t>P</w:t>
      </w:r>
      <w:r w:rsidRPr="0037582C">
        <w:rPr>
          <w:rFonts w:ascii="Arial" w:hAnsi="Arial" w:cs="Arial"/>
          <w:sz w:val="24"/>
          <w:szCs w:val="24"/>
        </w:rPr>
        <w:t xml:space="preserve"> from 2017-202</w:t>
      </w:r>
      <w:r w:rsidR="00C83E7F" w:rsidRPr="0037582C">
        <w:rPr>
          <w:rFonts w:ascii="Arial" w:hAnsi="Arial" w:cs="Arial"/>
          <w:sz w:val="24"/>
          <w:szCs w:val="24"/>
        </w:rPr>
        <w:t>6</w:t>
      </w:r>
      <w:r w:rsidRPr="0037582C">
        <w:rPr>
          <w:rFonts w:ascii="Arial" w:hAnsi="Arial" w:cs="Arial"/>
          <w:sz w:val="24"/>
          <w:szCs w:val="24"/>
        </w:rPr>
        <w:t xml:space="preserve">. </w:t>
      </w:r>
      <w:r w:rsidR="008F7A63" w:rsidRPr="0037582C">
        <w:rPr>
          <w:rFonts w:ascii="Arial" w:hAnsi="Arial" w:cs="Arial"/>
          <w:sz w:val="24"/>
          <w:szCs w:val="24"/>
        </w:rPr>
        <w:t>K</w:t>
      </w:r>
      <w:r w:rsidRPr="0037582C">
        <w:rPr>
          <w:rFonts w:ascii="Arial" w:hAnsi="Arial" w:cs="Arial"/>
          <w:sz w:val="24"/>
          <w:szCs w:val="24"/>
        </w:rPr>
        <w:t xml:space="preserve">ey documents </w:t>
      </w:r>
      <w:r w:rsidR="008F7A63" w:rsidRPr="0037582C">
        <w:rPr>
          <w:rFonts w:ascii="Arial" w:hAnsi="Arial" w:cs="Arial"/>
          <w:sz w:val="24"/>
          <w:szCs w:val="24"/>
        </w:rPr>
        <w:t xml:space="preserve">to be </w:t>
      </w:r>
      <w:r w:rsidRPr="0037582C">
        <w:rPr>
          <w:rFonts w:ascii="Arial" w:hAnsi="Arial" w:cs="Arial"/>
          <w:sz w:val="24"/>
          <w:szCs w:val="24"/>
        </w:rPr>
        <w:t>reviewed</w:t>
      </w:r>
      <w:r w:rsidR="008F7A63" w:rsidRPr="0037582C">
        <w:rPr>
          <w:rFonts w:ascii="Arial" w:hAnsi="Arial" w:cs="Arial"/>
          <w:sz w:val="24"/>
          <w:szCs w:val="24"/>
        </w:rPr>
        <w:t xml:space="preserve"> will</w:t>
      </w:r>
      <w:r w:rsidRPr="0037582C">
        <w:rPr>
          <w:rFonts w:ascii="Arial" w:hAnsi="Arial" w:cs="Arial"/>
          <w:sz w:val="24"/>
          <w:szCs w:val="24"/>
        </w:rPr>
        <w:t xml:space="preserve"> include</w:t>
      </w:r>
      <w:r w:rsidR="001625CC" w:rsidRPr="0037582C">
        <w:rPr>
          <w:rFonts w:ascii="Arial" w:hAnsi="Arial" w:cs="Arial"/>
          <w:sz w:val="24"/>
          <w:szCs w:val="24"/>
        </w:rPr>
        <w:t xml:space="preserve"> </w:t>
      </w:r>
      <w:r w:rsidRPr="0037582C">
        <w:rPr>
          <w:rFonts w:ascii="Arial" w:hAnsi="Arial" w:cs="Arial"/>
          <w:sz w:val="24"/>
          <w:szCs w:val="24"/>
        </w:rPr>
        <w:t xml:space="preserve">project proposals, budgets, log frames, </w:t>
      </w:r>
      <w:r w:rsidR="007308A3" w:rsidRPr="0037582C">
        <w:rPr>
          <w:rFonts w:ascii="Arial" w:hAnsi="Arial" w:cs="Arial"/>
          <w:sz w:val="24"/>
          <w:szCs w:val="24"/>
        </w:rPr>
        <w:t xml:space="preserve">internal and external </w:t>
      </w:r>
      <w:r w:rsidR="008F7A63" w:rsidRPr="0037582C">
        <w:rPr>
          <w:rFonts w:ascii="Arial" w:hAnsi="Arial" w:cs="Arial"/>
          <w:sz w:val="24"/>
          <w:szCs w:val="24"/>
        </w:rPr>
        <w:t>evaluation</w:t>
      </w:r>
      <w:r w:rsidRPr="0037582C">
        <w:rPr>
          <w:rFonts w:ascii="Arial" w:hAnsi="Arial" w:cs="Arial"/>
          <w:sz w:val="24"/>
          <w:szCs w:val="24"/>
        </w:rPr>
        <w:t xml:space="preserve"> reports, expenditure reports, beneficiaries selection criteria,</w:t>
      </w:r>
      <w:r w:rsidR="001625CC" w:rsidRPr="0037582C">
        <w:rPr>
          <w:rFonts w:ascii="Arial" w:hAnsi="Arial" w:cs="Arial"/>
          <w:sz w:val="24"/>
          <w:szCs w:val="24"/>
        </w:rPr>
        <w:t xml:space="preserve"> </w:t>
      </w:r>
      <w:r w:rsidRPr="0037582C">
        <w:rPr>
          <w:rFonts w:ascii="Arial" w:hAnsi="Arial" w:cs="Arial"/>
          <w:sz w:val="24"/>
          <w:szCs w:val="24"/>
        </w:rPr>
        <w:t xml:space="preserve">MEAL reports, </w:t>
      </w:r>
      <w:r w:rsidR="007600A4" w:rsidRPr="0037582C">
        <w:rPr>
          <w:rFonts w:ascii="Arial" w:hAnsi="Arial" w:cs="Arial"/>
          <w:sz w:val="24"/>
          <w:szCs w:val="24"/>
        </w:rPr>
        <w:t>communication materials</w:t>
      </w:r>
      <w:r w:rsidR="001625CC" w:rsidRPr="0037582C">
        <w:rPr>
          <w:rFonts w:ascii="Arial" w:hAnsi="Arial" w:cs="Arial"/>
          <w:sz w:val="24"/>
          <w:szCs w:val="24"/>
        </w:rPr>
        <w:t xml:space="preserve">, </w:t>
      </w:r>
      <w:r w:rsidRPr="0037582C">
        <w:rPr>
          <w:rFonts w:ascii="Arial" w:hAnsi="Arial" w:cs="Arial"/>
          <w:sz w:val="24"/>
          <w:szCs w:val="24"/>
        </w:rPr>
        <w:t xml:space="preserve">and </w:t>
      </w:r>
      <w:r w:rsidR="007308A3" w:rsidRPr="0037582C">
        <w:rPr>
          <w:rFonts w:ascii="Arial" w:hAnsi="Arial" w:cs="Arial"/>
          <w:sz w:val="24"/>
          <w:szCs w:val="24"/>
        </w:rPr>
        <w:t xml:space="preserve">any other relevant </w:t>
      </w:r>
      <w:r w:rsidRPr="0037582C">
        <w:rPr>
          <w:rFonts w:ascii="Arial" w:hAnsi="Arial" w:cs="Arial"/>
          <w:sz w:val="24"/>
          <w:szCs w:val="24"/>
        </w:rPr>
        <w:t>reports</w:t>
      </w:r>
      <w:r w:rsidR="007600A4" w:rsidRPr="0037582C">
        <w:rPr>
          <w:rFonts w:ascii="Arial" w:hAnsi="Arial" w:cs="Arial"/>
          <w:sz w:val="24"/>
          <w:szCs w:val="24"/>
        </w:rPr>
        <w:t xml:space="preserve"> and documents as required</w:t>
      </w:r>
      <w:r w:rsidR="00C801D8" w:rsidRPr="0037582C">
        <w:rPr>
          <w:rFonts w:ascii="Arial" w:hAnsi="Arial" w:cs="Arial"/>
          <w:sz w:val="24"/>
          <w:szCs w:val="24"/>
        </w:rPr>
        <w:t xml:space="preserve">. </w:t>
      </w:r>
    </w:p>
    <w:p w14:paraId="6207AE01" w14:textId="3723ACAD" w:rsidR="00C801D8" w:rsidRPr="0037582C" w:rsidRDefault="00C801D8" w:rsidP="00C801D8">
      <w:pPr>
        <w:pStyle w:val="ListParagraph"/>
        <w:numPr>
          <w:ilvl w:val="0"/>
          <w:numId w:val="35"/>
        </w:numPr>
        <w:spacing w:after="0" w:line="240" w:lineRule="auto"/>
        <w:jc w:val="both"/>
        <w:rPr>
          <w:rFonts w:ascii="Arial" w:hAnsi="Arial" w:cs="Arial"/>
          <w:sz w:val="24"/>
          <w:szCs w:val="24"/>
        </w:rPr>
      </w:pPr>
      <w:r w:rsidRPr="0037582C">
        <w:rPr>
          <w:rFonts w:ascii="Arial" w:hAnsi="Arial" w:cs="Arial"/>
          <w:sz w:val="24"/>
          <w:szCs w:val="24"/>
        </w:rPr>
        <w:t>Consultation</w:t>
      </w:r>
      <w:r w:rsidR="009C3C3B" w:rsidRPr="0037582C">
        <w:rPr>
          <w:rFonts w:ascii="Arial" w:hAnsi="Arial" w:cs="Arial"/>
          <w:sz w:val="24"/>
          <w:szCs w:val="24"/>
        </w:rPr>
        <w:t>: Consultations</w:t>
      </w:r>
      <w:r w:rsidRPr="0037582C">
        <w:rPr>
          <w:rFonts w:ascii="Arial" w:hAnsi="Arial" w:cs="Arial"/>
          <w:sz w:val="24"/>
          <w:szCs w:val="24"/>
        </w:rPr>
        <w:t xml:space="preserve"> with</w:t>
      </w:r>
      <w:r w:rsidR="009D2758" w:rsidRPr="0037582C">
        <w:rPr>
          <w:rFonts w:ascii="Arial" w:hAnsi="Arial" w:cs="Arial"/>
          <w:sz w:val="24"/>
          <w:szCs w:val="24"/>
        </w:rPr>
        <w:t xml:space="preserve"> AAB</w:t>
      </w:r>
      <w:r w:rsidRPr="0037582C">
        <w:rPr>
          <w:rFonts w:ascii="Arial" w:hAnsi="Arial" w:cs="Arial"/>
          <w:sz w:val="24"/>
          <w:szCs w:val="24"/>
        </w:rPr>
        <w:t xml:space="preserve"> Senior Management</w:t>
      </w:r>
      <w:r w:rsidR="009C3C3B" w:rsidRPr="0037582C">
        <w:rPr>
          <w:rFonts w:ascii="Arial" w:hAnsi="Arial" w:cs="Arial"/>
          <w:sz w:val="24"/>
          <w:szCs w:val="24"/>
        </w:rPr>
        <w:t xml:space="preserve"> staff.</w:t>
      </w:r>
    </w:p>
    <w:p w14:paraId="5BAB40C4" w14:textId="2E2950EA" w:rsidR="00C801D8" w:rsidRPr="0037582C" w:rsidRDefault="00B6536D" w:rsidP="00C801D8">
      <w:pPr>
        <w:pStyle w:val="ListParagraph"/>
        <w:numPr>
          <w:ilvl w:val="0"/>
          <w:numId w:val="35"/>
        </w:numPr>
        <w:spacing w:after="0" w:line="240" w:lineRule="auto"/>
        <w:jc w:val="both"/>
        <w:rPr>
          <w:rFonts w:ascii="Arial" w:hAnsi="Arial" w:cs="Arial"/>
          <w:sz w:val="24"/>
          <w:szCs w:val="24"/>
        </w:rPr>
      </w:pPr>
      <w:r w:rsidRPr="0037582C">
        <w:rPr>
          <w:rFonts w:ascii="Arial" w:hAnsi="Arial" w:cs="Arial"/>
          <w:b/>
          <w:bCs/>
          <w:sz w:val="24"/>
          <w:szCs w:val="24"/>
        </w:rPr>
        <w:t>Quantitative S</w:t>
      </w:r>
      <w:r w:rsidR="00077111" w:rsidRPr="0037582C">
        <w:rPr>
          <w:rFonts w:ascii="Arial" w:hAnsi="Arial" w:cs="Arial"/>
          <w:b/>
          <w:bCs/>
          <w:sz w:val="24"/>
          <w:szCs w:val="24"/>
        </w:rPr>
        <w:t>urvey</w:t>
      </w:r>
      <w:r w:rsidRPr="0037582C">
        <w:rPr>
          <w:rFonts w:ascii="Arial" w:hAnsi="Arial" w:cs="Arial"/>
          <w:b/>
          <w:bCs/>
          <w:sz w:val="24"/>
          <w:szCs w:val="24"/>
        </w:rPr>
        <w:t xml:space="preserve">: </w:t>
      </w:r>
      <w:r w:rsidR="00CE6D53" w:rsidRPr="0037582C">
        <w:rPr>
          <w:rFonts w:ascii="Arial" w:hAnsi="Arial" w:cs="Arial"/>
          <w:sz w:val="24"/>
          <w:szCs w:val="24"/>
        </w:rPr>
        <w:t>H</w:t>
      </w:r>
      <w:r w:rsidR="00C801D8" w:rsidRPr="0037582C">
        <w:rPr>
          <w:rFonts w:ascii="Arial" w:hAnsi="Arial" w:cs="Arial"/>
          <w:sz w:val="24"/>
          <w:szCs w:val="24"/>
        </w:rPr>
        <w:t>ouseholds survey</w:t>
      </w:r>
      <w:r w:rsidR="00CE6D53" w:rsidRPr="0037582C">
        <w:rPr>
          <w:rFonts w:ascii="Arial" w:hAnsi="Arial" w:cs="Arial"/>
          <w:sz w:val="24"/>
          <w:szCs w:val="24"/>
        </w:rPr>
        <w:t xml:space="preserve"> targeting programme participants</w:t>
      </w:r>
      <w:r w:rsidR="00077111" w:rsidRPr="0037582C">
        <w:rPr>
          <w:rFonts w:ascii="Arial" w:hAnsi="Arial" w:cs="Arial"/>
          <w:sz w:val="24"/>
          <w:szCs w:val="24"/>
        </w:rPr>
        <w:t xml:space="preserve"> across all </w:t>
      </w:r>
      <w:r w:rsidR="007B4DCC" w:rsidRPr="0037582C">
        <w:rPr>
          <w:rFonts w:ascii="Arial" w:hAnsi="Arial" w:cs="Arial"/>
          <w:sz w:val="24"/>
          <w:szCs w:val="24"/>
        </w:rPr>
        <w:t>camps and host communities within AAB R</w:t>
      </w:r>
      <w:r w:rsidR="002B2852" w:rsidRPr="0037582C">
        <w:rPr>
          <w:rFonts w:ascii="Arial" w:hAnsi="Arial" w:cs="Arial"/>
          <w:sz w:val="24"/>
          <w:szCs w:val="24"/>
        </w:rPr>
        <w:t>R</w:t>
      </w:r>
      <w:r w:rsidR="007B4DCC" w:rsidRPr="0037582C">
        <w:rPr>
          <w:rFonts w:ascii="Arial" w:hAnsi="Arial" w:cs="Arial"/>
          <w:sz w:val="24"/>
          <w:szCs w:val="24"/>
        </w:rPr>
        <w:t>RP.</w:t>
      </w:r>
      <w:r w:rsidR="00CE6D53" w:rsidRPr="0037582C">
        <w:rPr>
          <w:rFonts w:ascii="Arial" w:hAnsi="Arial" w:cs="Arial"/>
          <w:sz w:val="24"/>
          <w:szCs w:val="24"/>
        </w:rPr>
        <w:t xml:space="preserve"> </w:t>
      </w:r>
      <w:r w:rsidR="00C801D8" w:rsidRPr="0037582C">
        <w:rPr>
          <w:rFonts w:ascii="Arial" w:hAnsi="Arial" w:cs="Arial"/>
          <w:sz w:val="24"/>
          <w:szCs w:val="24"/>
        </w:rPr>
        <w:t xml:space="preserve"> </w:t>
      </w:r>
    </w:p>
    <w:p w14:paraId="4F2E2832" w14:textId="03561099" w:rsidR="00B85A45" w:rsidRPr="0037582C" w:rsidRDefault="007B4DCC" w:rsidP="00C801D8">
      <w:pPr>
        <w:pStyle w:val="ListParagraph"/>
        <w:numPr>
          <w:ilvl w:val="0"/>
          <w:numId w:val="35"/>
        </w:numPr>
        <w:spacing w:after="0" w:line="240" w:lineRule="auto"/>
        <w:jc w:val="both"/>
        <w:rPr>
          <w:rFonts w:ascii="Arial" w:hAnsi="Arial" w:cs="Arial"/>
          <w:sz w:val="24"/>
          <w:szCs w:val="24"/>
        </w:rPr>
      </w:pPr>
      <w:r w:rsidRPr="0037582C">
        <w:rPr>
          <w:rFonts w:ascii="Arial" w:hAnsi="Arial" w:cs="Arial"/>
          <w:sz w:val="24"/>
          <w:szCs w:val="24"/>
        </w:rPr>
        <w:lastRenderedPageBreak/>
        <w:t>Qualitative</w:t>
      </w:r>
      <w:r w:rsidR="00581158" w:rsidRPr="0037582C">
        <w:rPr>
          <w:rFonts w:ascii="Arial" w:hAnsi="Arial" w:cs="Arial"/>
          <w:sz w:val="24"/>
          <w:szCs w:val="24"/>
        </w:rPr>
        <w:t xml:space="preserve"> Method: Multiple </w:t>
      </w:r>
      <w:r w:rsidR="00B85A45" w:rsidRPr="0037582C">
        <w:rPr>
          <w:rFonts w:ascii="Arial" w:hAnsi="Arial" w:cs="Arial"/>
          <w:sz w:val="24"/>
          <w:szCs w:val="24"/>
        </w:rPr>
        <w:t>FGD</w:t>
      </w:r>
      <w:r w:rsidR="00581158" w:rsidRPr="0037582C">
        <w:rPr>
          <w:rFonts w:ascii="Arial" w:hAnsi="Arial" w:cs="Arial"/>
          <w:sz w:val="24"/>
          <w:szCs w:val="24"/>
        </w:rPr>
        <w:t>s</w:t>
      </w:r>
      <w:r w:rsidRPr="0037582C">
        <w:rPr>
          <w:rFonts w:ascii="Arial" w:hAnsi="Arial" w:cs="Arial"/>
          <w:sz w:val="24"/>
          <w:szCs w:val="24"/>
        </w:rPr>
        <w:t xml:space="preserve">, </w:t>
      </w:r>
      <w:r w:rsidR="00B85A45" w:rsidRPr="0037582C">
        <w:rPr>
          <w:rFonts w:ascii="Arial" w:hAnsi="Arial" w:cs="Arial"/>
          <w:sz w:val="24"/>
          <w:szCs w:val="24"/>
        </w:rPr>
        <w:t>KII</w:t>
      </w:r>
      <w:r w:rsidRPr="0037582C">
        <w:rPr>
          <w:rFonts w:ascii="Arial" w:hAnsi="Arial" w:cs="Arial"/>
          <w:sz w:val="24"/>
          <w:szCs w:val="24"/>
        </w:rPr>
        <w:t>s</w:t>
      </w:r>
      <w:r w:rsidR="00581158" w:rsidRPr="0037582C">
        <w:rPr>
          <w:rFonts w:ascii="Arial" w:hAnsi="Arial" w:cs="Arial"/>
          <w:sz w:val="24"/>
          <w:szCs w:val="24"/>
        </w:rPr>
        <w:t>, and IDIs</w:t>
      </w:r>
      <w:r w:rsidR="00B85A45" w:rsidRPr="0037582C">
        <w:rPr>
          <w:rFonts w:ascii="Arial" w:hAnsi="Arial" w:cs="Arial"/>
          <w:sz w:val="24"/>
          <w:szCs w:val="24"/>
        </w:rPr>
        <w:t xml:space="preserve"> with</w:t>
      </w:r>
      <w:r w:rsidR="00581158" w:rsidRPr="0037582C">
        <w:rPr>
          <w:rFonts w:ascii="Arial" w:hAnsi="Arial" w:cs="Arial"/>
          <w:sz w:val="24"/>
          <w:szCs w:val="24"/>
        </w:rPr>
        <w:t xml:space="preserve"> </w:t>
      </w:r>
      <w:r w:rsidR="008721C2" w:rsidRPr="0037582C">
        <w:rPr>
          <w:rFonts w:ascii="Arial" w:hAnsi="Arial" w:cs="Arial"/>
          <w:sz w:val="24"/>
          <w:szCs w:val="24"/>
        </w:rPr>
        <w:t xml:space="preserve">all </w:t>
      </w:r>
      <w:r w:rsidR="00581158" w:rsidRPr="0037582C">
        <w:rPr>
          <w:rFonts w:ascii="Arial" w:hAnsi="Arial" w:cs="Arial"/>
          <w:sz w:val="24"/>
          <w:szCs w:val="24"/>
        </w:rPr>
        <w:t xml:space="preserve">relevant </w:t>
      </w:r>
      <w:r w:rsidR="00E77D5D" w:rsidRPr="0037582C">
        <w:rPr>
          <w:rFonts w:ascii="Arial" w:hAnsi="Arial" w:cs="Arial"/>
          <w:sz w:val="24"/>
          <w:szCs w:val="24"/>
        </w:rPr>
        <w:t>project stakeholders</w:t>
      </w:r>
      <w:r w:rsidR="00581158" w:rsidRPr="0037582C">
        <w:rPr>
          <w:rFonts w:ascii="Arial" w:hAnsi="Arial" w:cs="Arial"/>
          <w:sz w:val="24"/>
          <w:szCs w:val="24"/>
        </w:rPr>
        <w:t xml:space="preserve"> as well as participants </w:t>
      </w:r>
      <w:r w:rsidR="008721C2" w:rsidRPr="0037582C">
        <w:rPr>
          <w:rFonts w:ascii="Arial" w:hAnsi="Arial" w:cs="Arial"/>
          <w:sz w:val="24"/>
          <w:szCs w:val="24"/>
        </w:rPr>
        <w:t>from</w:t>
      </w:r>
      <w:r w:rsidR="00581158" w:rsidRPr="0037582C">
        <w:rPr>
          <w:rFonts w:ascii="Arial" w:hAnsi="Arial" w:cs="Arial"/>
          <w:sz w:val="24"/>
          <w:szCs w:val="24"/>
        </w:rPr>
        <w:t xml:space="preserve"> camps and host communities</w:t>
      </w:r>
      <w:r w:rsidR="00850F1D" w:rsidRPr="0037582C">
        <w:rPr>
          <w:rFonts w:ascii="Arial" w:hAnsi="Arial" w:cs="Arial"/>
          <w:sz w:val="24"/>
          <w:szCs w:val="24"/>
        </w:rPr>
        <w:t xml:space="preserve"> </w:t>
      </w:r>
    </w:p>
    <w:p w14:paraId="4B2E2202" w14:textId="3320F412" w:rsidR="00E94A5F" w:rsidRPr="0037582C" w:rsidRDefault="00A46356" w:rsidP="00C801D8">
      <w:pPr>
        <w:pStyle w:val="ListParagraph"/>
        <w:numPr>
          <w:ilvl w:val="0"/>
          <w:numId w:val="35"/>
        </w:numPr>
        <w:spacing w:after="0" w:line="240" w:lineRule="auto"/>
        <w:jc w:val="both"/>
        <w:rPr>
          <w:rFonts w:ascii="Arial" w:hAnsi="Arial" w:cs="Arial"/>
          <w:sz w:val="24"/>
          <w:szCs w:val="24"/>
        </w:rPr>
      </w:pPr>
      <w:r w:rsidRPr="0037582C">
        <w:rPr>
          <w:rFonts w:ascii="Arial" w:hAnsi="Arial" w:cs="Arial"/>
          <w:sz w:val="24"/>
          <w:szCs w:val="24"/>
        </w:rPr>
        <w:t xml:space="preserve">Collate or generate </w:t>
      </w:r>
      <w:r w:rsidR="00E94A5F" w:rsidRPr="0037582C">
        <w:rPr>
          <w:rFonts w:ascii="Arial" w:hAnsi="Arial" w:cs="Arial"/>
          <w:sz w:val="24"/>
          <w:szCs w:val="24"/>
        </w:rPr>
        <w:t>Impact Stories</w:t>
      </w:r>
      <w:r w:rsidR="0068631E" w:rsidRPr="0037582C">
        <w:rPr>
          <w:rFonts w:ascii="Arial" w:hAnsi="Arial" w:cs="Arial"/>
          <w:sz w:val="24"/>
          <w:szCs w:val="24"/>
        </w:rPr>
        <w:t xml:space="preserve"> with video documentary</w:t>
      </w:r>
      <w:r w:rsidR="00EE7CA9" w:rsidRPr="0037582C">
        <w:rPr>
          <w:rFonts w:ascii="Arial" w:hAnsi="Arial" w:cs="Arial"/>
          <w:sz w:val="24"/>
          <w:szCs w:val="24"/>
        </w:rPr>
        <w:t xml:space="preserve"> for evidence creation and marketing to the donors for new project</w:t>
      </w:r>
    </w:p>
    <w:p w14:paraId="7A57E9D3" w14:textId="6D6B4A2A" w:rsidR="00C801D8" w:rsidRPr="00707042" w:rsidRDefault="00C801D8" w:rsidP="00707042">
      <w:pPr>
        <w:jc w:val="both"/>
        <w:rPr>
          <w:rFonts w:ascii="Arial" w:hAnsi="Arial" w:cs="Arial"/>
          <w:sz w:val="24"/>
          <w:szCs w:val="24"/>
        </w:rPr>
      </w:pPr>
      <w:r w:rsidRPr="00707042">
        <w:rPr>
          <w:rFonts w:ascii="Arial" w:hAnsi="Arial" w:cs="Arial"/>
          <w:sz w:val="24"/>
          <w:szCs w:val="24"/>
        </w:rPr>
        <w:t xml:space="preserve">The final evaluation design will be developed jointly with the successful application quantitative data collection </w:t>
      </w:r>
      <w:r w:rsidR="00546F15" w:rsidRPr="00707042">
        <w:rPr>
          <w:rFonts w:ascii="Arial" w:hAnsi="Arial" w:cs="Arial"/>
          <w:sz w:val="24"/>
          <w:szCs w:val="24"/>
        </w:rPr>
        <w:t>from</w:t>
      </w:r>
      <w:r w:rsidRPr="00707042">
        <w:rPr>
          <w:rFonts w:ascii="Arial" w:hAnsi="Arial" w:cs="Arial"/>
          <w:sz w:val="24"/>
          <w:szCs w:val="24"/>
        </w:rPr>
        <w:t xml:space="preserve"> all </w:t>
      </w:r>
      <w:r w:rsidR="002843B9" w:rsidRPr="00707042">
        <w:rPr>
          <w:rFonts w:ascii="Arial" w:hAnsi="Arial" w:cs="Arial"/>
          <w:sz w:val="24"/>
          <w:szCs w:val="24"/>
        </w:rPr>
        <w:t xml:space="preserve">Rohingya </w:t>
      </w:r>
      <w:r w:rsidR="00020694" w:rsidRPr="00707042">
        <w:rPr>
          <w:rFonts w:ascii="Arial" w:hAnsi="Arial" w:cs="Arial"/>
          <w:sz w:val="24"/>
          <w:szCs w:val="24"/>
        </w:rPr>
        <w:t xml:space="preserve">Refugee </w:t>
      </w:r>
      <w:r w:rsidR="002843B9" w:rsidRPr="00707042">
        <w:rPr>
          <w:rFonts w:ascii="Arial" w:hAnsi="Arial" w:cs="Arial"/>
          <w:sz w:val="24"/>
          <w:szCs w:val="24"/>
        </w:rPr>
        <w:t>Response Programme</w:t>
      </w:r>
      <w:r w:rsidRPr="00707042">
        <w:rPr>
          <w:rFonts w:ascii="Arial" w:hAnsi="Arial" w:cs="Arial"/>
          <w:sz w:val="24"/>
          <w:szCs w:val="24"/>
        </w:rPr>
        <w:t xml:space="preserve"> across the </w:t>
      </w:r>
      <w:r w:rsidR="001C7FBE" w:rsidRPr="00707042">
        <w:rPr>
          <w:rFonts w:ascii="Arial" w:hAnsi="Arial" w:cs="Arial"/>
          <w:sz w:val="24"/>
          <w:szCs w:val="24"/>
        </w:rPr>
        <w:t xml:space="preserve">Rohingya Camps and host </w:t>
      </w:r>
      <w:r w:rsidR="00546F15" w:rsidRPr="00707042">
        <w:rPr>
          <w:rFonts w:ascii="Arial" w:hAnsi="Arial" w:cs="Arial"/>
          <w:sz w:val="24"/>
          <w:szCs w:val="24"/>
        </w:rPr>
        <w:t>community</w:t>
      </w:r>
      <w:r w:rsidRPr="00707042">
        <w:rPr>
          <w:rFonts w:ascii="Arial" w:hAnsi="Arial" w:cs="Arial"/>
          <w:sz w:val="24"/>
          <w:szCs w:val="24"/>
        </w:rPr>
        <w:t xml:space="preserve">. The </w:t>
      </w:r>
      <w:r w:rsidR="00707042">
        <w:rPr>
          <w:rFonts w:ascii="Arial" w:hAnsi="Arial" w:cs="Arial"/>
          <w:sz w:val="24"/>
          <w:szCs w:val="24"/>
        </w:rPr>
        <w:t xml:space="preserve">consulting </w:t>
      </w:r>
      <w:r w:rsidRPr="00707042">
        <w:rPr>
          <w:rFonts w:ascii="Arial" w:hAnsi="Arial" w:cs="Arial"/>
          <w:sz w:val="24"/>
          <w:szCs w:val="24"/>
        </w:rPr>
        <w:t xml:space="preserve">firm will design both Qualitative &amp; Quantitative questions </w:t>
      </w:r>
      <w:r w:rsidR="00A907E6" w:rsidRPr="00707042">
        <w:rPr>
          <w:rFonts w:ascii="Arial" w:hAnsi="Arial" w:cs="Arial"/>
          <w:sz w:val="24"/>
          <w:szCs w:val="24"/>
        </w:rPr>
        <w:t>relevant</w:t>
      </w:r>
      <w:r w:rsidR="00A55DF9" w:rsidRPr="00707042">
        <w:rPr>
          <w:rFonts w:ascii="Arial" w:hAnsi="Arial" w:cs="Arial"/>
          <w:sz w:val="24"/>
          <w:szCs w:val="24"/>
        </w:rPr>
        <w:t xml:space="preserve"> to </w:t>
      </w:r>
      <w:r w:rsidR="007A6C48" w:rsidRPr="00707042">
        <w:rPr>
          <w:rFonts w:ascii="Arial" w:hAnsi="Arial" w:cs="Arial"/>
          <w:sz w:val="24"/>
          <w:szCs w:val="24"/>
        </w:rPr>
        <w:t>the Rohingya</w:t>
      </w:r>
      <w:r w:rsidR="00A55DF9" w:rsidRPr="00707042">
        <w:rPr>
          <w:rFonts w:ascii="Arial" w:hAnsi="Arial" w:cs="Arial"/>
          <w:sz w:val="24"/>
          <w:szCs w:val="24"/>
        </w:rPr>
        <w:t xml:space="preserve"> </w:t>
      </w:r>
      <w:r w:rsidR="00020694" w:rsidRPr="00707042">
        <w:rPr>
          <w:rFonts w:ascii="Arial" w:hAnsi="Arial" w:cs="Arial"/>
          <w:sz w:val="24"/>
          <w:szCs w:val="24"/>
        </w:rPr>
        <w:t xml:space="preserve">Refugee </w:t>
      </w:r>
      <w:r w:rsidR="00A55DF9" w:rsidRPr="00707042">
        <w:rPr>
          <w:rFonts w:ascii="Arial" w:hAnsi="Arial" w:cs="Arial"/>
          <w:sz w:val="24"/>
          <w:szCs w:val="24"/>
        </w:rPr>
        <w:t>Response Programme</w:t>
      </w:r>
      <w:r w:rsidRPr="00707042">
        <w:rPr>
          <w:rFonts w:ascii="Arial" w:hAnsi="Arial" w:cs="Arial"/>
          <w:sz w:val="24"/>
          <w:szCs w:val="24"/>
        </w:rPr>
        <w:t xml:space="preserve">. </w:t>
      </w:r>
    </w:p>
    <w:p w14:paraId="353FF5AD" w14:textId="77777777" w:rsidR="00707042" w:rsidRDefault="00707042" w:rsidP="00C801D8">
      <w:pPr>
        <w:rPr>
          <w:rFonts w:ascii="Arial" w:hAnsi="Arial" w:cs="Arial"/>
          <w:b/>
          <w:bCs/>
          <w:sz w:val="24"/>
          <w:szCs w:val="24"/>
        </w:rPr>
      </w:pPr>
    </w:p>
    <w:p w14:paraId="19B24CA0" w14:textId="0F2FBBB0" w:rsidR="00C801D8" w:rsidRPr="0037582C" w:rsidRDefault="00C801D8" w:rsidP="00C801D8">
      <w:pPr>
        <w:rPr>
          <w:rFonts w:ascii="Arial" w:hAnsi="Arial" w:cs="Arial"/>
          <w:b/>
          <w:bCs/>
          <w:sz w:val="24"/>
          <w:szCs w:val="24"/>
        </w:rPr>
      </w:pPr>
      <w:r w:rsidRPr="0037582C">
        <w:rPr>
          <w:rFonts w:ascii="Arial" w:hAnsi="Arial" w:cs="Arial"/>
          <w:b/>
          <w:bCs/>
          <w:sz w:val="24"/>
          <w:szCs w:val="24"/>
        </w:rPr>
        <w:t xml:space="preserve">Sampling and </w:t>
      </w:r>
      <w:r w:rsidR="00D42E08" w:rsidRPr="0037582C">
        <w:rPr>
          <w:rFonts w:ascii="Arial" w:hAnsi="Arial" w:cs="Arial"/>
          <w:b/>
          <w:bCs/>
          <w:sz w:val="24"/>
          <w:szCs w:val="24"/>
        </w:rPr>
        <w:t>S</w:t>
      </w:r>
      <w:r w:rsidRPr="0037582C">
        <w:rPr>
          <w:rFonts w:ascii="Arial" w:hAnsi="Arial" w:cs="Arial"/>
          <w:b/>
          <w:bCs/>
          <w:sz w:val="24"/>
          <w:szCs w:val="24"/>
        </w:rPr>
        <w:t xml:space="preserve">ample </w:t>
      </w:r>
      <w:r w:rsidR="00D42E08" w:rsidRPr="0037582C">
        <w:rPr>
          <w:rFonts w:ascii="Arial" w:hAnsi="Arial" w:cs="Arial"/>
          <w:b/>
          <w:bCs/>
          <w:sz w:val="24"/>
          <w:szCs w:val="24"/>
        </w:rPr>
        <w:t>S</w:t>
      </w:r>
      <w:r w:rsidRPr="0037582C">
        <w:rPr>
          <w:rFonts w:ascii="Arial" w:hAnsi="Arial" w:cs="Arial"/>
          <w:b/>
          <w:bCs/>
          <w:sz w:val="24"/>
          <w:szCs w:val="24"/>
        </w:rPr>
        <w:t>ize</w:t>
      </w:r>
    </w:p>
    <w:p w14:paraId="0AA415A0" w14:textId="6972B567" w:rsidR="00B24AB7" w:rsidRPr="0037582C" w:rsidRDefault="00C801D8" w:rsidP="00C801D8">
      <w:pPr>
        <w:jc w:val="both"/>
        <w:rPr>
          <w:rFonts w:ascii="Arial" w:hAnsi="Arial" w:cs="Arial"/>
          <w:sz w:val="24"/>
          <w:szCs w:val="24"/>
        </w:rPr>
      </w:pPr>
      <w:r w:rsidRPr="0037582C">
        <w:rPr>
          <w:rFonts w:ascii="Arial" w:hAnsi="Arial" w:cs="Arial"/>
          <w:sz w:val="24"/>
          <w:szCs w:val="24"/>
        </w:rPr>
        <w:t xml:space="preserve">We are assuming simple random sampling approach and randomly selected beneficiaries from </w:t>
      </w:r>
      <w:r w:rsidR="008B0291" w:rsidRPr="0037582C">
        <w:rPr>
          <w:rFonts w:ascii="Arial" w:hAnsi="Arial" w:cs="Arial"/>
          <w:sz w:val="24"/>
          <w:szCs w:val="24"/>
        </w:rPr>
        <w:t>Rohingya Refugees and host community</w:t>
      </w:r>
      <w:r w:rsidRPr="0037582C">
        <w:rPr>
          <w:rFonts w:ascii="Arial" w:hAnsi="Arial" w:cs="Arial"/>
          <w:sz w:val="24"/>
          <w:szCs w:val="24"/>
        </w:rPr>
        <w:t xml:space="preserve"> group, stakeholders including </w:t>
      </w:r>
      <w:r w:rsidR="008B0291" w:rsidRPr="0037582C">
        <w:rPr>
          <w:rFonts w:ascii="Arial" w:hAnsi="Arial" w:cs="Arial"/>
          <w:sz w:val="24"/>
          <w:szCs w:val="24"/>
        </w:rPr>
        <w:t>Men, Women, PLW, Caregivers. Adolescent boys &amp; girls, Persons with Disability</w:t>
      </w:r>
      <w:r w:rsidR="00C208E4" w:rsidRPr="0037582C">
        <w:rPr>
          <w:rFonts w:ascii="Arial" w:hAnsi="Arial" w:cs="Arial"/>
          <w:sz w:val="24"/>
          <w:szCs w:val="24"/>
        </w:rPr>
        <w:t xml:space="preserve"> and Gender diverse population</w:t>
      </w:r>
      <w:r w:rsidR="002475BA" w:rsidRPr="0037582C">
        <w:rPr>
          <w:rFonts w:ascii="Arial" w:hAnsi="Arial" w:cs="Arial"/>
          <w:sz w:val="24"/>
          <w:szCs w:val="24"/>
        </w:rPr>
        <w:t>.</w:t>
      </w:r>
    </w:p>
    <w:p w14:paraId="28225C64" w14:textId="77777777" w:rsidR="00B24AB7" w:rsidRPr="0037582C" w:rsidRDefault="00B24AB7" w:rsidP="00C801D8">
      <w:pPr>
        <w:jc w:val="both"/>
        <w:rPr>
          <w:rFonts w:ascii="Arial" w:hAnsi="Arial" w:cs="Arial"/>
          <w:sz w:val="24"/>
          <w:szCs w:val="24"/>
        </w:rPr>
      </w:pPr>
    </w:p>
    <w:p w14:paraId="2555BF18" w14:textId="30F4A46F" w:rsidR="00A30325" w:rsidRPr="0037582C" w:rsidRDefault="00C801D8" w:rsidP="00C801D8">
      <w:pPr>
        <w:jc w:val="both"/>
        <w:rPr>
          <w:rFonts w:ascii="Arial" w:hAnsi="Arial" w:cs="Arial"/>
          <w:sz w:val="24"/>
          <w:szCs w:val="24"/>
        </w:rPr>
      </w:pPr>
      <w:r w:rsidRPr="0037582C">
        <w:rPr>
          <w:rFonts w:ascii="Arial" w:hAnsi="Arial" w:cs="Arial"/>
          <w:sz w:val="24"/>
          <w:szCs w:val="24"/>
        </w:rPr>
        <w:t xml:space="preserve">In qualitative </w:t>
      </w:r>
      <w:r w:rsidR="00B24AB7" w:rsidRPr="0037582C">
        <w:rPr>
          <w:rFonts w:ascii="Arial" w:hAnsi="Arial" w:cs="Arial"/>
          <w:sz w:val="24"/>
          <w:szCs w:val="24"/>
        </w:rPr>
        <w:t>data collection</w:t>
      </w:r>
      <w:r w:rsidR="00707042">
        <w:rPr>
          <w:rFonts w:ascii="Arial" w:hAnsi="Arial" w:cs="Arial"/>
          <w:sz w:val="24"/>
          <w:szCs w:val="24"/>
        </w:rPr>
        <w:t xml:space="preserve"> </w:t>
      </w:r>
      <w:r w:rsidRPr="0037582C">
        <w:rPr>
          <w:rFonts w:ascii="Arial" w:hAnsi="Arial" w:cs="Arial"/>
          <w:sz w:val="24"/>
          <w:szCs w:val="24"/>
        </w:rPr>
        <w:t xml:space="preserve">conduct FGD with </w:t>
      </w:r>
      <w:r w:rsidR="00F274CD" w:rsidRPr="0037582C">
        <w:rPr>
          <w:rFonts w:ascii="Arial" w:hAnsi="Arial" w:cs="Arial"/>
          <w:sz w:val="24"/>
          <w:szCs w:val="24"/>
        </w:rPr>
        <w:t xml:space="preserve">Men, Women, PLW, Caregivers. Adolescent boys &amp; girls, Persons with Disability, </w:t>
      </w:r>
      <w:r w:rsidR="00481B70">
        <w:rPr>
          <w:rFonts w:ascii="Arial" w:hAnsi="Arial" w:cs="Arial"/>
          <w:sz w:val="24"/>
          <w:szCs w:val="24"/>
        </w:rPr>
        <w:t>gender diverse persons</w:t>
      </w:r>
      <w:r w:rsidRPr="0037582C">
        <w:rPr>
          <w:rFonts w:ascii="Arial" w:hAnsi="Arial" w:cs="Arial"/>
          <w:sz w:val="24"/>
          <w:szCs w:val="24"/>
        </w:rPr>
        <w:t xml:space="preserve"> who are being part of the and engagement with the project.</w:t>
      </w:r>
      <w:r w:rsidR="009A04D3" w:rsidRPr="0037582C">
        <w:rPr>
          <w:rFonts w:ascii="Arial" w:hAnsi="Arial" w:cs="Arial"/>
          <w:sz w:val="24"/>
          <w:szCs w:val="24"/>
        </w:rPr>
        <w:t xml:space="preserve"> Besides </w:t>
      </w:r>
      <w:r w:rsidR="00834BF7" w:rsidRPr="0037582C">
        <w:rPr>
          <w:rFonts w:ascii="Arial" w:hAnsi="Arial" w:cs="Arial"/>
          <w:sz w:val="24"/>
          <w:szCs w:val="24"/>
        </w:rPr>
        <w:t>conduct</w:t>
      </w:r>
      <w:r w:rsidR="009A04D3" w:rsidRPr="0037582C">
        <w:rPr>
          <w:rFonts w:ascii="Arial" w:hAnsi="Arial" w:cs="Arial"/>
          <w:sz w:val="24"/>
          <w:szCs w:val="24"/>
        </w:rPr>
        <w:t xml:space="preserve"> KII</w:t>
      </w:r>
      <w:r w:rsidR="00834BF7" w:rsidRPr="0037582C">
        <w:rPr>
          <w:rFonts w:ascii="Arial" w:hAnsi="Arial" w:cs="Arial"/>
          <w:sz w:val="24"/>
          <w:szCs w:val="24"/>
        </w:rPr>
        <w:t xml:space="preserve"> with Men, Women, PLW, Adolescent boys &amp; girls, Persons with Disability,</w:t>
      </w:r>
      <w:r w:rsidR="00E65D8A" w:rsidRPr="0037582C">
        <w:rPr>
          <w:rFonts w:ascii="Arial" w:hAnsi="Arial" w:cs="Arial"/>
          <w:sz w:val="24"/>
          <w:szCs w:val="24"/>
        </w:rPr>
        <w:t xml:space="preserve"> Gender Diverse Population</w:t>
      </w:r>
      <w:r w:rsidR="00834BF7" w:rsidRPr="0037582C">
        <w:rPr>
          <w:rFonts w:ascii="Arial" w:hAnsi="Arial" w:cs="Arial"/>
          <w:sz w:val="24"/>
          <w:szCs w:val="24"/>
        </w:rPr>
        <w:t xml:space="preserve">, Majhis, Local Govt. representatives, Govt. officials (CIC, ACIC, UNO and others relevant to project), project staff. </w:t>
      </w:r>
      <w:r w:rsidRPr="0037582C">
        <w:rPr>
          <w:rFonts w:ascii="Arial" w:hAnsi="Arial" w:cs="Arial"/>
          <w:sz w:val="24"/>
          <w:szCs w:val="24"/>
        </w:rPr>
        <w:t xml:space="preserve">The final sample sizes and sampling approach will be designed jointly with the selected </w:t>
      </w:r>
      <w:r w:rsidR="000164B6" w:rsidRPr="0037582C">
        <w:rPr>
          <w:rFonts w:ascii="Arial" w:hAnsi="Arial" w:cs="Arial"/>
          <w:sz w:val="24"/>
          <w:szCs w:val="24"/>
        </w:rPr>
        <w:t xml:space="preserve">Consultant </w:t>
      </w:r>
      <w:r w:rsidRPr="0037582C">
        <w:rPr>
          <w:rFonts w:ascii="Arial" w:hAnsi="Arial" w:cs="Arial"/>
          <w:sz w:val="24"/>
          <w:szCs w:val="24"/>
        </w:rPr>
        <w:t xml:space="preserve">firm, but the </w:t>
      </w:r>
      <w:r w:rsidR="0082017B" w:rsidRPr="0037582C">
        <w:rPr>
          <w:rFonts w:ascii="Arial" w:hAnsi="Arial" w:cs="Arial"/>
          <w:sz w:val="24"/>
          <w:szCs w:val="24"/>
        </w:rPr>
        <w:t>estimates below</w:t>
      </w:r>
      <w:r w:rsidRPr="0037582C">
        <w:rPr>
          <w:rFonts w:ascii="Arial" w:hAnsi="Arial" w:cs="Arial"/>
          <w:sz w:val="24"/>
          <w:szCs w:val="24"/>
        </w:rPr>
        <w:t xml:space="preserve"> are provided to guide technical proposal preparation in terms of </w:t>
      </w:r>
      <w:r w:rsidR="00834BF7" w:rsidRPr="0037582C">
        <w:rPr>
          <w:rFonts w:ascii="Arial" w:hAnsi="Arial" w:cs="Arial"/>
          <w:sz w:val="24"/>
          <w:szCs w:val="24"/>
        </w:rPr>
        <w:t>the expected</w:t>
      </w:r>
      <w:r w:rsidRPr="0037582C">
        <w:rPr>
          <w:rFonts w:ascii="Arial" w:hAnsi="Arial" w:cs="Arial"/>
          <w:sz w:val="24"/>
          <w:szCs w:val="24"/>
        </w:rPr>
        <w:t xml:space="preserve"> scale of the household survey.</w:t>
      </w:r>
    </w:p>
    <w:p w14:paraId="520E6B27" w14:textId="77777777" w:rsidR="00E65D8A" w:rsidRPr="0037582C" w:rsidRDefault="00E65D8A" w:rsidP="00C801D8">
      <w:pPr>
        <w:jc w:val="both"/>
        <w:rPr>
          <w:rFonts w:ascii="Arial" w:hAnsi="Arial" w:cs="Arial"/>
          <w:b/>
          <w:bCs/>
          <w:sz w:val="24"/>
          <w:szCs w:val="24"/>
        </w:rPr>
      </w:pPr>
    </w:p>
    <w:p w14:paraId="6C77E807" w14:textId="209011FA" w:rsidR="00C801D8" w:rsidRPr="0037582C" w:rsidRDefault="000164B6" w:rsidP="00C801D8">
      <w:pPr>
        <w:jc w:val="both"/>
        <w:rPr>
          <w:rFonts w:ascii="Arial" w:hAnsi="Arial" w:cs="Arial"/>
          <w:b/>
          <w:bCs/>
          <w:sz w:val="24"/>
          <w:szCs w:val="24"/>
        </w:rPr>
      </w:pPr>
      <w:r w:rsidRPr="0037582C">
        <w:rPr>
          <w:rFonts w:ascii="Arial" w:hAnsi="Arial" w:cs="Arial"/>
          <w:b/>
          <w:bCs/>
          <w:sz w:val="24"/>
          <w:szCs w:val="24"/>
        </w:rPr>
        <w:t xml:space="preserve">Tentative Proposed </w:t>
      </w:r>
      <w:r w:rsidR="00C801D8" w:rsidRPr="0037582C">
        <w:rPr>
          <w:rFonts w:ascii="Arial" w:hAnsi="Arial" w:cs="Arial"/>
          <w:b/>
          <w:bCs/>
          <w:sz w:val="24"/>
          <w:szCs w:val="24"/>
        </w:rPr>
        <w:t>Quantitative Survey</w:t>
      </w:r>
      <w:r w:rsidRPr="0037582C">
        <w:rPr>
          <w:rFonts w:ascii="Arial" w:hAnsi="Arial" w:cs="Arial"/>
          <w:b/>
          <w:bCs/>
          <w:sz w:val="24"/>
          <w:szCs w:val="24"/>
        </w:rPr>
        <w:t xml:space="preserve"> Sample Size Distribution</w:t>
      </w:r>
      <w:r w:rsidR="00C801D8" w:rsidRPr="0037582C">
        <w:rPr>
          <w:rFonts w:ascii="Arial" w:hAnsi="Arial" w:cs="Arial"/>
          <w:b/>
          <w:bCs/>
          <w:sz w:val="24"/>
          <w:szCs w:val="24"/>
        </w:rPr>
        <w:t>:</w:t>
      </w:r>
    </w:p>
    <w:tbl>
      <w:tblPr>
        <w:tblStyle w:val="TableGrid"/>
        <w:tblW w:w="5000" w:type="pct"/>
        <w:tblLayout w:type="fixed"/>
        <w:tblLook w:val="04A0" w:firstRow="1" w:lastRow="0" w:firstColumn="1" w:lastColumn="0" w:noHBand="0" w:noVBand="1"/>
      </w:tblPr>
      <w:tblGrid>
        <w:gridCol w:w="1969"/>
        <w:gridCol w:w="1087"/>
        <w:gridCol w:w="1261"/>
        <w:gridCol w:w="1620"/>
        <w:gridCol w:w="1888"/>
        <w:gridCol w:w="1626"/>
      </w:tblGrid>
      <w:tr w:rsidR="00E94A5F" w:rsidRPr="0037582C" w14:paraId="5704B1AF" w14:textId="77777777" w:rsidTr="00AB6134">
        <w:tc>
          <w:tcPr>
            <w:tcW w:w="1041" w:type="pct"/>
            <w:shd w:val="clear" w:color="auto" w:fill="D9D9D9" w:themeFill="background1" w:themeFillShade="D9"/>
          </w:tcPr>
          <w:p w14:paraId="31A06A8B" w14:textId="51895D84" w:rsidR="00E94A5F" w:rsidRPr="0037582C" w:rsidRDefault="00E94A5F" w:rsidP="00A002DE">
            <w:pPr>
              <w:pStyle w:val="Table"/>
              <w:rPr>
                <w:rFonts w:ascii="Arial" w:hAnsi="Arial" w:cs="Arial"/>
                <w:sz w:val="24"/>
                <w:szCs w:val="24"/>
              </w:rPr>
            </w:pPr>
            <w:r w:rsidRPr="0037582C">
              <w:rPr>
                <w:rFonts w:ascii="Arial" w:hAnsi="Arial" w:cs="Arial"/>
                <w:sz w:val="24"/>
                <w:szCs w:val="24"/>
              </w:rPr>
              <w:t>Project/Cluster</w:t>
            </w:r>
          </w:p>
        </w:tc>
        <w:tc>
          <w:tcPr>
            <w:tcW w:w="575" w:type="pct"/>
            <w:shd w:val="clear" w:color="auto" w:fill="D9D9D9" w:themeFill="background1" w:themeFillShade="D9"/>
          </w:tcPr>
          <w:p w14:paraId="16C3ADDE" w14:textId="0B5E55EF" w:rsidR="00E94A5F" w:rsidRPr="0037582C" w:rsidRDefault="00E94A5F" w:rsidP="00A002DE">
            <w:pPr>
              <w:pStyle w:val="Table"/>
              <w:rPr>
                <w:rFonts w:ascii="Arial" w:hAnsi="Arial" w:cs="Arial"/>
                <w:sz w:val="24"/>
                <w:szCs w:val="24"/>
              </w:rPr>
            </w:pPr>
            <w:r w:rsidRPr="0037582C">
              <w:rPr>
                <w:rFonts w:ascii="Arial" w:hAnsi="Arial" w:cs="Arial"/>
                <w:sz w:val="24"/>
                <w:szCs w:val="24"/>
              </w:rPr>
              <w:t>Population</w:t>
            </w:r>
          </w:p>
        </w:tc>
        <w:tc>
          <w:tcPr>
            <w:tcW w:w="667" w:type="pct"/>
            <w:shd w:val="clear" w:color="auto" w:fill="D9D9D9" w:themeFill="background1" w:themeFillShade="D9"/>
            <w:vAlign w:val="center"/>
          </w:tcPr>
          <w:p w14:paraId="7E54F543" w14:textId="268D535C" w:rsidR="00E94A5F" w:rsidRPr="0037582C" w:rsidRDefault="00E94A5F" w:rsidP="00A002DE">
            <w:pPr>
              <w:pStyle w:val="Table"/>
              <w:rPr>
                <w:rFonts w:ascii="Arial" w:hAnsi="Arial" w:cs="Arial"/>
                <w:sz w:val="24"/>
                <w:szCs w:val="24"/>
              </w:rPr>
            </w:pPr>
            <w:r w:rsidRPr="0037582C">
              <w:rPr>
                <w:rFonts w:ascii="Arial" w:hAnsi="Arial" w:cs="Arial"/>
                <w:sz w:val="24"/>
                <w:szCs w:val="24"/>
              </w:rPr>
              <w:t>Sample Size</w:t>
            </w:r>
          </w:p>
        </w:tc>
        <w:tc>
          <w:tcPr>
            <w:tcW w:w="857" w:type="pct"/>
            <w:shd w:val="clear" w:color="auto" w:fill="D9D9D9" w:themeFill="background1" w:themeFillShade="D9"/>
            <w:vAlign w:val="center"/>
          </w:tcPr>
          <w:p w14:paraId="68EE5F4D" w14:textId="1C5C8CAB" w:rsidR="00E94A5F" w:rsidRPr="0037582C" w:rsidRDefault="00AB6134" w:rsidP="00A002DE">
            <w:pPr>
              <w:pStyle w:val="Table"/>
              <w:rPr>
                <w:rFonts w:ascii="Arial" w:hAnsi="Arial" w:cs="Arial"/>
                <w:sz w:val="24"/>
                <w:szCs w:val="24"/>
              </w:rPr>
            </w:pPr>
            <w:r w:rsidRPr="0037582C">
              <w:rPr>
                <w:rFonts w:ascii="Arial" w:hAnsi="Arial" w:cs="Arial"/>
                <w:sz w:val="24"/>
                <w:szCs w:val="24"/>
              </w:rPr>
              <w:t xml:space="preserve">Type of </w:t>
            </w:r>
            <w:r w:rsidR="00E94A5F" w:rsidRPr="0037582C">
              <w:rPr>
                <w:rFonts w:ascii="Arial" w:hAnsi="Arial" w:cs="Arial"/>
                <w:sz w:val="24"/>
                <w:szCs w:val="24"/>
              </w:rPr>
              <w:t>Participants</w:t>
            </w:r>
          </w:p>
        </w:tc>
        <w:tc>
          <w:tcPr>
            <w:tcW w:w="999" w:type="pct"/>
            <w:shd w:val="clear" w:color="auto" w:fill="D9D9D9" w:themeFill="background1" w:themeFillShade="D9"/>
          </w:tcPr>
          <w:p w14:paraId="67A7A8E1" w14:textId="0B1DAC72" w:rsidR="00E94A5F" w:rsidRPr="0037582C" w:rsidRDefault="00E94A5F" w:rsidP="00A002DE">
            <w:pPr>
              <w:pStyle w:val="Table"/>
              <w:rPr>
                <w:rFonts w:ascii="Arial" w:hAnsi="Arial" w:cs="Arial"/>
                <w:sz w:val="24"/>
                <w:szCs w:val="24"/>
              </w:rPr>
            </w:pPr>
            <w:r w:rsidRPr="0037582C">
              <w:rPr>
                <w:rFonts w:ascii="Arial" w:hAnsi="Arial" w:cs="Arial"/>
                <w:sz w:val="24"/>
                <w:szCs w:val="24"/>
              </w:rPr>
              <w:t>Camps/Locations</w:t>
            </w:r>
          </w:p>
        </w:tc>
        <w:tc>
          <w:tcPr>
            <w:tcW w:w="860" w:type="pct"/>
            <w:shd w:val="clear" w:color="auto" w:fill="D9D9D9" w:themeFill="background1" w:themeFillShade="D9"/>
            <w:vAlign w:val="center"/>
          </w:tcPr>
          <w:p w14:paraId="1BCB0828" w14:textId="65401D0F" w:rsidR="00E94A5F" w:rsidRPr="0037582C" w:rsidRDefault="00E94A5F" w:rsidP="00A002DE">
            <w:pPr>
              <w:pStyle w:val="Table"/>
              <w:rPr>
                <w:rFonts w:ascii="Arial" w:hAnsi="Arial" w:cs="Arial"/>
                <w:sz w:val="24"/>
                <w:szCs w:val="24"/>
              </w:rPr>
            </w:pPr>
            <w:r w:rsidRPr="0037582C">
              <w:rPr>
                <w:rFonts w:ascii="Arial" w:hAnsi="Arial" w:cs="Arial"/>
                <w:sz w:val="24"/>
                <w:szCs w:val="24"/>
              </w:rPr>
              <w:t>Remarks</w:t>
            </w:r>
          </w:p>
        </w:tc>
      </w:tr>
      <w:tr w:rsidR="00E94A5F" w:rsidRPr="0037582C" w14:paraId="765BEDCF" w14:textId="77777777" w:rsidTr="00AB6134">
        <w:tc>
          <w:tcPr>
            <w:tcW w:w="1041" w:type="pct"/>
          </w:tcPr>
          <w:p w14:paraId="1ECA7D23" w14:textId="557A77D2" w:rsidR="00E94A5F" w:rsidRPr="0037582C" w:rsidRDefault="00E94A5F" w:rsidP="00A002DE">
            <w:pPr>
              <w:pStyle w:val="Table"/>
              <w:rPr>
                <w:rFonts w:ascii="Arial" w:hAnsi="Arial" w:cs="Arial"/>
                <w:sz w:val="24"/>
                <w:szCs w:val="24"/>
              </w:rPr>
            </w:pPr>
            <w:r w:rsidRPr="0037582C">
              <w:rPr>
                <w:rFonts w:ascii="Arial" w:hAnsi="Arial" w:cs="Arial"/>
                <w:sz w:val="24"/>
                <w:szCs w:val="24"/>
              </w:rPr>
              <w:t>Camp Coordination &amp; Camp Management (CCCM)</w:t>
            </w:r>
          </w:p>
        </w:tc>
        <w:tc>
          <w:tcPr>
            <w:tcW w:w="575" w:type="pct"/>
          </w:tcPr>
          <w:p w14:paraId="36A00DEB" w14:textId="77777777" w:rsidR="00E94A5F" w:rsidRPr="0037582C" w:rsidRDefault="00E94A5F" w:rsidP="00A002DE">
            <w:pPr>
              <w:pStyle w:val="Table"/>
              <w:rPr>
                <w:rFonts w:ascii="Arial" w:hAnsi="Arial" w:cs="Arial"/>
                <w:sz w:val="24"/>
                <w:szCs w:val="24"/>
              </w:rPr>
            </w:pPr>
          </w:p>
        </w:tc>
        <w:tc>
          <w:tcPr>
            <w:tcW w:w="667" w:type="pct"/>
            <w:vAlign w:val="center"/>
          </w:tcPr>
          <w:p w14:paraId="6A216787" w14:textId="6BF1CF06" w:rsidR="00E94A5F" w:rsidRPr="0037582C" w:rsidRDefault="00E94A5F" w:rsidP="00A002DE">
            <w:pPr>
              <w:pStyle w:val="Table"/>
              <w:rPr>
                <w:rFonts w:ascii="Arial" w:hAnsi="Arial" w:cs="Arial"/>
                <w:sz w:val="24"/>
                <w:szCs w:val="24"/>
              </w:rPr>
            </w:pPr>
            <w:r w:rsidRPr="0037582C">
              <w:rPr>
                <w:rFonts w:ascii="Arial" w:hAnsi="Arial" w:cs="Arial"/>
                <w:sz w:val="24"/>
                <w:szCs w:val="24"/>
              </w:rPr>
              <w:t>200</w:t>
            </w:r>
          </w:p>
        </w:tc>
        <w:tc>
          <w:tcPr>
            <w:tcW w:w="857" w:type="pct"/>
            <w:vMerge w:val="restart"/>
            <w:vAlign w:val="center"/>
          </w:tcPr>
          <w:p w14:paraId="2E483999" w14:textId="2058286F" w:rsidR="00E94A5F" w:rsidRPr="0037582C" w:rsidRDefault="00E94A5F" w:rsidP="00A002DE">
            <w:pPr>
              <w:pStyle w:val="Table"/>
              <w:rPr>
                <w:rFonts w:ascii="Arial" w:hAnsi="Arial" w:cs="Arial"/>
                <w:sz w:val="24"/>
                <w:szCs w:val="24"/>
              </w:rPr>
            </w:pPr>
            <w:r w:rsidRPr="0037582C">
              <w:rPr>
                <w:rFonts w:ascii="Arial" w:hAnsi="Arial" w:cs="Arial"/>
                <w:sz w:val="24"/>
                <w:szCs w:val="24"/>
              </w:rPr>
              <w:t xml:space="preserve">Men, Women, PLW, Caregivers. Adolescent boys &amp; girls, Persons with Disability, </w:t>
            </w:r>
            <w:r w:rsidR="00481B70">
              <w:rPr>
                <w:rFonts w:ascii="Arial" w:hAnsi="Arial" w:cs="Arial"/>
                <w:sz w:val="24"/>
                <w:szCs w:val="24"/>
              </w:rPr>
              <w:t>Gender Diverse Person</w:t>
            </w:r>
          </w:p>
        </w:tc>
        <w:tc>
          <w:tcPr>
            <w:tcW w:w="999" w:type="pct"/>
          </w:tcPr>
          <w:p w14:paraId="58059B95" w14:textId="54EFA824" w:rsidR="00E94A5F" w:rsidRPr="0037582C" w:rsidRDefault="00E94A5F" w:rsidP="00A002DE">
            <w:pPr>
              <w:pStyle w:val="Table"/>
              <w:rPr>
                <w:rFonts w:ascii="Arial" w:hAnsi="Arial" w:cs="Arial"/>
                <w:sz w:val="24"/>
                <w:szCs w:val="24"/>
              </w:rPr>
            </w:pPr>
            <w:r w:rsidRPr="0037582C">
              <w:rPr>
                <w:rFonts w:ascii="Arial" w:hAnsi="Arial" w:cs="Arial"/>
                <w:sz w:val="24"/>
                <w:szCs w:val="24"/>
              </w:rPr>
              <w:t>Camp 21, 26, 27 and NRC</w:t>
            </w:r>
          </w:p>
        </w:tc>
        <w:tc>
          <w:tcPr>
            <w:tcW w:w="860" w:type="pct"/>
          </w:tcPr>
          <w:p w14:paraId="23D67BE6" w14:textId="1C0FDCA1" w:rsidR="00E94A5F" w:rsidRPr="0037582C" w:rsidRDefault="00E94A5F" w:rsidP="00A002DE">
            <w:pPr>
              <w:pStyle w:val="Table"/>
              <w:rPr>
                <w:rFonts w:ascii="Arial" w:hAnsi="Arial" w:cs="Arial"/>
                <w:sz w:val="24"/>
                <w:szCs w:val="24"/>
              </w:rPr>
            </w:pPr>
            <w:r w:rsidRPr="0037582C">
              <w:rPr>
                <w:rFonts w:ascii="Arial" w:hAnsi="Arial" w:cs="Arial"/>
                <w:sz w:val="24"/>
                <w:szCs w:val="24"/>
              </w:rPr>
              <w:t>Camps</w:t>
            </w:r>
          </w:p>
        </w:tc>
      </w:tr>
      <w:tr w:rsidR="00E94A5F" w:rsidRPr="0037582C" w14:paraId="5728D029" w14:textId="77777777" w:rsidTr="00AB6134">
        <w:trPr>
          <w:trHeight w:val="422"/>
        </w:trPr>
        <w:tc>
          <w:tcPr>
            <w:tcW w:w="1041" w:type="pct"/>
          </w:tcPr>
          <w:p w14:paraId="50A9F81C" w14:textId="36397BAF" w:rsidR="00E94A5F" w:rsidRPr="0037582C" w:rsidRDefault="00E94A5F" w:rsidP="00A002DE">
            <w:pPr>
              <w:pStyle w:val="Table"/>
              <w:rPr>
                <w:rFonts w:ascii="Arial" w:hAnsi="Arial" w:cs="Arial"/>
                <w:sz w:val="24"/>
                <w:szCs w:val="24"/>
              </w:rPr>
            </w:pPr>
            <w:r w:rsidRPr="0037582C">
              <w:rPr>
                <w:rFonts w:ascii="Arial" w:hAnsi="Arial" w:cs="Arial"/>
                <w:sz w:val="24"/>
                <w:szCs w:val="24"/>
              </w:rPr>
              <w:t>WASH</w:t>
            </w:r>
            <w:r w:rsidR="00537921" w:rsidRPr="0037582C">
              <w:rPr>
                <w:rFonts w:ascii="Arial" w:hAnsi="Arial" w:cs="Arial"/>
                <w:sz w:val="24"/>
                <w:szCs w:val="24"/>
              </w:rPr>
              <w:t xml:space="preserve"> </w:t>
            </w:r>
          </w:p>
        </w:tc>
        <w:tc>
          <w:tcPr>
            <w:tcW w:w="575" w:type="pct"/>
          </w:tcPr>
          <w:p w14:paraId="5E544B4A" w14:textId="77777777" w:rsidR="00E94A5F" w:rsidRPr="0037582C" w:rsidRDefault="00E94A5F" w:rsidP="00A002DE">
            <w:pPr>
              <w:pStyle w:val="Table"/>
              <w:rPr>
                <w:rFonts w:ascii="Arial" w:hAnsi="Arial" w:cs="Arial"/>
                <w:sz w:val="24"/>
                <w:szCs w:val="24"/>
              </w:rPr>
            </w:pPr>
          </w:p>
        </w:tc>
        <w:tc>
          <w:tcPr>
            <w:tcW w:w="667" w:type="pct"/>
            <w:vAlign w:val="center"/>
          </w:tcPr>
          <w:p w14:paraId="207FD871" w14:textId="3542CA36" w:rsidR="00E94A5F" w:rsidRPr="0037582C" w:rsidRDefault="00E94A5F" w:rsidP="00A002DE">
            <w:pPr>
              <w:pStyle w:val="Table"/>
              <w:rPr>
                <w:rFonts w:ascii="Arial" w:hAnsi="Arial" w:cs="Arial"/>
                <w:sz w:val="24"/>
                <w:szCs w:val="24"/>
              </w:rPr>
            </w:pPr>
            <w:r w:rsidRPr="0037582C">
              <w:rPr>
                <w:rFonts w:ascii="Arial" w:hAnsi="Arial" w:cs="Arial"/>
                <w:sz w:val="24"/>
                <w:szCs w:val="24"/>
              </w:rPr>
              <w:t>200</w:t>
            </w:r>
          </w:p>
        </w:tc>
        <w:tc>
          <w:tcPr>
            <w:tcW w:w="857" w:type="pct"/>
            <w:vMerge/>
            <w:vAlign w:val="center"/>
          </w:tcPr>
          <w:p w14:paraId="59A7B09B" w14:textId="091CD362" w:rsidR="00E94A5F" w:rsidRPr="0037582C" w:rsidRDefault="00E94A5F" w:rsidP="00A002DE">
            <w:pPr>
              <w:pStyle w:val="Table"/>
              <w:rPr>
                <w:rFonts w:ascii="Arial" w:hAnsi="Arial" w:cs="Arial"/>
                <w:sz w:val="24"/>
                <w:szCs w:val="24"/>
              </w:rPr>
            </w:pPr>
          </w:p>
        </w:tc>
        <w:tc>
          <w:tcPr>
            <w:tcW w:w="999" w:type="pct"/>
          </w:tcPr>
          <w:p w14:paraId="510F432C" w14:textId="2BCFEDCB" w:rsidR="00E94A5F" w:rsidRPr="0037582C" w:rsidRDefault="00E94A5F" w:rsidP="00A002DE">
            <w:pPr>
              <w:pStyle w:val="Table"/>
              <w:rPr>
                <w:rFonts w:ascii="Arial" w:hAnsi="Arial" w:cs="Arial"/>
                <w:sz w:val="24"/>
                <w:szCs w:val="24"/>
              </w:rPr>
            </w:pPr>
            <w:r w:rsidRPr="0037582C">
              <w:rPr>
                <w:rFonts w:ascii="Arial" w:hAnsi="Arial" w:cs="Arial"/>
                <w:sz w:val="24"/>
                <w:szCs w:val="24"/>
              </w:rPr>
              <w:t xml:space="preserve">Camp 11, 12 and host community (Ukhiya, Teknaf) </w:t>
            </w:r>
          </w:p>
        </w:tc>
        <w:tc>
          <w:tcPr>
            <w:tcW w:w="860" w:type="pct"/>
          </w:tcPr>
          <w:p w14:paraId="112F1AEE" w14:textId="20A06ECB" w:rsidR="00E94A5F" w:rsidRPr="0037582C" w:rsidRDefault="00E94A5F" w:rsidP="00A002DE">
            <w:pPr>
              <w:pStyle w:val="Table"/>
              <w:rPr>
                <w:rFonts w:ascii="Arial" w:hAnsi="Arial" w:cs="Arial"/>
                <w:sz w:val="24"/>
                <w:szCs w:val="24"/>
              </w:rPr>
            </w:pPr>
            <w:r w:rsidRPr="0037582C">
              <w:rPr>
                <w:rFonts w:ascii="Arial" w:hAnsi="Arial" w:cs="Arial"/>
                <w:sz w:val="24"/>
                <w:szCs w:val="24"/>
              </w:rPr>
              <w:t>Camp and host community</w:t>
            </w:r>
          </w:p>
        </w:tc>
      </w:tr>
      <w:tr w:rsidR="00E94A5F" w:rsidRPr="0037582C" w14:paraId="40AA851E" w14:textId="77777777" w:rsidTr="00AB6134">
        <w:trPr>
          <w:trHeight w:val="620"/>
        </w:trPr>
        <w:tc>
          <w:tcPr>
            <w:tcW w:w="1041" w:type="pct"/>
          </w:tcPr>
          <w:p w14:paraId="52D34237" w14:textId="23713850" w:rsidR="00E94A5F" w:rsidRPr="0037582C" w:rsidRDefault="00E94A5F" w:rsidP="00A002DE">
            <w:pPr>
              <w:pStyle w:val="Table"/>
              <w:rPr>
                <w:rFonts w:ascii="Arial" w:hAnsi="Arial" w:cs="Arial"/>
                <w:sz w:val="24"/>
                <w:szCs w:val="24"/>
              </w:rPr>
            </w:pPr>
            <w:r w:rsidRPr="0037582C">
              <w:rPr>
                <w:rFonts w:ascii="Arial" w:hAnsi="Arial" w:cs="Arial"/>
                <w:sz w:val="24"/>
                <w:szCs w:val="24"/>
              </w:rPr>
              <w:t>Community Based Protection (CBP)</w:t>
            </w:r>
          </w:p>
        </w:tc>
        <w:tc>
          <w:tcPr>
            <w:tcW w:w="575" w:type="pct"/>
          </w:tcPr>
          <w:p w14:paraId="40F75EA8" w14:textId="77777777" w:rsidR="00E94A5F" w:rsidRPr="0037582C" w:rsidRDefault="00E94A5F" w:rsidP="00A002DE">
            <w:pPr>
              <w:pStyle w:val="Table"/>
              <w:rPr>
                <w:rFonts w:ascii="Arial" w:hAnsi="Arial" w:cs="Arial"/>
                <w:sz w:val="24"/>
                <w:szCs w:val="24"/>
              </w:rPr>
            </w:pPr>
          </w:p>
        </w:tc>
        <w:tc>
          <w:tcPr>
            <w:tcW w:w="667" w:type="pct"/>
            <w:vAlign w:val="center"/>
          </w:tcPr>
          <w:p w14:paraId="0DA02CA6" w14:textId="62D92F45" w:rsidR="00E94A5F" w:rsidRPr="0037582C" w:rsidRDefault="00E94A5F" w:rsidP="00A002DE">
            <w:pPr>
              <w:pStyle w:val="Table"/>
              <w:rPr>
                <w:rFonts w:ascii="Arial" w:hAnsi="Arial" w:cs="Arial"/>
                <w:sz w:val="24"/>
                <w:szCs w:val="24"/>
              </w:rPr>
            </w:pPr>
            <w:r w:rsidRPr="0037582C">
              <w:rPr>
                <w:rFonts w:ascii="Arial" w:hAnsi="Arial" w:cs="Arial"/>
                <w:sz w:val="24"/>
                <w:szCs w:val="24"/>
              </w:rPr>
              <w:t>200</w:t>
            </w:r>
          </w:p>
        </w:tc>
        <w:tc>
          <w:tcPr>
            <w:tcW w:w="857" w:type="pct"/>
            <w:vMerge/>
            <w:vAlign w:val="center"/>
          </w:tcPr>
          <w:p w14:paraId="480E1D0D" w14:textId="77777777" w:rsidR="00E94A5F" w:rsidRPr="0037582C" w:rsidRDefault="00E94A5F" w:rsidP="00A002DE">
            <w:pPr>
              <w:pStyle w:val="Table"/>
              <w:rPr>
                <w:rFonts w:ascii="Arial" w:hAnsi="Arial" w:cs="Arial"/>
                <w:sz w:val="24"/>
                <w:szCs w:val="24"/>
              </w:rPr>
            </w:pPr>
          </w:p>
        </w:tc>
        <w:tc>
          <w:tcPr>
            <w:tcW w:w="999" w:type="pct"/>
          </w:tcPr>
          <w:p w14:paraId="1D02FA11" w14:textId="706EAFA4" w:rsidR="00E94A5F" w:rsidRPr="0037582C" w:rsidRDefault="00E94A5F" w:rsidP="00A002DE">
            <w:pPr>
              <w:pStyle w:val="Table"/>
              <w:rPr>
                <w:rFonts w:ascii="Arial" w:hAnsi="Arial" w:cs="Arial"/>
                <w:sz w:val="24"/>
                <w:szCs w:val="24"/>
              </w:rPr>
            </w:pPr>
            <w:r w:rsidRPr="0037582C">
              <w:rPr>
                <w:rFonts w:ascii="Arial" w:eastAsia="Times New Roman" w:hAnsi="Arial" w:cs="Arial"/>
                <w:kern w:val="0"/>
                <w:sz w:val="24"/>
                <w:szCs w:val="24"/>
                <w:lang w:eastAsia="en-GB"/>
                <w14:ligatures w14:val="none"/>
              </w:rPr>
              <w:t>Camp 8E, 8W, 9, 10, 11, 12, 21, 24, 25, 26, 27, and NRC</w:t>
            </w:r>
          </w:p>
        </w:tc>
        <w:tc>
          <w:tcPr>
            <w:tcW w:w="860" w:type="pct"/>
          </w:tcPr>
          <w:p w14:paraId="607D441A" w14:textId="38037B92" w:rsidR="00E94A5F" w:rsidRPr="0037582C" w:rsidRDefault="00E94A5F" w:rsidP="00A002DE">
            <w:pPr>
              <w:pStyle w:val="Table"/>
              <w:rPr>
                <w:rFonts w:ascii="Arial" w:hAnsi="Arial" w:cs="Arial"/>
                <w:sz w:val="24"/>
                <w:szCs w:val="24"/>
              </w:rPr>
            </w:pPr>
            <w:r w:rsidRPr="0037582C">
              <w:rPr>
                <w:rFonts w:ascii="Arial" w:hAnsi="Arial" w:cs="Arial"/>
                <w:sz w:val="24"/>
                <w:szCs w:val="24"/>
              </w:rPr>
              <w:t>Camps</w:t>
            </w:r>
          </w:p>
        </w:tc>
      </w:tr>
      <w:tr w:rsidR="00E94A5F" w:rsidRPr="0037582C" w14:paraId="3D8D77EE" w14:textId="77777777" w:rsidTr="00AB6134">
        <w:trPr>
          <w:trHeight w:val="530"/>
        </w:trPr>
        <w:tc>
          <w:tcPr>
            <w:tcW w:w="1041" w:type="pct"/>
          </w:tcPr>
          <w:p w14:paraId="1E9C722C" w14:textId="6ED21EE7" w:rsidR="00E94A5F" w:rsidRPr="0037582C" w:rsidRDefault="00E94A5F" w:rsidP="00A002DE">
            <w:pPr>
              <w:pStyle w:val="Table"/>
              <w:rPr>
                <w:rFonts w:ascii="Arial" w:hAnsi="Arial" w:cs="Arial"/>
                <w:sz w:val="24"/>
                <w:szCs w:val="24"/>
              </w:rPr>
            </w:pPr>
            <w:r w:rsidRPr="0037582C">
              <w:rPr>
                <w:rFonts w:ascii="Arial" w:hAnsi="Arial" w:cs="Arial"/>
                <w:sz w:val="24"/>
                <w:szCs w:val="24"/>
              </w:rPr>
              <w:t>Women Empowerment (UN Women)</w:t>
            </w:r>
          </w:p>
        </w:tc>
        <w:tc>
          <w:tcPr>
            <w:tcW w:w="575" w:type="pct"/>
          </w:tcPr>
          <w:p w14:paraId="5F64D0FF" w14:textId="77777777" w:rsidR="00E94A5F" w:rsidRPr="0037582C" w:rsidRDefault="00E94A5F" w:rsidP="00A002DE">
            <w:pPr>
              <w:pStyle w:val="Table"/>
              <w:rPr>
                <w:rFonts w:ascii="Arial" w:hAnsi="Arial" w:cs="Arial"/>
                <w:sz w:val="24"/>
                <w:szCs w:val="24"/>
              </w:rPr>
            </w:pPr>
          </w:p>
        </w:tc>
        <w:tc>
          <w:tcPr>
            <w:tcW w:w="667" w:type="pct"/>
            <w:vAlign w:val="center"/>
          </w:tcPr>
          <w:p w14:paraId="72D4D1A1" w14:textId="6CF71EC8" w:rsidR="00E94A5F" w:rsidRPr="0037582C" w:rsidRDefault="00E94A5F" w:rsidP="00A002DE">
            <w:pPr>
              <w:pStyle w:val="Table"/>
              <w:rPr>
                <w:rFonts w:ascii="Arial" w:hAnsi="Arial" w:cs="Arial"/>
                <w:sz w:val="24"/>
                <w:szCs w:val="24"/>
              </w:rPr>
            </w:pPr>
            <w:r w:rsidRPr="0037582C">
              <w:rPr>
                <w:rFonts w:ascii="Arial" w:hAnsi="Arial" w:cs="Arial"/>
                <w:sz w:val="24"/>
                <w:szCs w:val="24"/>
              </w:rPr>
              <w:t>200</w:t>
            </w:r>
          </w:p>
        </w:tc>
        <w:tc>
          <w:tcPr>
            <w:tcW w:w="857" w:type="pct"/>
            <w:vMerge/>
            <w:vAlign w:val="center"/>
          </w:tcPr>
          <w:p w14:paraId="58128995" w14:textId="77777777" w:rsidR="00E94A5F" w:rsidRPr="0037582C" w:rsidRDefault="00E94A5F" w:rsidP="00A002DE">
            <w:pPr>
              <w:pStyle w:val="Table"/>
              <w:rPr>
                <w:rFonts w:ascii="Arial" w:hAnsi="Arial" w:cs="Arial"/>
                <w:sz w:val="24"/>
                <w:szCs w:val="24"/>
              </w:rPr>
            </w:pPr>
          </w:p>
        </w:tc>
        <w:tc>
          <w:tcPr>
            <w:tcW w:w="999" w:type="pct"/>
          </w:tcPr>
          <w:p w14:paraId="616936CA" w14:textId="0B106EB0" w:rsidR="00E94A5F" w:rsidRPr="0037582C" w:rsidRDefault="00E94A5F" w:rsidP="00A002DE">
            <w:pPr>
              <w:pStyle w:val="Table"/>
              <w:rPr>
                <w:rFonts w:ascii="Arial" w:hAnsi="Arial" w:cs="Arial"/>
                <w:sz w:val="24"/>
                <w:szCs w:val="24"/>
              </w:rPr>
            </w:pPr>
            <w:r w:rsidRPr="0037582C">
              <w:rPr>
                <w:rFonts w:ascii="Arial" w:hAnsi="Arial" w:cs="Arial"/>
                <w:sz w:val="24"/>
                <w:szCs w:val="24"/>
              </w:rPr>
              <w:t>Camp- 4, 4ext, 5,18</w:t>
            </w:r>
          </w:p>
        </w:tc>
        <w:tc>
          <w:tcPr>
            <w:tcW w:w="860" w:type="pct"/>
          </w:tcPr>
          <w:p w14:paraId="5A34FAFC" w14:textId="40D2110D" w:rsidR="00E94A5F" w:rsidRPr="0037582C" w:rsidRDefault="00E94A5F" w:rsidP="00A002DE">
            <w:pPr>
              <w:pStyle w:val="Table"/>
              <w:rPr>
                <w:rFonts w:ascii="Arial" w:hAnsi="Arial" w:cs="Arial"/>
                <w:sz w:val="24"/>
                <w:szCs w:val="24"/>
              </w:rPr>
            </w:pPr>
            <w:r w:rsidRPr="0037582C">
              <w:rPr>
                <w:rFonts w:ascii="Arial" w:hAnsi="Arial" w:cs="Arial"/>
                <w:sz w:val="24"/>
                <w:szCs w:val="24"/>
              </w:rPr>
              <w:t xml:space="preserve">Camps </w:t>
            </w:r>
          </w:p>
        </w:tc>
      </w:tr>
      <w:tr w:rsidR="00E94A5F" w:rsidRPr="0037582C" w14:paraId="3A5BD5AA" w14:textId="77777777" w:rsidTr="00AB6134">
        <w:trPr>
          <w:trHeight w:val="350"/>
        </w:trPr>
        <w:tc>
          <w:tcPr>
            <w:tcW w:w="1041" w:type="pct"/>
          </w:tcPr>
          <w:p w14:paraId="0B9E586E" w14:textId="2E45613B" w:rsidR="00E94A5F" w:rsidRPr="0037582C" w:rsidRDefault="00E94A5F" w:rsidP="00A002DE">
            <w:pPr>
              <w:pStyle w:val="Table"/>
              <w:rPr>
                <w:rFonts w:ascii="Arial" w:hAnsi="Arial" w:cs="Arial"/>
                <w:sz w:val="24"/>
                <w:szCs w:val="24"/>
              </w:rPr>
            </w:pPr>
            <w:r w:rsidRPr="0037582C">
              <w:rPr>
                <w:rFonts w:ascii="Arial" w:hAnsi="Arial" w:cs="Arial"/>
                <w:sz w:val="24"/>
                <w:szCs w:val="24"/>
              </w:rPr>
              <w:t>Livelihood &amp; Food Security (GSD</w:t>
            </w:r>
            <w:r w:rsidR="005C141E" w:rsidRPr="0037582C">
              <w:rPr>
                <w:rFonts w:ascii="Arial" w:hAnsi="Arial" w:cs="Arial"/>
                <w:sz w:val="24"/>
                <w:szCs w:val="24"/>
              </w:rPr>
              <w:t>, NRM</w:t>
            </w:r>
            <w:r w:rsidRPr="0037582C">
              <w:rPr>
                <w:rFonts w:ascii="Arial" w:hAnsi="Arial" w:cs="Arial"/>
                <w:sz w:val="24"/>
                <w:szCs w:val="24"/>
              </w:rPr>
              <w:t xml:space="preserve"> &amp; NY</w:t>
            </w:r>
            <w:r w:rsidR="005C141E" w:rsidRPr="0037582C">
              <w:rPr>
                <w:rFonts w:ascii="Arial" w:hAnsi="Arial" w:cs="Arial"/>
                <w:sz w:val="24"/>
                <w:szCs w:val="24"/>
              </w:rPr>
              <w:t>C</w:t>
            </w:r>
            <w:r w:rsidRPr="0037582C">
              <w:rPr>
                <w:rFonts w:ascii="Arial" w:hAnsi="Arial" w:cs="Arial"/>
                <w:sz w:val="24"/>
                <w:szCs w:val="24"/>
              </w:rPr>
              <w:t>)</w:t>
            </w:r>
          </w:p>
        </w:tc>
        <w:tc>
          <w:tcPr>
            <w:tcW w:w="575" w:type="pct"/>
          </w:tcPr>
          <w:p w14:paraId="15D72D94" w14:textId="77777777" w:rsidR="00E94A5F" w:rsidRPr="0037582C" w:rsidRDefault="00E94A5F" w:rsidP="00A002DE">
            <w:pPr>
              <w:pStyle w:val="Table"/>
              <w:rPr>
                <w:rFonts w:ascii="Arial" w:hAnsi="Arial" w:cs="Arial"/>
                <w:sz w:val="24"/>
                <w:szCs w:val="24"/>
              </w:rPr>
            </w:pPr>
          </w:p>
        </w:tc>
        <w:tc>
          <w:tcPr>
            <w:tcW w:w="667" w:type="pct"/>
            <w:vAlign w:val="center"/>
          </w:tcPr>
          <w:p w14:paraId="54B32424" w14:textId="39B2A7AB" w:rsidR="00E94A5F" w:rsidRPr="0037582C" w:rsidRDefault="00E94A5F" w:rsidP="00A002DE">
            <w:pPr>
              <w:pStyle w:val="Table"/>
              <w:rPr>
                <w:rFonts w:ascii="Arial" w:hAnsi="Arial" w:cs="Arial"/>
                <w:sz w:val="24"/>
                <w:szCs w:val="24"/>
              </w:rPr>
            </w:pPr>
            <w:r w:rsidRPr="0037582C">
              <w:rPr>
                <w:rFonts w:ascii="Arial" w:hAnsi="Arial" w:cs="Arial"/>
                <w:sz w:val="24"/>
                <w:szCs w:val="24"/>
              </w:rPr>
              <w:t>300</w:t>
            </w:r>
          </w:p>
        </w:tc>
        <w:tc>
          <w:tcPr>
            <w:tcW w:w="857" w:type="pct"/>
            <w:vMerge/>
            <w:vAlign w:val="center"/>
          </w:tcPr>
          <w:p w14:paraId="1A482B98" w14:textId="77777777" w:rsidR="00E94A5F" w:rsidRPr="0037582C" w:rsidRDefault="00E94A5F" w:rsidP="00A002DE">
            <w:pPr>
              <w:pStyle w:val="Table"/>
              <w:rPr>
                <w:rFonts w:ascii="Arial" w:hAnsi="Arial" w:cs="Arial"/>
                <w:sz w:val="24"/>
                <w:szCs w:val="24"/>
              </w:rPr>
            </w:pPr>
          </w:p>
        </w:tc>
        <w:tc>
          <w:tcPr>
            <w:tcW w:w="999" w:type="pct"/>
          </w:tcPr>
          <w:p w14:paraId="309C4607" w14:textId="25A2AB01" w:rsidR="00E94A5F" w:rsidRPr="0037582C" w:rsidRDefault="00E94A5F" w:rsidP="00A002DE">
            <w:pPr>
              <w:pStyle w:val="Table"/>
              <w:rPr>
                <w:rFonts w:ascii="Arial" w:hAnsi="Arial" w:cs="Arial"/>
                <w:sz w:val="24"/>
                <w:szCs w:val="24"/>
              </w:rPr>
            </w:pPr>
            <w:r w:rsidRPr="0037582C">
              <w:rPr>
                <w:rFonts w:ascii="Arial" w:hAnsi="Arial" w:cs="Arial"/>
                <w:sz w:val="24"/>
                <w:szCs w:val="24"/>
              </w:rPr>
              <w:t>Camp 9, 10, 11, 12, 13, 14, 15, 16, 19, 21, 22, 24, 25, 26, &amp; 27</w:t>
            </w:r>
          </w:p>
        </w:tc>
        <w:tc>
          <w:tcPr>
            <w:tcW w:w="860" w:type="pct"/>
          </w:tcPr>
          <w:p w14:paraId="5DBD1858" w14:textId="270527C2" w:rsidR="00E94A5F" w:rsidRPr="0037582C" w:rsidRDefault="00E94A5F" w:rsidP="00A002DE">
            <w:pPr>
              <w:pStyle w:val="Table"/>
              <w:rPr>
                <w:rFonts w:ascii="Arial" w:hAnsi="Arial" w:cs="Arial"/>
                <w:sz w:val="24"/>
                <w:szCs w:val="24"/>
              </w:rPr>
            </w:pPr>
            <w:r w:rsidRPr="0037582C">
              <w:rPr>
                <w:rFonts w:ascii="Arial" w:hAnsi="Arial" w:cs="Arial"/>
                <w:sz w:val="24"/>
                <w:szCs w:val="24"/>
              </w:rPr>
              <w:t>Camps</w:t>
            </w:r>
          </w:p>
        </w:tc>
      </w:tr>
      <w:tr w:rsidR="00E94A5F" w:rsidRPr="0037582C" w14:paraId="75B8FE30" w14:textId="77777777" w:rsidTr="00AB6134">
        <w:trPr>
          <w:trHeight w:val="350"/>
        </w:trPr>
        <w:tc>
          <w:tcPr>
            <w:tcW w:w="1041" w:type="pct"/>
          </w:tcPr>
          <w:p w14:paraId="09B22C1B" w14:textId="2EF2755F" w:rsidR="00E94A5F" w:rsidRPr="0037582C" w:rsidRDefault="00E94A5F" w:rsidP="00A002DE">
            <w:pPr>
              <w:pStyle w:val="Table"/>
              <w:rPr>
                <w:rFonts w:ascii="Arial" w:hAnsi="Arial" w:cs="Arial"/>
                <w:sz w:val="24"/>
                <w:szCs w:val="24"/>
              </w:rPr>
            </w:pPr>
            <w:r w:rsidRPr="0037582C">
              <w:rPr>
                <w:rFonts w:ascii="Arial" w:hAnsi="Arial" w:cs="Arial"/>
                <w:sz w:val="24"/>
                <w:szCs w:val="24"/>
              </w:rPr>
              <w:t>Protection &amp; GBV (SSP-GBV &amp; HGSP)</w:t>
            </w:r>
          </w:p>
        </w:tc>
        <w:tc>
          <w:tcPr>
            <w:tcW w:w="575" w:type="pct"/>
          </w:tcPr>
          <w:p w14:paraId="3D35C173" w14:textId="77777777" w:rsidR="00E94A5F" w:rsidRPr="0037582C" w:rsidRDefault="00E94A5F" w:rsidP="00A002DE">
            <w:pPr>
              <w:pStyle w:val="Table"/>
              <w:rPr>
                <w:rFonts w:ascii="Arial" w:hAnsi="Arial" w:cs="Arial"/>
                <w:sz w:val="24"/>
                <w:szCs w:val="24"/>
              </w:rPr>
            </w:pPr>
          </w:p>
        </w:tc>
        <w:tc>
          <w:tcPr>
            <w:tcW w:w="667" w:type="pct"/>
            <w:vAlign w:val="center"/>
          </w:tcPr>
          <w:p w14:paraId="1352CC26" w14:textId="7AFC542A" w:rsidR="00E94A5F" w:rsidRPr="0037582C" w:rsidRDefault="00E94A5F" w:rsidP="00A002DE">
            <w:pPr>
              <w:pStyle w:val="Table"/>
              <w:rPr>
                <w:rFonts w:ascii="Arial" w:hAnsi="Arial" w:cs="Arial"/>
                <w:sz w:val="24"/>
                <w:szCs w:val="24"/>
              </w:rPr>
            </w:pPr>
            <w:r w:rsidRPr="0037582C">
              <w:rPr>
                <w:rFonts w:ascii="Arial" w:hAnsi="Arial" w:cs="Arial"/>
                <w:sz w:val="24"/>
                <w:szCs w:val="24"/>
              </w:rPr>
              <w:t>300</w:t>
            </w:r>
          </w:p>
        </w:tc>
        <w:tc>
          <w:tcPr>
            <w:tcW w:w="857" w:type="pct"/>
            <w:vMerge/>
            <w:vAlign w:val="center"/>
          </w:tcPr>
          <w:p w14:paraId="35FFEBDD" w14:textId="77777777" w:rsidR="00E94A5F" w:rsidRPr="0037582C" w:rsidRDefault="00E94A5F" w:rsidP="00A002DE">
            <w:pPr>
              <w:pStyle w:val="Table"/>
              <w:rPr>
                <w:rFonts w:ascii="Arial" w:hAnsi="Arial" w:cs="Arial"/>
                <w:sz w:val="24"/>
                <w:szCs w:val="24"/>
              </w:rPr>
            </w:pPr>
          </w:p>
        </w:tc>
        <w:tc>
          <w:tcPr>
            <w:tcW w:w="999" w:type="pct"/>
          </w:tcPr>
          <w:p w14:paraId="3570046D" w14:textId="5D18C24E" w:rsidR="00E94A5F" w:rsidRPr="0037582C" w:rsidRDefault="00E94A5F" w:rsidP="00A002DE">
            <w:pPr>
              <w:pStyle w:val="Table"/>
              <w:rPr>
                <w:rFonts w:ascii="Arial" w:hAnsi="Arial" w:cs="Arial"/>
                <w:sz w:val="24"/>
                <w:szCs w:val="24"/>
              </w:rPr>
            </w:pPr>
            <w:r w:rsidRPr="0037582C">
              <w:rPr>
                <w:rFonts w:ascii="Arial" w:hAnsi="Arial" w:cs="Arial"/>
                <w:sz w:val="24"/>
                <w:szCs w:val="24"/>
              </w:rPr>
              <w:t xml:space="preserve">Camp 1W, 2W, 8W, 21, 26, 27, NRC and Cox's </w:t>
            </w:r>
            <w:r w:rsidRPr="0037582C">
              <w:rPr>
                <w:rFonts w:ascii="Arial" w:hAnsi="Arial" w:cs="Arial"/>
                <w:sz w:val="24"/>
                <w:szCs w:val="24"/>
              </w:rPr>
              <w:lastRenderedPageBreak/>
              <w:t>Bazar Sadar, Ukhiya, Teknaf, Moheshkhali, Kutubdia, Camp 12 (2 WFS) (7 Facilities)</w:t>
            </w:r>
          </w:p>
        </w:tc>
        <w:tc>
          <w:tcPr>
            <w:tcW w:w="860" w:type="pct"/>
          </w:tcPr>
          <w:p w14:paraId="3608412C" w14:textId="68977770" w:rsidR="00E94A5F" w:rsidRPr="0037582C" w:rsidRDefault="00E94A5F" w:rsidP="00A002DE">
            <w:pPr>
              <w:pStyle w:val="Table"/>
              <w:rPr>
                <w:rFonts w:ascii="Arial" w:hAnsi="Arial" w:cs="Arial"/>
                <w:sz w:val="24"/>
                <w:szCs w:val="24"/>
              </w:rPr>
            </w:pPr>
            <w:r w:rsidRPr="0037582C">
              <w:rPr>
                <w:rFonts w:ascii="Arial" w:hAnsi="Arial" w:cs="Arial"/>
                <w:sz w:val="24"/>
                <w:szCs w:val="24"/>
              </w:rPr>
              <w:lastRenderedPageBreak/>
              <w:t>Camp and host community</w:t>
            </w:r>
          </w:p>
        </w:tc>
      </w:tr>
      <w:tr w:rsidR="00E94A5F" w:rsidRPr="0037582C" w14:paraId="17E33CC1" w14:textId="77777777" w:rsidTr="00AB6134">
        <w:trPr>
          <w:trHeight w:val="350"/>
        </w:trPr>
        <w:tc>
          <w:tcPr>
            <w:tcW w:w="1041" w:type="pct"/>
            <w:shd w:val="clear" w:color="auto" w:fill="F2F2F2" w:themeFill="background1" w:themeFillShade="F2"/>
          </w:tcPr>
          <w:p w14:paraId="35E98134" w14:textId="366F7166" w:rsidR="00E94A5F" w:rsidRPr="0037582C" w:rsidRDefault="00E94A5F" w:rsidP="00A002DE">
            <w:pPr>
              <w:pStyle w:val="Table"/>
              <w:rPr>
                <w:rFonts w:ascii="Arial" w:hAnsi="Arial" w:cs="Arial"/>
                <w:b/>
                <w:bCs w:val="0"/>
                <w:sz w:val="24"/>
                <w:szCs w:val="24"/>
              </w:rPr>
            </w:pPr>
            <w:r w:rsidRPr="0037582C">
              <w:rPr>
                <w:rFonts w:ascii="Arial" w:hAnsi="Arial" w:cs="Arial"/>
                <w:b/>
                <w:bCs w:val="0"/>
                <w:sz w:val="24"/>
                <w:szCs w:val="24"/>
              </w:rPr>
              <w:t>Total</w:t>
            </w:r>
          </w:p>
        </w:tc>
        <w:tc>
          <w:tcPr>
            <w:tcW w:w="575" w:type="pct"/>
            <w:shd w:val="clear" w:color="auto" w:fill="F2F2F2" w:themeFill="background1" w:themeFillShade="F2"/>
          </w:tcPr>
          <w:p w14:paraId="28D934F8" w14:textId="77777777" w:rsidR="00E94A5F" w:rsidRPr="0037582C" w:rsidRDefault="00E94A5F" w:rsidP="00A002DE">
            <w:pPr>
              <w:pStyle w:val="Table"/>
              <w:rPr>
                <w:rFonts w:ascii="Arial" w:hAnsi="Arial" w:cs="Arial"/>
                <w:b/>
                <w:bCs w:val="0"/>
                <w:sz w:val="24"/>
                <w:szCs w:val="24"/>
              </w:rPr>
            </w:pPr>
          </w:p>
        </w:tc>
        <w:tc>
          <w:tcPr>
            <w:tcW w:w="667" w:type="pct"/>
            <w:shd w:val="clear" w:color="auto" w:fill="F2F2F2" w:themeFill="background1" w:themeFillShade="F2"/>
            <w:vAlign w:val="center"/>
          </w:tcPr>
          <w:p w14:paraId="5A0E701F" w14:textId="524B2BB9" w:rsidR="00E94A5F" w:rsidRPr="0037582C" w:rsidRDefault="00E94A5F" w:rsidP="00A002DE">
            <w:pPr>
              <w:pStyle w:val="Table"/>
              <w:rPr>
                <w:rFonts w:ascii="Arial" w:hAnsi="Arial" w:cs="Arial"/>
                <w:b/>
                <w:bCs w:val="0"/>
                <w:sz w:val="24"/>
                <w:szCs w:val="24"/>
              </w:rPr>
            </w:pPr>
            <w:r w:rsidRPr="0037582C">
              <w:rPr>
                <w:rFonts w:ascii="Arial" w:hAnsi="Arial" w:cs="Arial"/>
                <w:b/>
                <w:bCs w:val="0"/>
                <w:sz w:val="24"/>
                <w:szCs w:val="24"/>
              </w:rPr>
              <w:t>1400</w:t>
            </w:r>
          </w:p>
        </w:tc>
        <w:tc>
          <w:tcPr>
            <w:tcW w:w="857" w:type="pct"/>
            <w:shd w:val="clear" w:color="auto" w:fill="F2F2F2" w:themeFill="background1" w:themeFillShade="F2"/>
            <w:vAlign w:val="center"/>
          </w:tcPr>
          <w:p w14:paraId="76F032FE" w14:textId="77777777" w:rsidR="00E94A5F" w:rsidRPr="0037582C" w:rsidRDefault="00E94A5F" w:rsidP="00A002DE">
            <w:pPr>
              <w:pStyle w:val="Table"/>
              <w:rPr>
                <w:rFonts w:ascii="Arial" w:hAnsi="Arial" w:cs="Arial"/>
                <w:sz w:val="24"/>
                <w:szCs w:val="24"/>
              </w:rPr>
            </w:pPr>
          </w:p>
        </w:tc>
        <w:tc>
          <w:tcPr>
            <w:tcW w:w="999" w:type="pct"/>
            <w:shd w:val="clear" w:color="auto" w:fill="F2F2F2" w:themeFill="background1" w:themeFillShade="F2"/>
          </w:tcPr>
          <w:p w14:paraId="30D5BC46" w14:textId="77777777" w:rsidR="00E94A5F" w:rsidRPr="0037582C" w:rsidRDefault="00E94A5F" w:rsidP="00A002DE">
            <w:pPr>
              <w:pStyle w:val="Table"/>
              <w:rPr>
                <w:rFonts w:ascii="Arial" w:hAnsi="Arial" w:cs="Arial"/>
                <w:sz w:val="24"/>
                <w:szCs w:val="24"/>
              </w:rPr>
            </w:pPr>
          </w:p>
        </w:tc>
        <w:tc>
          <w:tcPr>
            <w:tcW w:w="860" w:type="pct"/>
            <w:shd w:val="clear" w:color="auto" w:fill="F2F2F2" w:themeFill="background1" w:themeFillShade="F2"/>
          </w:tcPr>
          <w:p w14:paraId="77E14364" w14:textId="578BFF80" w:rsidR="00E94A5F" w:rsidRPr="0037582C" w:rsidRDefault="00E94A5F" w:rsidP="00A002DE">
            <w:pPr>
              <w:pStyle w:val="Table"/>
              <w:rPr>
                <w:rFonts w:ascii="Arial" w:hAnsi="Arial" w:cs="Arial"/>
                <w:sz w:val="24"/>
                <w:szCs w:val="24"/>
              </w:rPr>
            </w:pPr>
          </w:p>
        </w:tc>
      </w:tr>
    </w:tbl>
    <w:p w14:paraId="0C68A6B3" w14:textId="77777777" w:rsidR="00D10549" w:rsidRPr="0037582C" w:rsidRDefault="00D10549" w:rsidP="00F46A82">
      <w:pPr>
        <w:jc w:val="both"/>
        <w:rPr>
          <w:rFonts w:ascii="Arial" w:eastAsiaTheme="majorEastAsia" w:hAnsi="Arial" w:cs="Arial"/>
          <w:b/>
          <w:bCs/>
          <w:sz w:val="24"/>
          <w:szCs w:val="24"/>
          <w:lang w:val="en-GB"/>
        </w:rPr>
      </w:pPr>
    </w:p>
    <w:p w14:paraId="2C5F9656" w14:textId="6F478923" w:rsidR="00D10549" w:rsidRPr="0037582C" w:rsidRDefault="005D4C4E" w:rsidP="00D10549">
      <w:pPr>
        <w:spacing w:after="200"/>
        <w:rPr>
          <w:rFonts w:ascii="Arial" w:eastAsia="Calibri" w:hAnsi="Arial" w:cs="Arial"/>
          <w:b/>
          <w:sz w:val="24"/>
          <w:szCs w:val="24"/>
          <w:lang w:val="en-GB"/>
        </w:rPr>
      </w:pPr>
      <w:r w:rsidRPr="0037582C">
        <w:rPr>
          <w:rFonts w:ascii="Arial" w:eastAsia="Calibri" w:hAnsi="Arial" w:cs="Arial"/>
          <w:b/>
          <w:sz w:val="24"/>
          <w:szCs w:val="24"/>
          <w:lang w:val="en-GB"/>
        </w:rPr>
        <w:t xml:space="preserve">Tentative </w:t>
      </w:r>
      <w:r w:rsidR="00D10549" w:rsidRPr="0037582C">
        <w:rPr>
          <w:rFonts w:ascii="Arial" w:eastAsia="Calibri" w:hAnsi="Arial" w:cs="Arial"/>
          <w:b/>
          <w:sz w:val="24"/>
          <w:szCs w:val="24"/>
          <w:lang w:val="en-GB"/>
        </w:rPr>
        <w:t xml:space="preserve">Qualitative </w:t>
      </w:r>
      <w:r w:rsidRPr="0037582C">
        <w:rPr>
          <w:rFonts w:ascii="Arial" w:eastAsia="Calibri" w:hAnsi="Arial" w:cs="Arial"/>
          <w:b/>
          <w:sz w:val="24"/>
          <w:szCs w:val="24"/>
          <w:lang w:val="en-GB"/>
        </w:rPr>
        <w:t>Sample Distribution</w:t>
      </w:r>
    </w:p>
    <w:tbl>
      <w:tblPr>
        <w:tblStyle w:val="TableGrid"/>
        <w:tblW w:w="4997" w:type="pct"/>
        <w:tblLook w:val="04A0" w:firstRow="1" w:lastRow="0" w:firstColumn="1" w:lastColumn="0" w:noHBand="0" w:noVBand="1"/>
      </w:tblPr>
      <w:tblGrid>
        <w:gridCol w:w="1924"/>
        <w:gridCol w:w="857"/>
        <w:gridCol w:w="1473"/>
        <w:gridCol w:w="2897"/>
        <w:gridCol w:w="2294"/>
      </w:tblGrid>
      <w:tr w:rsidR="00240647" w:rsidRPr="0037582C" w14:paraId="04466005" w14:textId="77777777" w:rsidTr="00DF4B68">
        <w:tc>
          <w:tcPr>
            <w:tcW w:w="825" w:type="pct"/>
            <w:shd w:val="clear" w:color="auto" w:fill="D9D9D9" w:themeFill="background1" w:themeFillShade="D9"/>
          </w:tcPr>
          <w:p w14:paraId="34DD8C37" w14:textId="77777777" w:rsidR="00DF4B68" w:rsidRPr="0037582C" w:rsidRDefault="00DF4B68" w:rsidP="00A002DE">
            <w:pPr>
              <w:pStyle w:val="Table"/>
              <w:rPr>
                <w:rFonts w:ascii="Arial" w:hAnsi="Arial" w:cs="Arial"/>
                <w:b/>
                <w:bCs w:val="0"/>
                <w:sz w:val="24"/>
                <w:szCs w:val="24"/>
              </w:rPr>
            </w:pPr>
            <w:r w:rsidRPr="0037582C">
              <w:rPr>
                <w:rFonts w:ascii="Arial" w:hAnsi="Arial" w:cs="Arial"/>
                <w:b/>
                <w:bCs w:val="0"/>
                <w:sz w:val="24"/>
                <w:szCs w:val="24"/>
              </w:rPr>
              <w:t>Project/Cluster</w:t>
            </w:r>
          </w:p>
        </w:tc>
        <w:tc>
          <w:tcPr>
            <w:tcW w:w="433" w:type="pct"/>
            <w:shd w:val="clear" w:color="auto" w:fill="D9D9D9" w:themeFill="background1" w:themeFillShade="D9"/>
            <w:vAlign w:val="center"/>
          </w:tcPr>
          <w:p w14:paraId="3258DC71" w14:textId="3C8E237A" w:rsidR="00DF4B68" w:rsidRPr="0037582C" w:rsidRDefault="00DF4B68" w:rsidP="00A002DE">
            <w:pPr>
              <w:pStyle w:val="Table"/>
              <w:rPr>
                <w:rFonts w:ascii="Arial" w:hAnsi="Arial" w:cs="Arial"/>
                <w:b/>
                <w:bCs w:val="0"/>
                <w:sz w:val="24"/>
                <w:szCs w:val="24"/>
              </w:rPr>
            </w:pPr>
            <w:r w:rsidRPr="0037582C">
              <w:rPr>
                <w:rFonts w:ascii="Arial" w:hAnsi="Arial" w:cs="Arial"/>
                <w:b/>
                <w:bCs w:val="0"/>
                <w:sz w:val="24"/>
                <w:szCs w:val="24"/>
              </w:rPr>
              <w:t>FGDs</w:t>
            </w:r>
          </w:p>
        </w:tc>
        <w:tc>
          <w:tcPr>
            <w:tcW w:w="851" w:type="pct"/>
            <w:shd w:val="clear" w:color="auto" w:fill="D9D9D9" w:themeFill="background1" w:themeFillShade="D9"/>
          </w:tcPr>
          <w:p w14:paraId="58083D57" w14:textId="502217E0" w:rsidR="00DF4B68" w:rsidRPr="0037582C" w:rsidRDefault="00DF4B68" w:rsidP="00A002DE">
            <w:pPr>
              <w:pStyle w:val="Table"/>
              <w:rPr>
                <w:rFonts w:ascii="Arial" w:hAnsi="Arial" w:cs="Arial"/>
                <w:b/>
                <w:bCs w:val="0"/>
                <w:sz w:val="24"/>
                <w:szCs w:val="24"/>
              </w:rPr>
            </w:pPr>
            <w:r w:rsidRPr="0037582C">
              <w:rPr>
                <w:rFonts w:ascii="Arial" w:hAnsi="Arial" w:cs="Arial"/>
                <w:b/>
                <w:bCs w:val="0"/>
                <w:sz w:val="24"/>
                <w:szCs w:val="24"/>
              </w:rPr>
              <w:t>KIIs</w:t>
            </w:r>
          </w:p>
        </w:tc>
        <w:tc>
          <w:tcPr>
            <w:tcW w:w="1605" w:type="pct"/>
            <w:shd w:val="clear" w:color="auto" w:fill="D9D9D9" w:themeFill="background1" w:themeFillShade="D9"/>
            <w:vAlign w:val="center"/>
          </w:tcPr>
          <w:p w14:paraId="160DB950" w14:textId="2499B5A4" w:rsidR="00DF4B68" w:rsidRPr="0037582C" w:rsidRDefault="00DF4B68" w:rsidP="00A002DE">
            <w:pPr>
              <w:pStyle w:val="Table"/>
              <w:rPr>
                <w:rFonts w:ascii="Arial" w:hAnsi="Arial" w:cs="Arial"/>
                <w:b/>
                <w:bCs w:val="0"/>
                <w:sz w:val="24"/>
                <w:szCs w:val="24"/>
              </w:rPr>
            </w:pPr>
            <w:r w:rsidRPr="0037582C">
              <w:rPr>
                <w:rFonts w:ascii="Arial" w:hAnsi="Arial" w:cs="Arial"/>
                <w:b/>
                <w:bCs w:val="0"/>
                <w:sz w:val="24"/>
                <w:szCs w:val="24"/>
              </w:rPr>
              <w:t>Participants</w:t>
            </w:r>
          </w:p>
        </w:tc>
        <w:tc>
          <w:tcPr>
            <w:tcW w:w="1286" w:type="pct"/>
            <w:shd w:val="clear" w:color="auto" w:fill="D9D9D9" w:themeFill="background1" w:themeFillShade="D9"/>
            <w:vAlign w:val="center"/>
          </w:tcPr>
          <w:p w14:paraId="197A4F71" w14:textId="77777777" w:rsidR="00DF4B68" w:rsidRPr="0037582C" w:rsidRDefault="00DF4B68" w:rsidP="00A002DE">
            <w:pPr>
              <w:pStyle w:val="Table"/>
              <w:rPr>
                <w:rFonts w:ascii="Arial" w:hAnsi="Arial" w:cs="Arial"/>
                <w:b/>
                <w:bCs w:val="0"/>
                <w:sz w:val="24"/>
                <w:szCs w:val="24"/>
              </w:rPr>
            </w:pPr>
            <w:r w:rsidRPr="0037582C">
              <w:rPr>
                <w:rFonts w:ascii="Arial" w:hAnsi="Arial" w:cs="Arial"/>
                <w:b/>
                <w:bCs w:val="0"/>
                <w:sz w:val="24"/>
                <w:szCs w:val="24"/>
              </w:rPr>
              <w:t>Remarks</w:t>
            </w:r>
          </w:p>
        </w:tc>
      </w:tr>
      <w:tr w:rsidR="00240647" w:rsidRPr="0037582C" w14:paraId="0EAE07ED" w14:textId="77777777" w:rsidTr="00A002DE">
        <w:tc>
          <w:tcPr>
            <w:tcW w:w="825" w:type="pct"/>
          </w:tcPr>
          <w:p w14:paraId="1ADE5B9D" w14:textId="77777777" w:rsidR="00DF4B68" w:rsidRPr="0037582C" w:rsidRDefault="00DF4B68" w:rsidP="00A002DE">
            <w:pPr>
              <w:pStyle w:val="Table"/>
              <w:rPr>
                <w:rFonts w:ascii="Arial" w:hAnsi="Arial" w:cs="Arial"/>
                <w:sz w:val="24"/>
                <w:szCs w:val="24"/>
              </w:rPr>
            </w:pPr>
            <w:r w:rsidRPr="0037582C">
              <w:rPr>
                <w:rFonts w:ascii="Arial" w:hAnsi="Arial" w:cs="Arial"/>
                <w:sz w:val="24"/>
                <w:szCs w:val="24"/>
              </w:rPr>
              <w:t>Camp Coordination &amp; Camp Management (CCCM)</w:t>
            </w:r>
          </w:p>
        </w:tc>
        <w:tc>
          <w:tcPr>
            <w:tcW w:w="433" w:type="pct"/>
            <w:vAlign w:val="center"/>
          </w:tcPr>
          <w:p w14:paraId="5F6D4790" w14:textId="5D682D5E" w:rsidR="00DF4B68" w:rsidRPr="0037582C" w:rsidRDefault="00DF4B68" w:rsidP="00A002DE">
            <w:pPr>
              <w:pStyle w:val="Table"/>
              <w:rPr>
                <w:rFonts w:ascii="Arial" w:hAnsi="Arial" w:cs="Arial"/>
                <w:sz w:val="24"/>
                <w:szCs w:val="24"/>
              </w:rPr>
            </w:pPr>
            <w:r w:rsidRPr="0037582C">
              <w:rPr>
                <w:rFonts w:ascii="Arial" w:hAnsi="Arial" w:cs="Arial"/>
                <w:sz w:val="24"/>
                <w:szCs w:val="24"/>
              </w:rPr>
              <w:t>08</w:t>
            </w:r>
          </w:p>
        </w:tc>
        <w:tc>
          <w:tcPr>
            <w:tcW w:w="851" w:type="pct"/>
            <w:vAlign w:val="center"/>
          </w:tcPr>
          <w:p w14:paraId="6A9C8BDA" w14:textId="77777777" w:rsidR="00DF4B68" w:rsidRPr="0037582C" w:rsidRDefault="00DF4B68" w:rsidP="00A002DE">
            <w:pPr>
              <w:pStyle w:val="Table"/>
              <w:rPr>
                <w:rFonts w:ascii="Arial" w:hAnsi="Arial" w:cs="Arial"/>
                <w:sz w:val="24"/>
                <w:szCs w:val="24"/>
              </w:rPr>
            </w:pPr>
          </w:p>
          <w:p w14:paraId="3D868946" w14:textId="77777777" w:rsidR="00BB3AA2" w:rsidRPr="0037582C" w:rsidRDefault="00BB3AA2" w:rsidP="00A002DE">
            <w:pPr>
              <w:pStyle w:val="Table"/>
              <w:rPr>
                <w:rFonts w:ascii="Arial" w:hAnsi="Arial" w:cs="Arial"/>
                <w:sz w:val="24"/>
                <w:szCs w:val="24"/>
              </w:rPr>
            </w:pPr>
          </w:p>
          <w:p w14:paraId="2311186E" w14:textId="20BB9C48" w:rsidR="00BB3AA2" w:rsidRPr="0037582C" w:rsidRDefault="005C6808" w:rsidP="00A002DE">
            <w:pPr>
              <w:pStyle w:val="Table"/>
              <w:rPr>
                <w:rFonts w:ascii="Arial" w:hAnsi="Arial" w:cs="Arial"/>
                <w:sz w:val="24"/>
                <w:szCs w:val="24"/>
              </w:rPr>
            </w:pPr>
            <w:r w:rsidRPr="0037582C">
              <w:rPr>
                <w:rFonts w:ascii="Arial" w:hAnsi="Arial" w:cs="Arial"/>
                <w:sz w:val="24"/>
                <w:szCs w:val="24"/>
              </w:rPr>
              <w:t>04</w:t>
            </w:r>
          </w:p>
        </w:tc>
        <w:tc>
          <w:tcPr>
            <w:tcW w:w="1605" w:type="pct"/>
            <w:vMerge w:val="restart"/>
            <w:vAlign w:val="center"/>
          </w:tcPr>
          <w:p w14:paraId="7E5F3B9F" w14:textId="0C99E3D4" w:rsidR="00DF4B68" w:rsidRPr="0037582C" w:rsidRDefault="00DF4B68" w:rsidP="00A002DE">
            <w:pPr>
              <w:pStyle w:val="Table"/>
              <w:rPr>
                <w:rFonts w:ascii="Arial" w:hAnsi="Arial" w:cs="Arial"/>
                <w:sz w:val="24"/>
                <w:szCs w:val="24"/>
              </w:rPr>
            </w:pPr>
            <w:r w:rsidRPr="0037582C">
              <w:rPr>
                <w:rFonts w:ascii="Arial" w:hAnsi="Arial" w:cs="Arial"/>
                <w:sz w:val="24"/>
                <w:szCs w:val="24"/>
              </w:rPr>
              <w:t>Men, Women,</w:t>
            </w:r>
            <w:r w:rsidR="00A452FE" w:rsidRPr="0037582C">
              <w:rPr>
                <w:rFonts w:ascii="Arial" w:hAnsi="Arial" w:cs="Arial"/>
                <w:sz w:val="24"/>
                <w:szCs w:val="24"/>
              </w:rPr>
              <w:t xml:space="preserve"> PLW,</w:t>
            </w:r>
            <w:r w:rsidRPr="0037582C">
              <w:rPr>
                <w:rFonts w:ascii="Arial" w:hAnsi="Arial" w:cs="Arial"/>
                <w:sz w:val="24"/>
                <w:szCs w:val="24"/>
              </w:rPr>
              <w:t xml:space="preserve"> Adolescent boys &amp; girls, Persons with Disability, </w:t>
            </w:r>
            <w:r w:rsidR="00481B70">
              <w:rPr>
                <w:rFonts w:ascii="Arial" w:hAnsi="Arial" w:cs="Arial"/>
                <w:sz w:val="24"/>
                <w:szCs w:val="24"/>
              </w:rPr>
              <w:t>Gender Diverse Persons</w:t>
            </w:r>
            <w:r w:rsidRPr="0037582C">
              <w:rPr>
                <w:rFonts w:ascii="Arial" w:hAnsi="Arial" w:cs="Arial"/>
                <w:sz w:val="24"/>
                <w:szCs w:val="24"/>
              </w:rPr>
              <w:t>, Majhis,</w:t>
            </w:r>
            <w:r w:rsidR="00DA627E" w:rsidRPr="0037582C">
              <w:rPr>
                <w:rFonts w:ascii="Arial" w:hAnsi="Arial" w:cs="Arial"/>
                <w:sz w:val="24"/>
                <w:szCs w:val="24"/>
              </w:rPr>
              <w:t xml:space="preserve"> community leaders,</w:t>
            </w:r>
            <w:r w:rsidRPr="0037582C">
              <w:rPr>
                <w:rFonts w:ascii="Arial" w:hAnsi="Arial" w:cs="Arial"/>
                <w:sz w:val="24"/>
                <w:szCs w:val="24"/>
              </w:rPr>
              <w:t xml:space="preserve"> Local Govt. representatives, Govt. officials (CIC, ACIC, UNO and others relevant to project)</w:t>
            </w:r>
            <w:r w:rsidR="00BB3AA2" w:rsidRPr="0037582C">
              <w:rPr>
                <w:rFonts w:ascii="Arial" w:hAnsi="Arial" w:cs="Arial"/>
                <w:sz w:val="24"/>
                <w:szCs w:val="24"/>
              </w:rPr>
              <w:t>, project staff</w:t>
            </w:r>
          </w:p>
        </w:tc>
        <w:tc>
          <w:tcPr>
            <w:tcW w:w="1286" w:type="pct"/>
          </w:tcPr>
          <w:p w14:paraId="79F6DDF5" w14:textId="77777777" w:rsidR="00DF4B68" w:rsidRPr="0037582C" w:rsidRDefault="00DF4B68" w:rsidP="00A002DE">
            <w:pPr>
              <w:pStyle w:val="Table"/>
              <w:rPr>
                <w:rFonts w:ascii="Arial" w:hAnsi="Arial" w:cs="Arial"/>
                <w:sz w:val="24"/>
                <w:szCs w:val="24"/>
              </w:rPr>
            </w:pPr>
            <w:r w:rsidRPr="0037582C">
              <w:rPr>
                <w:rFonts w:ascii="Arial" w:hAnsi="Arial" w:cs="Arial"/>
                <w:sz w:val="24"/>
                <w:szCs w:val="24"/>
              </w:rPr>
              <w:t>Camps</w:t>
            </w:r>
          </w:p>
        </w:tc>
      </w:tr>
      <w:tr w:rsidR="00240647" w:rsidRPr="0037582C" w14:paraId="68AAF324" w14:textId="77777777" w:rsidTr="00A002DE">
        <w:trPr>
          <w:trHeight w:val="422"/>
        </w:trPr>
        <w:tc>
          <w:tcPr>
            <w:tcW w:w="825" w:type="pct"/>
          </w:tcPr>
          <w:p w14:paraId="4572D5C1" w14:textId="6F15C99A" w:rsidR="00DF4B68" w:rsidRPr="0037582C" w:rsidRDefault="00DF4B68" w:rsidP="00A002DE">
            <w:pPr>
              <w:pStyle w:val="Table"/>
              <w:rPr>
                <w:rFonts w:ascii="Arial" w:hAnsi="Arial" w:cs="Arial"/>
                <w:sz w:val="24"/>
                <w:szCs w:val="24"/>
              </w:rPr>
            </w:pPr>
            <w:r w:rsidRPr="0037582C">
              <w:rPr>
                <w:rFonts w:ascii="Arial" w:hAnsi="Arial" w:cs="Arial"/>
                <w:sz w:val="24"/>
                <w:szCs w:val="24"/>
              </w:rPr>
              <w:t>WASH</w:t>
            </w:r>
          </w:p>
        </w:tc>
        <w:tc>
          <w:tcPr>
            <w:tcW w:w="433" w:type="pct"/>
            <w:vAlign w:val="center"/>
          </w:tcPr>
          <w:p w14:paraId="617F31F7" w14:textId="36226741" w:rsidR="00DF4B68" w:rsidRPr="0037582C" w:rsidRDefault="00EB1CDB" w:rsidP="00A002DE">
            <w:pPr>
              <w:pStyle w:val="Table"/>
              <w:rPr>
                <w:rFonts w:ascii="Arial" w:hAnsi="Arial" w:cs="Arial"/>
                <w:sz w:val="24"/>
                <w:szCs w:val="24"/>
              </w:rPr>
            </w:pPr>
            <w:r w:rsidRPr="0037582C">
              <w:rPr>
                <w:rFonts w:ascii="Arial" w:hAnsi="Arial" w:cs="Arial"/>
                <w:sz w:val="24"/>
                <w:szCs w:val="24"/>
              </w:rPr>
              <w:t>06</w:t>
            </w:r>
          </w:p>
        </w:tc>
        <w:tc>
          <w:tcPr>
            <w:tcW w:w="851" w:type="pct"/>
            <w:vAlign w:val="center"/>
          </w:tcPr>
          <w:p w14:paraId="21D33179" w14:textId="7F1D31FD" w:rsidR="005C6808" w:rsidRPr="0037582C" w:rsidRDefault="005C6808" w:rsidP="00A002DE">
            <w:pPr>
              <w:pStyle w:val="Table"/>
              <w:rPr>
                <w:rFonts w:ascii="Arial" w:hAnsi="Arial" w:cs="Arial"/>
                <w:sz w:val="24"/>
                <w:szCs w:val="24"/>
              </w:rPr>
            </w:pPr>
            <w:r w:rsidRPr="0037582C">
              <w:rPr>
                <w:rFonts w:ascii="Arial" w:hAnsi="Arial" w:cs="Arial"/>
                <w:sz w:val="24"/>
                <w:szCs w:val="24"/>
              </w:rPr>
              <w:t>03</w:t>
            </w:r>
          </w:p>
        </w:tc>
        <w:tc>
          <w:tcPr>
            <w:tcW w:w="1605" w:type="pct"/>
            <w:vMerge/>
            <w:vAlign w:val="center"/>
          </w:tcPr>
          <w:p w14:paraId="67ACBD4D" w14:textId="7C27E6EE" w:rsidR="00DF4B68" w:rsidRPr="0037582C" w:rsidRDefault="00DF4B68" w:rsidP="00A002DE">
            <w:pPr>
              <w:pStyle w:val="Table"/>
              <w:rPr>
                <w:rFonts w:ascii="Arial" w:hAnsi="Arial" w:cs="Arial"/>
                <w:sz w:val="24"/>
                <w:szCs w:val="24"/>
              </w:rPr>
            </w:pPr>
          </w:p>
        </w:tc>
        <w:tc>
          <w:tcPr>
            <w:tcW w:w="1286" w:type="pct"/>
          </w:tcPr>
          <w:p w14:paraId="0405AC2D" w14:textId="77777777" w:rsidR="00DF4B68" w:rsidRPr="0037582C" w:rsidRDefault="00DF4B68" w:rsidP="00A002DE">
            <w:pPr>
              <w:pStyle w:val="Table"/>
              <w:rPr>
                <w:rFonts w:ascii="Arial" w:hAnsi="Arial" w:cs="Arial"/>
                <w:sz w:val="24"/>
                <w:szCs w:val="24"/>
              </w:rPr>
            </w:pPr>
            <w:r w:rsidRPr="0037582C">
              <w:rPr>
                <w:rFonts w:ascii="Arial" w:hAnsi="Arial" w:cs="Arial"/>
                <w:sz w:val="24"/>
                <w:szCs w:val="24"/>
              </w:rPr>
              <w:t>Camp and host community</w:t>
            </w:r>
          </w:p>
        </w:tc>
      </w:tr>
      <w:tr w:rsidR="00240647" w:rsidRPr="0037582C" w14:paraId="03354618" w14:textId="77777777" w:rsidTr="00A002DE">
        <w:trPr>
          <w:trHeight w:val="620"/>
        </w:trPr>
        <w:tc>
          <w:tcPr>
            <w:tcW w:w="825" w:type="pct"/>
          </w:tcPr>
          <w:p w14:paraId="013EA025" w14:textId="77777777" w:rsidR="00DF4B68" w:rsidRPr="0037582C" w:rsidRDefault="00DF4B68" w:rsidP="00A002DE">
            <w:pPr>
              <w:pStyle w:val="Table"/>
              <w:rPr>
                <w:rFonts w:ascii="Arial" w:hAnsi="Arial" w:cs="Arial"/>
                <w:sz w:val="24"/>
                <w:szCs w:val="24"/>
              </w:rPr>
            </w:pPr>
            <w:r w:rsidRPr="0037582C">
              <w:rPr>
                <w:rFonts w:ascii="Arial" w:hAnsi="Arial" w:cs="Arial"/>
                <w:sz w:val="24"/>
                <w:szCs w:val="24"/>
              </w:rPr>
              <w:t>Community Based Protection (CBP)</w:t>
            </w:r>
          </w:p>
        </w:tc>
        <w:tc>
          <w:tcPr>
            <w:tcW w:w="433" w:type="pct"/>
            <w:vAlign w:val="center"/>
          </w:tcPr>
          <w:p w14:paraId="5A926CC7" w14:textId="0D54E79C" w:rsidR="00DF4B68" w:rsidRPr="0037582C" w:rsidRDefault="00EB1CDB" w:rsidP="00A002DE">
            <w:pPr>
              <w:pStyle w:val="Table"/>
              <w:rPr>
                <w:rFonts w:ascii="Arial" w:hAnsi="Arial" w:cs="Arial"/>
                <w:sz w:val="24"/>
                <w:szCs w:val="24"/>
              </w:rPr>
            </w:pPr>
            <w:r w:rsidRPr="0037582C">
              <w:rPr>
                <w:rFonts w:ascii="Arial" w:hAnsi="Arial" w:cs="Arial"/>
                <w:sz w:val="24"/>
                <w:szCs w:val="24"/>
              </w:rPr>
              <w:t>12</w:t>
            </w:r>
          </w:p>
        </w:tc>
        <w:tc>
          <w:tcPr>
            <w:tcW w:w="851" w:type="pct"/>
            <w:vAlign w:val="center"/>
          </w:tcPr>
          <w:p w14:paraId="09D8CA03" w14:textId="77777777" w:rsidR="00DF4B68" w:rsidRPr="0037582C" w:rsidRDefault="00DF4B68" w:rsidP="00A002DE">
            <w:pPr>
              <w:pStyle w:val="Table"/>
              <w:rPr>
                <w:rFonts w:ascii="Arial" w:hAnsi="Arial" w:cs="Arial"/>
                <w:sz w:val="24"/>
                <w:szCs w:val="24"/>
              </w:rPr>
            </w:pPr>
          </w:p>
          <w:p w14:paraId="1ACD8445" w14:textId="61F14852" w:rsidR="00A002DE" w:rsidRPr="0037582C" w:rsidRDefault="00A002DE" w:rsidP="00A002DE">
            <w:pPr>
              <w:pStyle w:val="Table"/>
              <w:rPr>
                <w:rFonts w:ascii="Arial" w:hAnsi="Arial" w:cs="Arial"/>
                <w:sz w:val="24"/>
                <w:szCs w:val="24"/>
              </w:rPr>
            </w:pPr>
            <w:r w:rsidRPr="0037582C">
              <w:rPr>
                <w:rFonts w:ascii="Arial" w:hAnsi="Arial" w:cs="Arial"/>
                <w:sz w:val="24"/>
                <w:szCs w:val="24"/>
              </w:rPr>
              <w:t>06</w:t>
            </w:r>
          </w:p>
        </w:tc>
        <w:tc>
          <w:tcPr>
            <w:tcW w:w="1605" w:type="pct"/>
            <w:vMerge/>
            <w:vAlign w:val="center"/>
          </w:tcPr>
          <w:p w14:paraId="3E63F71F" w14:textId="61587D58" w:rsidR="00DF4B68" w:rsidRPr="0037582C" w:rsidRDefault="00DF4B68" w:rsidP="00A002DE">
            <w:pPr>
              <w:pStyle w:val="Table"/>
              <w:rPr>
                <w:rFonts w:ascii="Arial" w:hAnsi="Arial" w:cs="Arial"/>
                <w:sz w:val="24"/>
                <w:szCs w:val="24"/>
              </w:rPr>
            </w:pPr>
          </w:p>
        </w:tc>
        <w:tc>
          <w:tcPr>
            <w:tcW w:w="1286" w:type="pct"/>
          </w:tcPr>
          <w:p w14:paraId="18BF6FEB" w14:textId="77777777" w:rsidR="00DF4B68" w:rsidRPr="0037582C" w:rsidRDefault="00DF4B68" w:rsidP="00A002DE">
            <w:pPr>
              <w:pStyle w:val="Table"/>
              <w:rPr>
                <w:rFonts w:ascii="Arial" w:hAnsi="Arial" w:cs="Arial"/>
                <w:sz w:val="24"/>
                <w:szCs w:val="24"/>
              </w:rPr>
            </w:pPr>
            <w:r w:rsidRPr="0037582C">
              <w:rPr>
                <w:rFonts w:ascii="Arial" w:hAnsi="Arial" w:cs="Arial"/>
                <w:sz w:val="24"/>
                <w:szCs w:val="24"/>
              </w:rPr>
              <w:t>Camps</w:t>
            </w:r>
          </w:p>
        </w:tc>
      </w:tr>
      <w:tr w:rsidR="00240647" w:rsidRPr="0037582C" w14:paraId="11B88B92" w14:textId="77777777" w:rsidTr="00A002DE">
        <w:trPr>
          <w:trHeight w:val="530"/>
        </w:trPr>
        <w:tc>
          <w:tcPr>
            <w:tcW w:w="825" w:type="pct"/>
          </w:tcPr>
          <w:p w14:paraId="2DCEB148" w14:textId="0EE57F9E" w:rsidR="00DF4B68" w:rsidRPr="0037582C" w:rsidRDefault="00DF4B68" w:rsidP="00A002DE">
            <w:pPr>
              <w:pStyle w:val="Table"/>
              <w:rPr>
                <w:rFonts w:ascii="Arial" w:hAnsi="Arial" w:cs="Arial"/>
                <w:sz w:val="24"/>
                <w:szCs w:val="24"/>
              </w:rPr>
            </w:pPr>
            <w:r w:rsidRPr="0037582C">
              <w:rPr>
                <w:rFonts w:ascii="Arial" w:hAnsi="Arial" w:cs="Arial"/>
                <w:sz w:val="24"/>
                <w:szCs w:val="24"/>
              </w:rPr>
              <w:t>Women Empowerment (UN Women)</w:t>
            </w:r>
          </w:p>
        </w:tc>
        <w:tc>
          <w:tcPr>
            <w:tcW w:w="433" w:type="pct"/>
            <w:vAlign w:val="center"/>
          </w:tcPr>
          <w:p w14:paraId="6D73D13A" w14:textId="5062F199" w:rsidR="00DF4B68" w:rsidRPr="0037582C" w:rsidRDefault="00EB1CDB" w:rsidP="00A002DE">
            <w:pPr>
              <w:pStyle w:val="Table"/>
              <w:rPr>
                <w:rFonts w:ascii="Arial" w:hAnsi="Arial" w:cs="Arial"/>
                <w:sz w:val="24"/>
                <w:szCs w:val="24"/>
              </w:rPr>
            </w:pPr>
            <w:r w:rsidRPr="0037582C">
              <w:rPr>
                <w:rFonts w:ascii="Arial" w:hAnsi="Arial" w:cs="Arial"/>
                <w:sz w:val="24"/>
                <w:szCs w:val="24"/>
              </w:rPr>
              <w:t>08</w:t>
            </w:r>
          </w:p>
        </w:tc>
        <w:tc>
          <w:tcPr>
            <w:tcW w:w="851" w:type="pct"/>
            <w:vAlign w:val="center"/>
          </w:tcPr>
          <w:p w14:paraId="5D0457AB" w14:textId="1666EBA6" w:rsidR="00DF4B68" w:rsidRPr="0037582C" w:rsidRDefault="00363B37" w:rsidP="00A002DE">
            <w:pPr>
              <w:pStyle w:val="Table"/>
              <w:rPr>
                <w:rFonts w:ascii="Arial" w:hAnsi="Arial" w:cs="Arial"/>
                <w:sz w:val="24"/>
                <w:szCs w:val="24"/>
              </w:rPr>
            </w:pPr>
            <w:r w:rsidRPr="0037582C">
              <w:rPr>
                <w:rFonts w:ascii="Arial" w:hAnsi="Arial" w:cs="Arial"/>
                <w:sz w:val="24"/>
                <w:szCs w:val="24"/>
              </w:rPr>
              <w:t>04</w:t>
            </w:r>
          </w:p>
        </w:tc>
        <w:tc>
          <w:tcPr>
            <w:tcW w:w="1605" w:type="pct"/>
            <w:vMerge/>
            <w:vAlign w:val="center"/>
          </w:tcPr>
          <w:p w14:paraId="0F2E8626" w14:textId="32F430E4" w:rsidR="00DF4B68" w:rsidRPr="0037582C" w:rsidRDefault="00DF4B68" w:rsidP="00A002DE">
            <w:pPr>
              <w:pStyle w:val="Table"/>
              <w:rPr>
                <w:rFonts w:ascii="Arial" w:hAnsi="Arial" w:cs="Arial"/>
                <w:sz w:val="24"/>
                <w:szCs w:val="24"/>
              </w:rPr>
            </w:pPr>
          </w:p>
        </w:tc>
        <w:tc>
          <w:tcPr>
            <w:tcW w:w="1286" w:type="pct"/>
          </w:tcPr>
          <w:p w14:paraId="6BF42EE9" w14:textId="77777777" w:rsidR="00DF4B68" w:rsidRPr="0037582C" w:rsidRDefault="00DF4B68" w:rsidP="00A002DE">
            <w:pPr>
              <w:pStyle w:val="Table"/>
              <w:rPr>
                <w:rFonts w:ascii="Arial" w:hAnsi="Arial" w:cs="Arial"/>
                <w:sz w:val="24"/>
                <w:szCs w:val="24"/>
              </w:rPr>
            </w:pPr>
            <w:r w:rsidRPr="0037582C">
              <w:rPr>
                <w:rFonts w:ascii="Arial" w:hAnsi="Arial" w:cs="Arial"/>
                <w:sz w:val="24"/>
                <w:szCs w:val="24"/>
              </w:rPr>
              <w:t>Camps</w:t>
            </w:r>
          </w:p>
        </w:tc>
      </w:tr>
      <w:tr w:rsidR="00240647" w:rsidRPr="0037582C" w14:paraId="188B0EA6" w14:textId="77777777" w:rsidTr="00A002DE">
        <w:trPr>
          <w:trHeight w:val="350"/>
        </w:trPr>
        <w:tc>
          <w:tcPr>
            <w:tcW w:w="825" w:type="pct"/>
          </w:tcPr>
          <w:p w14:paraId="6FCF1B4E" w14:textId="7CBBD8BE" w:rsidR="00DF4B68" w:rsidRPr="0037582C" w:rsidRDefault="00DF4B68" w:rsidP="00A002DE">
            <w:pPr>
              <w:pStyle w:val="Table"/>
              <w:rPr>
                <w:rFonts w:ascii="Arial" w:hAnsi="Arial" w:cs="Arial"/>
                <w:sz w:val="24"/>
                <w:szCs w:val="24"/>
              </w:rPr>
            </w:pPr>
            <w:r w:rsidRPr="0037582C">
              <w:rPr>
                <w:rFonts w:ascii="Arial" w:hAnsi="Arial" w:cs="Arial"/>
                <w:sz w:val="24"/>
                <w:szCs w:val="24"/>
              </w:rPr>
              <w:t>Livelihood &amp; Food Security (GSD</w:t>
            </w:r>
            <w:r w:rsidR="00780522" w:rsidRPr="0037582C">
              <w:rPr>
                <w:rFonts w:ascii="Arial" w:hAnsi="Arial" w:cs="Arial"/>
                <w:sz w:val="24"/>
                <w:szCs w:val="24"/>
              </w:rPr>
              <w:t>, NRM</w:t>
            </w:r>
            <w:r w:rsidRPr="0037582C">
              <w:rPr>
                <w:rFonts w:ascii="Arial" w:hAnsi="Arial" w:cs="Arial"/>
                <w:sz w:val="24"/>
                <w:szCs w:val="24"/>
              </w:rPr>
              <w:t xml:space="preserve"> &amp; NYV)</w:t>
            </w:r>
          </w:p>
        </w:tc>
        <w:tc>
          <w:tcPr>
            <w:tcW w:w="433" w:type="pct"/>
            <w:vAlign w:val="center"/>
          </w:tcPr>
          <w:p w14:paraId="7757732C" w14:textId="69A540E6" w:rsidR="00DF4B68" w:rsidRPr="0037582C" w:rsidRDefault="0084260A" w:rsidP="00A002DE">
            <w:pPr>
              <w:pStyle w:val="Table"/>
              <w:rPr>
                <w:rFonts w:ascii="Arial" w:hAnsi="Arial" w:cs="Arial"/>
                <w:sz w:val="24"/>
                <w:szCs w:val="24"/>
              </w:rPr>
            </w:pPr>
            <w:r w:rsidRPr="0037582C">
              <w:rPr>
                <w:rFonts w:ascii="Arial" w:hAnsi="Arial" w:cs="Arial"/>
                <w:sz w:val="24"/>
                <w:szCs w:val="24"/>
              </w:rPr>
              <w:t>20</w:t>
            </w:r>
          </w:p>
        </w:tc>
        <w:tc>
          <w:tcPr>
            <w:tcW w:w="851" w:type="pct"/>
            <w:vAlign w:val="center"/>
          </w:tcPr>
          <w:p w14:paraId="49A2C780" w14:textId="76632C9F" w:rsidR="00DF4B68" w:rsidRPr="0037582C" w:rsidRDefault="00363B37" w:rsidP="00A002DE">
            <w:pPr>
              <w:pStyle w:val="Table"/>
              <w:rPr>
                <w:rFonts w:ascii="Arial" w:hAnsi="Arial" w:cs="Arial"/>
                <w:sz w:val="24"/>
                <w:szCs w:val="24"/>
              </w:rPr>
            </w:pPr>
            <w:r w:rsidRPr="0037582C">
              <w:rPr>
                <w:rFonts w:ascii="Arial" w:hAnsi="Arial" w:cs="Arial"/>
                <w:sz w:val="24"/>
                <w:szCs w:val="24"/>
              </w:rPr>
              <w:t>10</w:t>
            </w:r>
          </w:p>
        </w:tc>
        <w:tc>
          <w:tcPr>
            <w:tcW w:w="1605" w:type="pct"/>
            <w:vMerge/>
            <w:vAlign w:val="center"/>
          </w:tcPr>
          <w:p w14:paraId="70EA584A" w14:textId="52FCDC78" w:rsidR="00DF4B68" w:rsidRPr="0037582C" w:rsidRDefault="00DF4B68" w:rsidP="00A002DE">
            <w:pPr>
              <w:pStyle w:val="Table"/>
              <w:rPr>
                <w:rFonts w:ascii="Arial" w:hAnsi="Arial" w:cs="Arial"/>
                <w:sz w:val="24"/>
                <w:szCs w:val="24"/>
              </w:rPr>
            </w:pPr>
          </w:p>
        </w:tc>
        <w:tc>
          <w:tcPr>
            <w:tcW w:w="1286" w:type="pct"/>
          </w:tcPr>
          <w:p w14:paraId="59A48B91" w14:textId="77777777" w:rsidR="00DF4B68" w:rsidRPr="0037582C" w:rsidRDefault="00DF4B68" w:rsidP="00A002DE">
            <w:pPr>
              <w:pStyle w:val="Table"/>
              <w:rPr>
                <w:rFonts w:ascii="Arial" w:hAnsi="Arial" w:cs="Arial"/>
                <w:sz w:val="24"/>
                <w:szCs w:val="24"/>
              </w:rPr>
            </w:pPr>
            <w:r w:rsidRPr="0037582C">
              <w:rPr>
                <w:rFonts w:ascii="Arial" w:hAnsi="Arial" w:cs="Arial"/>
                <w:sz w:val="24"/>
                <w:szCs w:val="24"/>
              </w:rPr>
              <w:t>Camps</w:t>
            </w:r>
          </w:p>
        </w:tc>
      </w:tr>
      <w:tr w:rsidR="00240647" w:rsidRPr="0037582C" w14:paraId="12D8CFFE" w14:textId="77777777" w:rsidTr="00A002DE">
        <w:trPr>
          <w:trHeight w:val="350"/>
        </w:trPr>
        <w:tc>
          <w:tcPr>
            <w:tcW w:w="825" w:type="pct"/>
          </w:tcPr>
          <w:p w14:paraId="29BDA908" w14:textId="77777777" w:rsidR="00DF4B68" w:rsidRPr="0037582C" w:rsidRDefault="00DF4B68" w:rsidP="00A002DE">
            <w:pPr>
              <w:pStyle w:val="Table"/>
              <w:rPr>
                <w:rFonts w:ascii="Arial" w:hAnsi="Arial" w:cs="Arial"/>
                <w:sz w:val="24"/>
                <w:szCs w:val="24"/>
              </w:rPr>
            </w:pPr>
            <w:r w:rsidRPr="0037582C">
              <w:rPr>
                <w:rFonts w:ascii="Arial" w:hAnsi="Arial" w:cs="Arial"/>
                <w:sz w:val="24"/>
                <w:szCs w:val="24"/>
              </w:rPr>
              <w:t>Protection &amp; GBV (SSP-GBV &amp; HGSP)</w:t>
            </w:r>
          </w:p>
        </w:tc>
        <w:tc>
          <w:tcPr>
            <w:tcW w:w="433" w:type="pct"/>
            <w:vAlign w:val="center"/>
          </w:tcPr>
          <w:p w14:paraId="6C0A709E" w14:textId="5299376D" w:rsidR="00DF4B68" w:rsidRPr="0037582C" w:rsidRDefault="0082242D" w:rsidP="00A002DE">
            <w:pPr>
              <w:pStyle w:val="Table"/>
              <w:rPr>
                <w:rFonts w:ascii="Arial" w:hAnsi="Arial" w:cs="Arial"/>
                <w:sz w:val="24"/>
                <w:szCs w:val="24"/>
              </w:rPr>
            </w:pPr>
            <w:r w:rsidRPr="0037582C">
              <w:rPr>
                <w:rFonts w:ascii="Arial" w:hAnsi="Arial" w:cs="Arial"/>
                <w:sz w:val="24"/>
                <w:szCs w:val="24"/>
              </w:rPr>
              <w:t>14</w:t>
            </w:r>
          </w:p>
        </w:tc>
        <w:tc>
          <w:tcPr>
            <w:tcW w:w="851" w:type="pct"/>
            <w:vAlign w:val="center"/>
          </w:tcPr>
          <w:p w14:paraId="204C0836" w14:textId="55B3D056" w:rsidR="00DF4B68" w:rsidRPr="0037582C" w:rsidRDefault="00A002DE" w:rsidP="00A002DE">
            <w:pPr>
              <w:pStyle w:val="Table"/>
              <w:rPr>
                <w:rFonts w:ascii="Arial" w:hAnsi="Arial" w:cs="Arial"/>
                <w:sz w:val="24"/>
                <w:szCs w:val="24"/>
              </w:rPr>
            </w:pPr>
            <w:r w:rsidRPr="0037582C">
              <w:rPr>
                <w:rFonts w:ascii="Arial" w:hAnsi="Arial" w:cs="Arial"/>
                <w:sz w:val="24"/>
                <w:szCs w:val="24"/>
              </w:rPr>
              <w:t>0</w:t>
            </w:r>
            <w:r w:rsidR="00363B37" w:rsidRPr="0037582C">
              <w:rPr>
                <w:rFonts w:ascii="Arial" w:hAnsi="Arial" w:cs="Arial"/>
                <w:sz w:val="24"/>
                <w:szCs w:val="24"/>
              </w:rPr>
              <w:t>7</w:t>
            </w:r>
          </w:p>
        </w:tc>
        <w:tc>
          <w:tcPr>
            <w:tcW w:w="1605" w:type="pct"/>
            <w:vMerge/>
            <w:vAlign w:val="center"/>
          </w:tcPr>
          <w:p w14:paraId="678F5FFF" w14:textId="1B1C1B32" w:rsidR="00DF4B68" w:rsidRPr="0037582C" w:rsidRDefault="00DF4B68" w:rsidP="00A002DE">
            <w:pPr>
              <w:pStyle w:val="Table"/>
              <w:rPr>
                <w:rFonts w:ascii="Arial" w:hAnsi="Arial" w:cs="Arial"/>
                <w:sz w:val="24"/>
                <w:szCs w:val="24"/>
              </w:rPr>
            </w:pPr>
          </w:p>
        </w:tc>
        <w:tc>
          <w:tcPr>
            <w:tcW w:w="1286" w:type="pct"/>
          </w:tcPr>
          <w:p w14:paraId="1E35D92A" w14:textId="77777777" w:rsidR="00DF4B68" w:rsidRPr="0037582C" w:rsidRDefault="00DF4B68" w:rsidP="00A002DE">
            <w:pPr>
              <w:pStyle w:val="Table"/>
              <w:rPr>
                <w:rFonts w:ascii="Arial" w:hAnsi="Arial" w:cs="Arial"/>
                <w:sz w:val="24"/>
                <w:szCs w:val="24"/>
              </w:rPr>
            </w:pPr>
            <w:r w:rsidRPr="0037582C">
              <w:rPr>
                <w:rFonts w:ascii="Arial" w:hAnsi="Arial" w:cs="Arial"/>
                <w:sz w:val="24"/>
                <w:szCs w:val="24"/>
              </w:rPr>
              <w:t>Camp and host community</w:t>
            </w:r>
          </w:p>
        </w:tc>
      </w:tr>
      <w:tr w:rsidR="00240647" w:rsidRPr="0037582C" w14:paraId="48492A29" w14:textId="77777777" w:rsidTr="00DF4B68">
        <w:trPr>
          <w:trHeight w:val="350"/>
        </w:trPr>
        <w:tc>
          <w:tcPr>
            <w:tcW w:w="825" w:type="pct"/>
            <w:shd w:val="clear" w:color="auto" w:fill="F2F2F2" w:themeFill="background1" w:themeFillShade="F2"/>
          </w:tcPr>
          <w:p w14:paraId="22B00271" w14:textId="77777777" w:rsidR="00DF4B68" w:rsidRPr="0037582C" w:rsidRDefault="00DF4B68" w:rsidP="00A002DE">
            <w:pPr>
              <w:pStyle w:val="Table"/>
              <w:rPr>
                <w:rFonts w:ascii="Arial" w:hAnsi="Arial" w:cs="Arial"/>
                <w:b/>
                <w:bCs w:val="0"/>
                <w:sz w:val="24"/>
                <w:szCs w:val="24"/>
              </w:rPr>
            </w:pPr>
            <w:r w:rsidRPr="0037582C">
              <w:rPr>
                <w:rFonts w:ascii="Arial" w:hAnsi="Arial" w:cs="Arial"/>
                <w:b/>
                <w:bCs w:val="0"/>
                <w:sz w:val="24"/>
                <w:szCs w:val="24"/>
              </w:rPr>
              <w:t>Total</w:t>
            </w:r>
          </w:p>
        </w:tc>
        <w:tc>
          <w:tcPr>
            <w:tcW w:w="433" w:type="pct"/>
            <w:shd w:val="clear" w:color="auto" w:fill="F2F2F2" w:themeFill="background1" w:themeFillShade="F2"/>
            <w:vAlign w:val="center"/>
          </w:tcPr>
          <w:p w14:paraId="555A613F" w14:textId="0A3BD497" w:rsidR="00DF4B68" w:rsidRPr="0037582C" w:rsidRDefault="00363B37" w:rsidP="00A002DE">
            <w:pPr>
              <w:pStyle w:val="Table"/>
              <w:rPr>
                <w:rFonts w:ascii="Arial" w:hAnsi="Arial" w:cs="Arial"/>
                <w:b/>
                <w:bCs w:val="0"/>
                <w:sz w:val="24"/>
                <w:szCs w:val="24"/>
              </w:rPr>
            </w:pPr>
            <w:r w:rsidRPr="0037582C">
              <w:rPr>
                <w:rFonts w:ascii="Arial" w:hAnsi="Arial" w:cs="Arial"/>
                <w:b/>
                <w:bCs w:val="0"/>
                <w:sz w:val="24"/>
                <w:szCs w:val="24"/>
              </w:rPr>
              <w:t>68</w:t>
            </w:r>
          </w:p>
        </w:tc>
        <w:tc>
          <w:tcPr>
            <w:tcW w:w="851" w:type="pct"/>
            <w:shd w:val="clear" w:color="auto" w:fill="F2F2F2" w:themeFill="background1" w:themeFillShade="F2"/>
          </w:tcPr>
          <w:p w14:paraId="7697C8EE" w14:textId="18FB02FD" w:rsidR="00DF4B68" w:rsidRPr="0037582C" w:rsidRDefault="00363B37" w:rsidP="00A002DE">
            <w:pPr>
              <w:pStyle w:val="Table"/>
              <w:rPr>
                <w:rFonts w:ascii="Arial" w:hAnsi="Arial" w:cs="Arial"/>
                <w:b/>
                <w:bCs w:val="0"/>
                <w:sz w:val="24"/>
                <w:szCs w:val="24"/>
              </w:rPr>
            </w:pPr>
            <w:r w:rsidRPr="0037582C">
              <w:rPr>
                <w:rFonts w:ascii="Arial" w:hAnsi="Arial" w:cs="Arial"/>
                <w:b/>
                <w:bCs w:val="0"/>
                <w:sz w:val="24"/>
                <w:szCs w:val="24"/>
              </w:rPr>
              <w:t>34</w:t>
            </w:r>
          </w:p>
        </w:tc>
        <w:tc>
          <w:tcPr>
            <w:tcW w:w="1605" w:type="pct"/>
            <w:shd w:val="clear" w:color="auto" w:fill="F2F2F2" w:themeFill="background1" w:themeFillShade="F2"/>
            <w:vAlign w:val="center"/>
          </w:tcPr>
          <w:p w14:paraId="07519092" w14:textId="5C710348" w:rsidR="00DF4B68" w:rsidRPr="0037582C" w:rsidRDefault="00DF4B68" w:rsidP="00A002DE">
            <w:pPr>
              <w:pStyle w:val="Table"/>
              <w:rPr>
                <w:rFonts w:ascii="Arial" w:hAnsi="Arial" w:cs="Arial"/>
                <w:b/>
                <w:bCs w:val="0"/>
                <w:sz w:val="24"/>
                <w:szCs w:val="24"/>
              </w:rPr>
            </w:pPr>
          </w:p>
        </w:tc>
        <w:tc>
          <w:tcPr>
            <w:tcW w:w="1286" w:type="pct"/>
            <w:shd w:val="clear" w:color="auto" w:fill="F2F2F2" w:themeFill="background1" w:themeFillShade="F2"/>
          </w:tcPr>
          <w:p w14:paraId="00473F04" w14:textId="77777777" w:rsidR="00DF4B68" w:rsidRPr="0037582C" w:rsidRDefault="00DF4B68" w:rsidP="00A002DE">
            <w:pPr>
              <w:pStyle w:val="Table"/>
              <w:rPr>
                <w:rFonts w:ascii="Arial" w:hAnsi="Arial" w:cs="Arial"/>
                <w:sz w:val="24"/>
                <w:szCs w:val="24"/>
              </w:rPr>
            </w:pPr>
          </w:p>
        </w:tc>
      </w:tr>
    </w:tbl>
    <w:p w14:paraId="3234BDBC" w14:textId="77777777" w:rsidR="00D10549" w:rsidRPr="0037582C" w:rsidRDefault="00D10549" w:rsidP="00F46A82">
      <w:pPr>
        <w:jc w:val="both"/>
        <w:rPr>
          <w:rFonts w:ascii="Arial" w:eastAsiaTheme="majorEastAsia" w:hAnsi="Arial" w:cs="Arial"/>
          <w:b/>
          <w:bCs/>
          <w:sz w:val="24"/>
          <w:szCs w:val="24"/>
          <w:lang w:val="en-GB"/>
        </w:rPr>
      </w:pPr>
    </w:p>
    <w:p w14:paraId="0FFE6779" w14:textId="5673B859" w:rsidR="001257CD" w:rsidRPr="0037582C" w:rsidRDefault="001257CD" w:rsidP="001257CD">
      <w:pPr>
        <w:spacing w:after="200"/>
        <w:rPr>
          <w:rFonts w:ascii="Arial" w:eastAsia="Calibri" w:hAnsi="Arial" w:cs="Arial"/>
          <w:b/>
          <w:sz w:val="24"/>
          <w:szCs w:val="24"/>
          <w:lang w:val="en-GB"/>
        </w:rPr>
      </w:pPr>
      <w:r w:rsidRPr="0037582C">
        <w:rPr>
          <w:rFonts w:ascii="Arial" w:eastAsia="Calibri" w:hAnsi="Arial" w:cs="Arial"/>
          <w:b/>
          <w:sz w:val="24"/>
          <w:szCs w:val="24"/>
          <w:lang w:val="en-GB"/>
        </w:rPr>
        <w:t xml:space="preserve">Sample </w:t>
      </w:r>
      <w:r w:rsidR="00B24AB7" w:rsidRPr="0037582C">
        <w:rPr>
          <w:rFonts w:ascii="Arial" w:eastAsia="Calibri" w:hAnsi="Arial" w:cs="Arial"/>
          <w:b/>
          <w:sz w:val="24"/>
          <w:szCs w:val="24"/>
          <w:lang w:val="en-GB"/>
        </w:rPr>
        <w:t>Selection Process</w:t>
      </w:r>
    </w:p>
    <w:p w14:paraId="3088C3A4" w14:textId="307424F2" w:rsidR="007F49E0" w:rsidRPr="0037582C" w:rsidRDefault="00396E8E" w:rsidP="00F46A82">
      <w:pPr>
        <w:jc w:val="both"/>
        <w:rPr>
          <w:rFonts w:ascii="Arial" w:eastAsiaTheme="majorEastAsia" w:hAnsi="Arial" w:cs="Arial"/>
          <w:b/>
          <w:bCs/>
          <w:sz w:val="24"/>
          <w:szCs w:val="24"/>
          <w:lang w:val="en-GB"/>
        </w:rPr>
      </w:pPr>
      <w:r w:rsidRPr="0037582C">
        <w:rPr>
          <w:rFonts w:ascii="Arial" w:hAnsi="Arial" w:cs="Arial"/>
          <w:sz w:val="24"/>
          <w:szCs w:val="24"/>
        </w:rPr>
        <w:t xml:space="preserve">Samples for quantitative </w:t>
      </w:r>
      <w:r w:rsidR="00C42F4D" w:rsidRPr="0037582C">
        <w:rPr>
          <w:rFonts w:ascii="Arial" w:hAnsi="Arial" w:cs="Arial"/>
          <w:sz w:val="24"/>
          <w:szCs w:val="24"/>
        </w:rPr>
        <w:t xml:space="preserve">survey </w:t>
      </w:r>
      <w:r w:rsidRPr="0037582C">
        <w:rPr>
          <w:rFonts w:ascii="Arial" w:hAnsi="Arial" w:cs="Arial"/>
          <w:sz w:val="24"/>
          <w:szCs w:val="24"/>
        </w:rPr>
        <w:t>will be randomly selected from Rohingya refugee participants in the camps and the host community in the specified project locations. This approach will ensure a representative sample, allowing for robust data analysis and insights into the needs and experiences of both groups.</w:t>
      </w:r>
    </w:p>
    <w:p w14:paraId="7135F28A" w14:textId="77777777" w:rsidR="00136775" w:rsidRPr="0037582C" w:rsidRDefault="00136775" w:rsidP="00F46A82">
      <w:pPr>
        <w:jc w:val="both"/>
        <w:rPr>
          <w:rFonts w:ascii="Arial" w:eastAsiaTheme="majorEastAsia" w:hAnsi="Arial" w:cs="Arial"/>
          <w:b/>
          <w:bCs/>
          <w:sz w:val="24"/>
          <w:szCs w:val="24"/>
          <w:lang w:val="en-GB"/>
        </w:rPr>
      </w:pPr>
    </w:p>
    <w:p w14:paraId="1C5B9E1E" w14:textId="37DA17A4" w:rsidR="00CC4444" w:rsidRPr="0037582C" w:rsidRDefault="007F589B" w:rsidP="00CC4444">
      <w:pPr>
        <w:spacing w:after="200"/>
        <w:rPr>
          <w:rFonts w:ascii="Arial" w:eastAsia="Calibri" w:hAnsi="Arial" w:cs="Arial"/>
          <w:b/>
          <w:sz w:val="24"/>
          <w:szCs w:val="24"/>
          <w:lang w:val="en-GB"/>
        </w:rPr>
      </w:pPr>
      <w:r w:rsidRPr="0037582C">
        <w:rPr>
          <w:rFonts w:ascii="Arial" w:eastAsia="Calibri" w:hAnsi="Arial" w:cs="Arial"/>
          <w:b/>
          <w:sz w:val="24"/>
          <w:szCs w:val="24"/>
          <w:lang w:val="en-GB"/>
        </w:rPr>
        <w:t>Working</w:t>
      </w:r>
      <w:r w:rsidR="00CC4444" w:rsidRPr="0037582C">
        <w:rPr>
          <w:rFonts w:ascii="Arial" w:eastAsia="Calibri" w:hAnsi="Arial" w:cs="Arial"/>
          <w:b/>
          <w:sz w:val="24"/>
          <w:szCs w:val="24"/>
          <w:lang w:val="en-GB"/>
        </w:rPr>
        <w:t xml:space="preserve"> Location</w:t>
      </w:r>
      <w:r w:rsidRPr="0037582C">
        <w:rPr>
          <w:rFonts w:ascii="Arial" w:eastAsia="Calibri" w:hAnsi="Arial" w:cs="Arial"/>
          <w:b/>
          <w:sz w:val="24"/>
          <w:szCs w:val="24"/>
          <w:lang w:val="en-GB"/>
        </w:rPr>
        <w:t>s</w:t>
      </w:r>
    </w:p>
    <w:p w14:paraId="01CDAA49" w14:textId="06C5FF74" w:rsidR="00CC4444" w:rsidRPr="0037582C" w:rsidRDefault="00CC4444" w:rsidP="00CC4444">
      <w:pPr>
        <w:jc w:val="both"/>
        <w:rPr>
          <w:rFonts w:ascii="Arial" w:hAnsi="Arial" w:cs="Arial"/>
          <w:sz w:val="24"/>
          <w:szCs w:val="24"/>
        </w:rPr>
      </w:pPr>
      <w:r w:rsidRPr="0037582C">
        <w:rPr>
          <w:rFonts w:ascii="Arial" w:hAnsi="Arial" w:cs="Arial"/>
          <w:sz w:val="24"/>
          <w:szCs w:val="24"/>
        </w:rPr>
        <w:t>The Consulting firm</w:t>
      </w:r>
      <w:r w:rsidR="00AB6134" w:rsidRPr="0037582C">
        <w:rPr>
          <w:rFonts w:ascii="Arial" w:hAnsi="Arial" w:cs="Arial"/>
          <w:sz w:val="24"/>
          <w:szCs w:val="24"/>
        </w:rPr>
        <w:t>/organizations</w:t>
      </w:r>
      <w:r w:rsidRPr="0037582C">
        <w:rPr>
          <w:rFonts w:ascii="Arial" w:hAnsi="Arial" w:cs="Arial"/>
          <w:sz w:val="24"/>
          <w:szCs w:val="24"/>
        </w:rPr>
        <w:t xml:space="preserve"> will conduct the </w:t>
      </w:r>
      <w:r w:rsidR="00AB6134" w:rsidRPr="0037582C">
        <w:rPr>
          <w:rFonts w:ascii="Arial" w:hAnsi="Arial" w:cs="Arial"/>
          <w:sz w:val="24"/>
          <w:szCs w:val="24"/>
        </w:rPr>
        <w:t xml:space="preserve">impact </w:t>
      </w:r>
      <w:r w:rsidR="00AF023F" w:rsidRPr="0037582C">
        <w:rPr>
          <w:rFonts w:ascii="Arial" w:hAnsi="Arial" w:cs="Arial"/>
          <w:sz w:val="24"/>
          <w:szCs w:val="24"/>
        </w:rPr>
        <w:t>evaluation</w:t>
      </w:r>
      <w:r w:rsidRPr="0037582C">
        <w:rPr>
          <w:rFonts w:ascii="Arial" w:hAnsi="Arial" w:cs="Arial"/>
          <w:sz w:val="24"/>
          <w:szCs w:val="24"/>
        </w:rPr>
        <w:t xml:space="preserve"> study in the </w:t>
      </w:r>
      <w:r w:rsidR="00E223AE" w:rsidRPr="0037582C">
        <w:rPr>
          <w:rFonts w:ascii="Arial" w:hAnsi="Arial" w:cs="Arial"/>
          <w:sz w:val="24"/>
          <w:szCs w:val="24"/>
        </w:rPr>
        <w:t xml:space="preserve">following </w:t>
      </w:r>
      <w:r w:rsidR="008A3D7B" w:rsidRPr="0037582C">
        <w:rPr>
          <w:rFonts w:ascii="Arial" w:hAnsi="Arial" w:cs="Arial"/>
          <w:sz w:val="24"/>
          <w:szCs w:val="24"/>
        </w:rPr>
        <w:t>c</w:t>
      </w:r>
      <w:r w:rsidRPr="0037582C">
        <w:rPr>
          <w:rFonts w:ascii="Arial" w:hAnsi="Arial" w:cs="Arial"/>
          <w:sz w:val="24"/>
          <w:szCs w:val="24"/>
        </w:rPr>
        <w:t xml:space="preserve">amps </w:t>
      </w:r>
      <w:r w:rsidR="008A3D7B" w:rsidRPr="0037582C">
        <w:rPr>
          <w:rFonts w:ascii="Arial" w:hAnsi="Arial" w:cs="Arial"/>
          <w:sz w:val="24"/>
          <w:szCs w:val="24"/>
        </w:rPr>
        <w:t xml:space="preserve">located in </w:t>
      </w:r>
      <w:r w:rsidR="00B813B5" w:rsidRPr="0037582C">
        <w:rPr>
          <w:rFonts w:ascii="Arial" w:hAnsi="Arial" w:cs="Arial"/>
          <w:sz w:val="24"/>
          <w:szCs w:val="24"/>
        </w:rPr>
        <w:t xml:space="preserve">Ukihya and Teknaf </w:t>
      </w:r>
      <w:r w:rsidRPr="0037582C">
        <w:rPr>
          <w:rFonts w:ascii="Arial" w:hAnsi="Arial" w:cs="Arial"/>
          <w:sz w:val="24"/>
          <w:szCs w:val="24"/>
        </w:rPr>
        <w:t>Upazilas</w:t>
      </w:r>
      <w:r w:rsidR="008A3D7B" w:rsidRPr="0037582C">
        <w:rPr>
          <w:rFonts w:ascii="Arial" w:hAnsi="Arial" w:cs="Arial"/>
          <w:sz w:val="24"/>
          <w:szCs w:val="24"/>
        </w:rPr>
        <w:t>,</w:t>
      </w:r>
      <w:r w:rsidRPr="0037582C">
        <w:rPr>
          <w:rFonts w:ascii="Arial" w:hAnsi="Arial" w:cs="Arial"/>
          <w:sz w:val="24"/>
          <w:szCs w:val="24"/>
        </w:rPr>
        <w:t xml:space="preserve"> </w:t>
      </w:r>
      <w:r w:rsidR="00B813B5" w:rsidRPr="0037582C">
        <w:rPr>
          <w:rFonts w:ascii="Arial" w:hAnsi="Arial" w:cs="Arial"/>
          <w:sz w:val="24"/>
          <w:szCs w:val="24"/>
        </w:rPr>
        <w:t>a</w:t>
      </w:r>
      <w:r w:rsidR="008A3D7B" w:rsidRPr="0037582C">
        <w:rPr>
          <w:rFonts w:ascii="Arial" w:hAnsi="Arial" w:cs="Arial"/>
          <w:sz w:val="24"/>
          <w:szCs w:val="24"/>
        </w:rPr>
        <w:t>longside the</w:t>
      </w:r>
      <w:r w:rsidR="00B813B5" w:rsidRPr="0037582C">
        <w:rPr>
          <w:rFonts w:ascii="Arial" w:hAnsi="Arial" w:cs="Arial"/>
          <w:sz w:val="24"/>
          <w:szCs w:val="24"/>
        </w:rPr>
        <w:t xml:space="preserve"> host community</w:t>
      </w:r>
      <w:r w:rsidR="008A3D7B" w:rsidRPr="0037582C">
        <w:rPr>
          <w:rFonts w:ascii="Arial" w:hAnsi="Arial" w:cs="Arial"/>
          <w:sz w:val="24"/>
          <w:szCs w:val="24"/>
        </w:rPr>
        <w:t xml:space="preserve"> in the two upazilas:</w:t>
      </w:r>
    </w:p>
    <w:p w14:paraId="69B5DC7C" w14:textId="259C0FC0" w:rsidR="0010647A" w:rsidRPr="0037582C" w:rsidRDefault="0010647A" w:rsidP="00CC4444">
      <w:pPr>
        <w:jc w:val="both"/>
        <w:rPr>
          <w:rFonts w:ascii="Arial" w:hAnsi="Arial" w:cs="Arial"/>
          <w:sz w:val="24"/>
          <w:szCs w:val="24"/>
        </w:rPr>
      </w:pPr>
    </w:p>
    <w:p w14:paraId="49953CCD" w14:textId="62955A37" w:rsidR="00A80FEF" w:rsidRPr="0037582C" w:rsidRDefault="00A80FEF" w:rsidP="00CC4444">
      <w:pPr>
        <w:jc w:val="both"/>
        <w:rPr>
          <w:rFonts w:ascii="Arial" w:hAnsi="Arial" w:cs="Arial"/>
          <w:b/>
          <w:bCs/>
          <w:i/>
          <w:iCs/>
          <w:sz w:val="24"/>
          <w:szCs w:val="24"/>
        </w:rPr>
      </w:pPr>
      <w:r w:rsidRPr="0037582C">
        <w:rPr>
          <w:rFonts w:ascii="Arial" w:hAnsi="Arial" w:cs="Arial"/>
          <w:b/>
          <w:bCs/>
          <w:i/>
          <w:iCs/>
          <w:sz w:val="24"/>
          <w:szCs w:val="24"/>
        </w:rPr>
        <w:t>Camps</w:t>
      </w:r>
      <w:r w:rsidR="003A66F1" w:rsidRPr="0037582C">
        <w:rPr>
          <w:rFonts w:ascii="Arial" w:hAnsi="Arial" w:cs="Arial"/>
          <w:b/>
          <w:bCs/>
          <w:i/>
          <w:iCs/>
          <w:sz w:val="24"/>
          <w:szCs w:val="24"/>
        </w:rPr>
        <w:t>:</w:t>
      </w:r>
    </w:p>
    <w:p w14:paraId="131CF322" w14:textId="474BE8DF" w:rsidR="0010647A" w:rsidRPr="0037582C" w:rsidRDefault="0010647A" w:rsidP="00CC4444">
      <w:pPr>
        <w:jc w:val="both"/>
        <w:rPr>
          <w:rFonts w:ascii="Arial" w:hAnsi="Arial" w:cs="Arial"/>
          <w:sz w:val="24"/>
          <w:szCs w:val="24"/>
        </w:rPr>
      </w:pPr>
      <w:r w:rsidRPr="0037582C">
        <w:rPr>
          <w:rFonts w:ascii="Arial" w:hAnsi="Arial" w:cs="Arial"/>
          <w:sz w:val="24"/>
          <w:szCs w:val="24"/>
        </w:rPr>
        <w:t>Ukhiya</w:t>
      </w:r>
      <w:r w:rsidR="008A3D7B" w:rsidRPr="0037582C">
        <w:rPr>
          <w:rFonts w:ascii="Arial" w:hAnsi="Arial" w:cs="Arial"/>
          <w:sz w:val="24"/>
          <w:szCs w:val="24"/>
        </w:rPr>
        <w:t xml:space="preserve"> Camps</w:t>
      </w:r>
      <w:r w:rsidRPr="0037582C">
        <w:rPr>
          <w:rFonts w:ascii="Arial" w:hAnsi="Arial" w:cs="Arial"/>
          <w:sz w:val="24"/>
          <w:szCs w:val="24"/>
        </w:rPr>
        <w:t xml:space="preserve">: </w:t>
      </w:r>
      <w:r w:rsidR="002A59EA" w:rsidRPr="0037582C">
        <w:rPr>
          <w:rFonts w:ascii="Arial" w:hAnsi="Arial" w:cs="Arial"/>
          <w:sz w:val="24"/>
          <w:szCs w:val="24"/>
        </w:rPr>
        <w:t>1W, 2E, 2W, 4, 4 ext., 5, 8E, 8W, 9, 10, 11, 12,13, 14, 15, 16,18, 19, 20 Ext.,</w:t>
      </w:r>
    </w:p>
    <w:p w14:paraId="5B069094" w14:textId="6BE78B87" w:rsidR="0010647A" w:rsidRPr="0037582C" w:rsidRDefault="0010647A" w:rsidP="00CC4444">
      <w:pPr>
        <w:jc w:val="both"/>
        <w:rPr>
          <w:rFonts w:ascii="Arial" w:hAnsi="Arial" w:cs="Arial"/>
          <w:sz w:val="24"/>
          <w:szCs w:val="24"/>
          <w:lang w:eastAsia="en-GB"/>
        </w:rPr>
      </w:pPr>
      <w:r w:rsidRPr="0037582C">
        <w:rPr>
          <w:rFonts w:ascii="Arial" w:hAnsi="Arial" w:cs="Arial"/>
          <w:sz w:val="24"/>
          <w:szCs w:val="24"/>
        </w:rPr>
        <w:lastRenderedPageBreak/>
        <w:t>Teknaf</w:t>
      </w:r>
      <w:r w:rsidR="008A3D7B" w:rsidRPr="0037582C">
        <w:rPr>
          <w:rFonts w:ascii="Arial" w:hAnsi="Arial" w:cs="Arial"/>
          <w:sz w:val="24"/>
          <w:szCs w:val="24"/>
        </w:rPr>
        <w:t xml:space="preserve"> Camps</w:t>
      </w:r>
      <w:r w:rsidRPr="0037582C">
        <w:rPr>
          <w:rFonts w:ascii="Arial" w:hAnsi="Arial" w:cs="Arial"/>
          <w:sz w:val="24"/>
          <w:szCs w:val="24"/>
        </w:rPr>
        <w:t xml:space="preserve">: </w:t>
      </w:r>
      <w:r w:rsidR="003148B9" w:rsidRPr="0037582C">
        <w:rPr>
          <w:rFonts w:ascii="Arial" w:hAnsi="Arial" w:cs="Arial"/>
          <w:sz w:val="24"/>
          <w:szCs w:val="24"/>
          <w:lang w:eastAsia="en-GB"/>
        </w:rPr>
        <w:t>21, 22, 24, 25, 26, 27</w:t>
      </w:r>
      <w:r w:rsidR="002A59EA" w:rsidRPr="0037582C">
        <w:rPr>
          <w:rFonts w:ascii="Arial" w:hAnsi="Arial" w:cs="Arial"/>
          <w:sz w:val="24"/>
          <w:szCs w:val="24"/>
          <w:lang w:eastAsia="en-GB"/>
        </w:rPr>
        <w:t xml:space="preserve"> and NRC</w:t>
      </w:r>
    </w:p>
    <w:p w14:paraId="58AAE6AB" w14:textId="77777777" w:rsidR="00E64866" w:rsidRPr="0037582C" w:rsidRDefault="00E64866" w:rsidP="00CC4444">
      <w:pPr>
        <w:jc w:val="both"/>
        <w:rPr>
          <w:rFonts w:ascii="Arial" w:hAnsi="Arial" w:cs="Arial"/>
          <w:sz w:val="24"/>
          <w:szCs w:val="24"/>
          <w:lang w:eastAsia="en-GB"/>
        </w:rPr>
      </w:pPr>
    </w:p>
    <w:p w14:paraId="13BC276B" w14:textId="2AC7FE01" w:rsidR="00E64866" w:rsidRPr="0037582C" w:rsidRDefault="00E64866" w:rsidP="00CC4444">
      <w:pPr>
        <w:jc w:val="both"/>
        <w:rPr>
          <w:rFonts w:ascii="Arial" w:hAnsi="Arial" w:cs="Arial"/>
          <w:sz w:val="24"/>
          <w:szCs w:val="24"/>
        </w:rPr>
      </w:pPr>
      <w:r w:rsidRPr="0037582C">
        <w:rPr>
          <w:rFonts w:ascii="Arial" w:hAnsi="Arial" w:cs="Arial"/>
          <w:b/>
          <w:bCs/>
          <w:i/>
          <w:iCs/>
          <w:sz w:val="24"/>
          <w:szCs w:val="24"/>
          <w:lang w:eastAsia="en-GB"/>
        </w:rPr>
        <w:t>Host Community</w:t>
      </w:r>
      <w:r w:rsidR="00E77545" w:rsidRPr="0037582C">
        <w:rPr>
          <w:rFonts w:ascii="Arial" w:hAnsi="Arial" w:cs="Arial"/>
          <w:b/>
          <w:bCs/>
          <w:i/>
          <w:iCs/>
          <w:sz w:val="24"/>
          <w:szCs w:val="24"/>
          <w:lang w:eastAsia="en-GB"/>
        </w:rPr>
        <w:t xml:space="preserve"> Locations</w:t>
      </w:r>
      <w:r w:rsidRPr="0037582C">
        <w:rPr>
          <w:rFonts w:ascii="Arial" w:hAnsi="Arial" w:cs="Arial"/>
          <w:b/>
          <w:bCs/>
          <w:i/>
          <w:iCs/>
          <w:sz w:val="24"/>
          <w:szCs w:val="24"/>
          <w:lang w:eastAsia="en-GB"/>
        </w:rPr>
        <w:t>:</w:t>
      </w:r>
      <w:r w:rsidR="00F434B1" w:rsidRPr="0037582C">
        <w:rPr>
          <w:rFonts w:ascii="Arial" w:hAnsi="Arial" w:cs="Arial"/>
          <w:sz w:val="24"/>
          <w:szCs w:val="24"/>
          <w:lang w:eastAsia="en-GB"/>
        </w:rPr>
        <w:t xml:space="preserve"> </w:t>
      </w:r>
      <w:r w:rsidR="00F434B1" w:rsidRPr="0037582C">
        <w:rPr>
          <w:rFonts w:ascii="Arial" w:hAnsi="Arial" w:cs="Arial"/>
          <w:sz w:val="24"/>
          <w:szCs w:val="24"/>
        </w:rPr>
        <w:t>Cox's Bazar Sadar, Ukhiya, Teknaf, Moheshkhali, Kutubdia,</w:t>
      </w:r>
    </w:p>
    <w:p w14:paraId="405BC9DB" w14:textId="77777777" w:rsidR="00CC4444" w:rsidRPr="0037582C" w:rsidRDefault="00CC4444" w:rsidP="00F46A82">
      <w:pPr>
        <w:jc w:val="both"/>
        <w:rPr>
          <w:rFonts w:ascii="Arial" w:eastAsiaTheme="majorEastAsia" w:hAnsi="Arial" w:cs="Arial"/>
          <w:b/>
          <w:bCs/>
          <w:sz w:val="24"/>
          <w:szCs w:val="24"/>
          <w:lang w:val="en-GB"/>
        </w:rPr>
      </w:pPr>
    </w:p>
    <w:p w14:paraId="342D39A7" w14:textId="2E2535C6" w:rsidR="00D8061B" w:rsidRPr="0037582C" w:rsidRDefault="00D8061B" w:rsidP="00F46A82">
      <w:pPr>
        <w:jc w:val="both"/>
        <w:rPr>
          <w:rFonts w:ascii="Arial" w:eastAsiaTheme="majorEastAsia" w:hAnsi="Arial" w:cs="Arial"/>
          <w:b/>
          <w:bCs/>
          <w:sz w:val="24"/>
          <w:szCs w:val="24"/>
          <w:lang w:val="en-GB"/>
        </w:rPr>
      </w:pPr>
      <w:r w:rsidRPr="0037582C">
        <w:rPr>
          <w:rFonts w:ascii="Arial" w:eastAsiaTheme="majorEastAsia" w:hAnsi="Arial" w:cs="Arial"/>
          <w:b/>
          <w:bCs/>
          <w:sz w:val="24"/>
          <w:szCs w:val="24"/>
          <w:lang w:val="en-GB"/>
        </w:rPr>
        <w:t>Scope of work</w:t>
      </w:r>
    </w:p>
    <w:p w14:paraId="08D17B9A" w14:textId="79EBFB6A" w:rsidR="00325FAF" w:rsidRPr="0037582C" w:rsidRDefault="00864F5B" w:rsidP="00F841AF">
      <w:pPr>
        <w:pStyle w:val="ListParagraph"/>
        <w:numPr>
          <w:ilvl w:val="0"/>
          <w:numId w:val="37"/>
        </w:numPr>
        <w:ind w:left="360"/>
        <w:jc w:val="both"/>
        <w:rPr>
          <w:rFonts w:ascii="Arial" w:hAnsi="Arial" w:cs="Arial"/>
          <w:sz w:val="24"/>
          <w:szCs w:val="24"/>
        </w:rPr>
      </w:pPr>
      <w:r w:rsidRPr="0037582C">
        <w:rPr>
          <w:rFonts w:ascii="Arial" w:hAnsi="Arial" w:cs="Arial"/>
          <w:sz w:val="24"/>
          <w:szCs w:val="24"/>
          <w:lang w:val="en-GB"/>
        </w:rPr>
        <w:t>C</w:t>
      </w:r>
      <w:r w:rsidR="00174911" w:rsidRPr="0037582C">
        <w:rPr>
          <w:rFonts w:ascii="Arial" w:hAnsi="Arial" w:cs="Arial"/>
          <w:sz w:val="24"/>
          <w:szCs w:val="24"/>
          <w:lang w:val="en-GB"/>
        </w:rPr>
        <w:t>onsult</w:t>
      </w:r>
      <w:r w:rsidR="00AB6134" w:rsidRPr="0037582C">
        <w:rPr>
          <w:rFonts w:ascii="Arial" w:hAnsi="Arial" w:cs="Arial"/>
          <w:sz w:val="24"/>
          <w:szCs w:val="24"/>
          <w:lang w:val="en-GB"/>
        </w:rPr>
        <w:t>ing firm</w:t>
      </w:r>
      <w:r w:rsidR="00174911" w:rsidRPr="0037582C">
        <w:rPr>
          <w:rFonts w:ascii="Arial" w:hAnsi="Arial" w:cs="Arial"/>
          <w:sz w:val="24"/>
          <w:szCs w:val="24"/>
          <w:lang w:val="en-GB"/>
        </w:rPr>
        <w:t xml:space="preserve"> will </w:t>
      </w:r>
      <w:r w:rsidR="00174911" w:rsidRPr="0037582C">
        <w:rPr>
          <w:rFonts w:ascii="Arial" w:hAnsi="Arial" w:cs="Arial"/>
          <w:sz w:val="24"/>
          <w:szCs w:val="24"/>
        </w:rPr>
        <w:t xml:space="preserve">meet with </w:t>
      </w:r>
      <w:r w:rsidR="00EA140A" w:rsidRPr="0037582C">
        <w:rPr>
          <w:rFonts w:ascii="Arial" w:hAnsi="Arial" w:cs="Arial"/>
          <w:sz w:val="24"/>
          <w:szCs w:val="24"/>
        </w:rPr>
        <w:t>R</w:t>
      </w:r>
      <w:r w:rsidR="000E18D2" w:rsidRPr="0037582C">
        <w:rPr>
          <w:rFonts w:ascii="Arial" w:hAnsi="Arial" w:cs="Arial"/>
          <w:sz w:val="24"/>
          <w:szCs w:val="24"/>
        </w:rPr>
        <w:t>R</w:t>
      </w:r>
      <w:r w:rsidR="00EA140A" w:rsidRPr="0037582C">
        <w:rPr>
          <w:rFonts w:ascii="Arial" w:hAnsi="Arial" w:cs="Arial"/>
          <w:sz w:val="24"/>
          <w:szCs w:val="24"/>
        </w:rPr>
        <w:t>RP management</w:t>
      </w:r>
      <w:r w:rsidR="00174911" w:rsidRPr="0037582C">
        <w:rPr>
          <w:rFonts w:ascii="Arial" w:hAnsi="Arial" w:cs="Arial"/>
          <w:sz w:val="24"/>
          <w:szCs w:val="24"/>
        </w:rPr>
        <w:t xml:space="preserve"> </w:t>
      </w:r>
      <w:r w:rsidR="00B90191" w:rsidRPr="0037582C">
        <w:rPr>
          <w:rFonts w:ascii="Arial" w:hAnsi="Arial" w:cs="Arial"/>
          <w:sz w:val="24"/>
          <w:szCs w:val="24"/>
        </w:rPr>
        <w:t xml:space="preserve">and SLT </w:t>
      </w:r>
      <w:r w:rsidR="007C0333" w:rsidRPr="0037582C">
        <w:rPr>
          <w:rFonts w:ascii="Arial" w:hAnsi="Arial" w:cs="Arial"/>
          <w:sz w:val="24"/>
          <w:szCs w:val="24"/>
        </w:rPr>
        <w:t xml:space="preserve">of AAB </w:t>
      </w:r>
      <w:r w:rsidR="00174911" w:rsidRPr="0037582C">
        <w:rPr>
          <w:rFonts w:ascii="Arial" w:hAnsi="Arial" w:cs="Arial"/>
          <w:sz w:val="24"/>
          <w:szCs w:val="24"/>
        </w:rPr>
        <w:t xml:space="preserve">and </w:t>
      </w:r>
      <w:r w:rsidR="00D8061B" w:rsidRPr="0037582C">
        <w:rPr>
          <w:rFonts w:ascii="Arial" w:hAnsi="Arial" w:cs="Arial"/>
          <w:sz w:val="24"/>
          <w:szCs w:val="24"/>
        </w:rPr>
        <w:t>with others relevant staffs</w:t>
      </w:r>
      <w:r w:rsidR="00174911" w:rsidRPr="0037582C">
        <w:rPr>
          <w:rFonts w:ascii="Arial" w:hAnsi="Arial" w:cs="Arial"/>
          <w:sz w:val="24"/>
          <w:szCs w:val="24"/>
        </w:rPr>
        <w:t xml:space="preserve"> for initial briefing and </w:t>
      </w:r>
      <w:r w:rsidR="007C0333" w:rsidRPr="0037582C">
        <w:rPr>
          <w:rFonts w:ascii="Arial" w:hAnsi="Arial" w:cs="Arial"/>
          <w:sz w:val="24"/>
          <w:szCs w:val="24"/>
        </w:rPr>
        <w:t>understanding</w:t>
      </w:r>
      <w:r w:rsidR="00174911" w:rsidRPr="0037582C">
        <w:rPr>
          <w:rFonts w:ascii="Arial" w:hAnsi="Arial" w:cs="Arial"/>
          <w:sz w:val="24"/>
          <w:szCs w:val="24"/>
        </w:rPr>
        <w:t xml:space="preserve"> TOR. </w:t>
      </w:r>
    </w:p>
    <w:p w14:paraId="1E50F188" w14:textId="0A98EDA5" w:rsidR="00325FAF" w:rsidRPr="0037582C" w:rsidRDefault="00174911" w:rsidP="00F841AF">
      <w:pPr>
        <w:pStyle w:val="ListParagraph"/>
        <w:numPr>
          <w:ilvl w:val="0"/>
          <w:numId w:val="37"/>
        </w:numPr>
        <w:ind w:left="360"/>
        <w:jc w:val="both"/>
        <w:rPr>
          <w:rFonts w:ascii="Arial" w:hAnsi="Arial" w:cs="Arial"/>
          <w:sz w:val="24"/>
          <w:szCs w:val="24"/>
        </w:rPr>
      </w:pPr>
      <w:r w:rsidRPr="0037582C">
        <w:rPr>
          <w:rFonts w:ascii="Arial" w:hAnsi="Arial" w:cs="Arial"/>
          <w:sz w:val="24"/>
          <w:szCs w:val="24"/>
        </w:rPr>
        <w:t xml:space="preserve">It is expected that </w:t>
      </w:r>
      <w:r w:rsidR="00590A90" w:rsidRPr="0037582C">
        <w:rPr>
          <w:rFonts w:ascii="Arial" w:hAnsi="Arial" w:cs="Arial"/>
          <w:sz w:val="24"/>
          <w:szCs w:val="24"/>
        </w:rPr>
        <w:t>the consult</w:t>
      </w:r>
      <w:r w:rsidR="007C0333" w:rsidRPr="0037582C">
        <w:rPr>
          <w:rFonts w:ascii="Arial" w:hAnsi="Arial" w:cs="Arial"/>
          <w:sz w:val="24"/>
          <w:szCs w:val="24"/>
        </w:rPr>
        <w:t>ing firm</w:t>
      </w:r>
      <w:r w:rsidRPr="0037582C">
        <w:rPr>
          <w:rFonts w:ascii="Arial" w:hAnsi="Arial" w:cs="Arial"/>
          <w:sz w:val="24"/>
          <w:szCs w:val="24"/>
        </w:rPr>
        <w:t xml:space="preserve"> will design </w:t>
      </w:r>
      <w:r w:rsidR="00ED6C7F" w:rsidRPr="0037582C">
        <w:rPr>
          <w:rFonts w:ascii="Arial" w:hAnsi="Arial" w:cs="Arial"/>
          <w:sz w:val="24"/>
          <w:szCs w:val="24"/>
        </w:rPr>
        <w:t xml:space="preserve">an </w:t>
      </w:r>
      <w:r w:rsidR="00AF023F" w:rsidRPr="0037582C">
        <w:rPr>
          <w:rFonts w:ascii="Arial" w:hAnsi="Arial" w:cs="Arial"/>
          <w:sz w:val="24"/>
          <w:szCs w:val="24"/>
        </w:rPr>
        <w:t>evaluation</w:t>
      </w:r>
      <w:r w:rsidRPr="0037582C">
        <w:rPr>
          <w:rFonts w:ascii="Arial" w:hAnsi="Arial" w:cs="Arial"/>
          <w:sz w:val="24"/>
          <w:szCs w:val="24"/>
        </w:rPr>
        <w:t xml:space="preserve"> study following OECD-DAC standards: Relevance, </w:t>
      </w:r>
      <w:r w:rsidR="00590A90" w:rsidRPr="0037582C">
        <w:rPr>
          <w:rFonts w:ascii="Arial" w:hAnsi="Arial" w:cs="Arial"/>
          <w:sz w:val="24"/>
          <w:szCs w:val="24"/>
        </w:rPr>
        <w:t xml:space="preserve">Coherence, </w:t>
      </w:r>
      <w:r w:rsidRPr="0037582C">
        <w:rPr>
          <w:rFonts w:ascii="Arial" w:hAnsi="Arial" w:cs="Arial"/>
          <w:sz w:val="24"/>
          <w:szCs w:val="24"/>
        </w:rPr>
        <w:t xml:space="preserve">Effectiveness, Efficiency, Impact and </w:t>
      </w:r>
      <w:r w:rsidR="00302A20" w:rsidRPr="0037582C">
        <w:rPr>
          <w:rFonts w:ascii="Arial" w:hAnsi="Arial" w:cs="Arial"/>
          <w:sz w:val="24"/>
          <w:szCs w:val="24"/>
        </w:rPr>
        <w:t>S</w:t>
      </w:r>
      <w:r w:rsidRPr="0037582C">
        <w:rPr>
          <w:rFonts w:ascii="Arial" w:hAnsi="Arial" w:cs="Arial"/>
          <w:sz w:val="24"/>
          <w:szCs w:val="24"/>
        </w:rPr>
        <w:t xml:space="preserve">ustainability. </w:t>
      </w:r>
    </w:p>
    <w:p w14:paraId="4A297498" w14:textId="76F6C8C7" w:rsidR="00174911" w:rsidRPr="0037582C" w:rsidRDefault="00174911" w:rsidP="00F841AF">
      <w:pPr>
        <w:pStyle w:val="ListParagraph"/>
        <w:numPr>
          <w:ilvl w:val="0"/>
          <w:numId w:val="37"/>
        </w:numPr>
        <w:ind w:left="360"/>
        <w:jc w:val="both"/>
        <w:rPr>
          <w:rFonts w:ascii="Arial" w:hAnsi="Arial" w:cs="Arial"/>
          <w:sz w:val="24"/>
          <w:szCs w:val="24"/>
          <w:lang w:val="en-GB"/>
        </w:rPr>
      </w:pPr>
      <w:r w:rsidRPr="0037582C">
        <w:rPr>
          <w:rFonts w:ascii="Arial" w:hAnsi="Arial" w:cs="Arial"/>
          <w:i/>
          <w:iCs/>
          <w:sz w:val="24"/>
          <w:szCs w:val="24"/>
          <w:lang w:val="en-GB"/>
        </w:rPr>
        <w:t>AAB expects that consult</w:t>
      </w:r>
      <w:r w:rsidR="007C0333" w:rsidRPr="0037582C">
        <w:rPr>
          <w:rFonts w:ascii="Arial" w:hAnsi="Arial" w:cs="Arial"/>
          <w:i/>
          <w:iCs/>
          <w:sz w:val="24"/>
          <w:szCs w:val="24"/>
          <w:lang w:val="en-GB"/>
        </w:rPr>
        <w:t>ing firm</w:t>
      </w:r>
      <w:r w:rsidRPr="0037582C">
        <w:rPr>
          <w:rFonts w:ascii="Arial" w:hAnsi="Arial" w:cs="Arial"/>
          <w:i/>
          <w:iCs/>
          <w:sz w:val="24"/>
          <w:szCs w:val="24"/>
          <w:lang w:val="en-GB"/>
        </w:rPr>
        <w:t xml:space="preserve"> will make comprehensive </w:t>
      </w:r>
      <w:r w:rsidRPr="0037582C">
        <w:rPr>
          <w:rFonts w:ascii="Arial" w:hAnsi="Arial" w:cs="Arial"/>
          <w:sz w:val="24"/>
          <w:szCs w:val="24"/>
          <w:lang w:val="en-GB"/>
        </w:rPr>
        <w:t xml:space="preserve">desk review of all relevant documents i.e. project proposal, different reports, Plans and Budget, Financial documents, and other related documents as </w:t>
      </w:r>
      <w:r w:rsidR="00590A90" w:rsidRPr="0037582C">
        <w:rPr>
          <w:rFonts w:ascii="Arial" w:hAnsi="Arial" w:cs="Arial"/>
          <w:sz w:val="24"/>
          <w:szCs w:val="24"/>
          <w:lang w:val="en-GB"/>
        </w:rPr>
        <w:t>necessary.</w:t>
      </w:r>
      <w:r w:rsidR="00590A90" w:rsidRPr="0037582C">
        <w:rPr>
          <w:rFonts w:ascii="Arial" w:hAnsi="Arial" w:cs="Arial"/>
          <w:b/>
          <w:bCs/>
          <w:sz w:val="24"/>
          <w:szCs w:val="24"/>
          <w:lang w:val="en-GB"/>
        </w:rPr>
        <w:t xml:space="preserve"> </w:t>
      </w:r>
    </w:p>
    <w:p w14:paraId="24665772" w14:textId="77777777" w:rsidR="001F5037" w:rsidRPr="0037582C" w:rsidRDefault="001F5037" w:rsidP="00F841AF">
      <w:pPr>
        <w:pStyle w:val="ListParagraph"/>
        <w:numPr>
          <w:ilvl w:val="0"/>
          <w:numId w:val="37"/>
        </w:numPr>
        <w:spacing w:before="120" w:after="120" w:line="240" w:lineRule="auto"/>
        <w:ind w:left="360"/>
        <w:rPr>
          <w:rFonts w:ascii="Arial" w:hAnsi="Arial" w:cs="Arial"/>
          <w:sz w:val="24"/>
          <w:szCs w:val="24"/>
        </w:rPr>
      </w:pPr>
      <w:r w:rsidRPr="0037582C">
        <w:rPr>
          <w:rFonts w:ascii="Arial" w:hAnsi="Arial" w:cs="Arial"/>
          <w:sz w:val="24"/>
          <w:szCs w:val="24"/>
        </w:rPr>
        <w:t>Formation of team for the assignment</w:t>
      </w:r>
    </w:p>
    <w:p w14:paraId="2C4855C1" w14:textId="3A599AD6" w:rsidR="001F5037" w:rsidRPr="0037582C" w:rsidRDefault="001F5037" w:rsidP="00F841AF">
      <w:pPr>
        <w:pStyle w:val="ListParagraph"/>
        <w:numPr>
          <w:ilvl w:val="0"/>
          <w:numId w:val="37"/>
        </w:numPr>
        <w:spacing w:before="120" w:after="120" w:line="240" w:lineRule="auto"/>
        <w:ind w:left="360"/>
        <w:rPr>
          <w:rFonts w:ascii="Arial" w:hAnsi="Arial" w:cs="Arial"/>
          <w:sz w:val="24"/>
          <w:szCs w:val="24"/>
        </w:rPr>
      </w:pPr>
      <w:r w:rsidRPr="0037582C">
        <w:rPr>
          <w:rFonts w:ascii="Arial" w:hAnsi="Arial" w:cs="Arial"/>
          <w:sz w:val="24"/>
          <w:szCs w:val="24"/>
        </w:rPr>
        <w:t>Develop or update ODK</w:t>
      </w:r>
      <w:r w:rsidR="007C0333" w:rsidRPr="0037582C">
        <w:rPr>
          <w:rFonts w:ascii="Arial" w:hAnsi="Arial" w:cs="Arial"/>
          <w:sz w:val="24"/>
          <w:szCs w:val="24"/>
        </w:rPr>
        <w:t>/Kobo</w:t>
      </w:r>
      <w:r w:rsidRPr="0037582C">
        <w:rPr>
          <w:rFonts w:ascii="Arial" w:hAnsi="Arial" w:cs="Arial"/>
          <w:sz w:val="24"/>
          <w:szCs w:val="24"/>
        </w:rPr>
        <w:t xml:space="preserve"> based data collection forms</w:t>
      </w:r>
    </w:p>
    <w:p w14:paraId="6E0E91AC" w14:textId="77777777" w:rsidR="001F5037" w:rsidRPr="0037582C" w:rsidRDefault="001F5037" w:rsidP="00F841AF">
      <w:pPr>
        <w:pStyle w:val="ListParagraph"/>
        <w:numPr>
          <w:ilvl w:val="0"/>
          <w:numId w:val="37"/>
        </w:numPr>
        <w:spacing w:before="120" w:after="120" w:line="240" w:lineRule="auto"/>
        <w:ind w:left="360"/>
        <w:rPr>
          <w:rFonts w:ascii="Arial" w:hAnsi="Arial" w:cs="Arial"/>
          <w:sz w:val="24"/>
          <w:szCs w:val="24"/>
        </w:rPr>
      </w:pPr>
      <w:r w:rsidRPr="0037582C">
        <w:rPr>
          <w:rFonts w:ascii="Arial" w:hAnsi="Arial" w:cs="Arial"/>
          <w:sz w:val="24"/>
          <w:szCs w:val="24"/>
        </w:rPr>
        <w:t>Necessary plan for data quality assurance</w:t>
      </w:r>
    </w:p>
    <w:p w14:paraId="3FF7550B" w14:textId="77777777" w:rsidR="001F5037" w:rsidRPr="0037582C" w:rsidRDefault="001F5037" w:rsidP="00F841AF">
      <w:pPr>
        <w:pStyle w:val="ListParagraph"/>
        <w:numPr>
          <w:ilvl w:val="0"/>
          <w:numId w:val="37"/>
        </w:numPr>
        <w:spacing w:before="120" w:after="120" w:line="240" w:lineRule="auto"/>
        <w:ind w:left="360"/>
        <w:rPr>
          <w:rFonts w:ascii="Arial" w:hAnsi="Arial" w:cs="Arial"/>
          <w:sz w:val="24"/>
          <w:szCs w:val="24"/>
        </w:rPr>
      </w:pPr>
      <w:r w:rsidRPr="0037582C">
        <w:rPr>
          <w:rFonts w:ascii="Arial" w:hAnsi="Arial" w:cs="Arial"/>
          <w:sz w:val="24"/>
          <w:szCs w:val="24"/>
        </w:rPr>
        <w:t>Communicate with partner organization, stakeholders for necessary information collection</w:t>
      </w:r>
    </w:p>
    <w:p w14:paraId="0E864DA8" w14:textId="47B85396" w:rsidR="001F5037" w:rsidRPr="0037582C" w:rsidRDefault="001F5037" w:rsidP="00F841AF">
      <w:pPr>
        <w:pStyle w:val="ListParagraph"/>
        <w:numPr>
          <w:ilvl w:val="0"/>
          <w:numId w:val="37"/>
        </w:numPr>
        <w:spacing w:before="120" w:after="120" w:line="240" w:lineRule="auto"/>
        <w:ind w:left="360"/>
        <w:rPr>
          <w:rFonts w:ascii="Arial" w:hAnsi="Arial" w:cs="Arial"/>
          <w:sz w:val="24"/>
          <w:szCs w:val="24"/>
        </w:rPr>
      </w:pPr>
      <w:r w:rsidRPr="0037582C">
        <w:rPr>
          <w:rFonts w:ascii="Arial" w:hAnsi="Arial" w:cs="Arial"/>
          <w:sz w:val="24"/>
          <w:szCs w:val="24"/>
        </w:rPr>
        <w:t xml:space="preserve">Provide weekly update to </w:t>
      </w:r>
      <w:r w:rsidR="000A3586" w:rsidRPr="0037582C">
        <w:rPr>
          <w:rFonts w:ascii="Arial" w:hAnsi="Arial" w:cs="Arial"/>
          <w:sz w:val="24"/>
          <w:szCs w:val="24"/>
        </w:rPr>
        <w:t>AA</w:t>
      </w:r>
      <w:r w:rsidR="000936B6" w:rsidRPr="0037582C">
        <w:rPr>
          <w:rFonts w:ascii="Arial" w:hAnsi="Arial" w:cs="Arial"/>
          <w:sz w:val="24"/>
          <w:szCs w:val="24"/>
        </w:rPr>
        <w:t>B management</w:t>
      </w:r>
      <w:r w:rsidRPr="0037582C">
        <w:rPr>
          <w:rFonts w:ascii="Arial" w:hAnsi="Arial" w:cs="Arial"/>
          <w:sz w:val="24"/>
          <w:szCs w:val="24"/>
        </w:rPr>
        <w:t xml:space="preserve"> on assignment progress</w:t>
      </w:r>
    </w:p>
    <w:p w14:paraId="515DE485" w14:textId="028ED6D6" w:rsidR="001F5037" w:rsidRPr="0037582C" w:rsidRDefault="001F5037" w:rsidP="00F841AF">
      <w:pPr>
        <w:pStyle w:val="ListParagraph"/>
        <w:numPr>
          <w:ilvl w:val="0"/>
          <w:numId w:val="37"/>
        </w:numPr>
        <w:spacing w:before="120" w:after="120" w:line="240" w:lineRule="auto"/>
        <w:ind w:left="360"/>
        <w:rPr>
          <w:rFonts w:ascii="Arial" w:hAnsi="Arial" w:cs="Arial"/>
          <w:sz w:val="24"/>
          <w:szCs w:val="24"/>
        </w:rPr>
      </w:pPr>
      <w:r w:rsidRPr="0037582C">
        <w:rPr>
          <w:rFonts w:ascii="Arial" w:hAnsi="Arial" w:cs="Arial"/>
          <w:sz w:val="24"/>
          <w:szCs w:val="24"/>
        </w:rPr>
        <w:t xml:space="preserve">Provide access </w:t>
      </w:r>
      <w:r w:rsidR="000936B6" w:rsidRPr="0037582C">
        <w:rPr>
          <w:rFonts w:ascii="Arial" w:hAnsi="Arial" w:cs="Arial"/>
          <w:sz w:val="24"/>
          <w:szCs w:val="24"/>
        </w:rPr>
        <w:t>to</w:t>
      </w:r>
      <w:r w:rsidRPr="0037582C">
        <w:rPr>
          <w:rFonts w:ascii="Arial" w:hAnsi="Arial" w:cs="Arial"/>
          <w:sz w:val="24"/>
          <w:szCs w:val="24"/>
        </w:rPr>
        <w:t xml:space="preserve"> data collection to monitor the progress </w:t>
      </w:r>
      <w:r w:rsidR="000936B6" w:rsidRPr="0037582C">
        <w:rPr>
          <w:rFonts w:ascii="Arial" w:hAnsi="Arial" w:cs="Arial"/>
          <w:sz w:val="24"/>
          <w:szCs w:val="24"/>
        </w:rPr>
        <w:t>of</w:t>
      </w:r>
      <w:r w:rsidRPr="0037582C">
        <w:rPr>
          <w:rFonts w:ascii="Arial" w:hAnsi="Arial" w:cs="Arial"/>
          <w:sz w:val="24"/>
          <w:szCs w:val="24"/>
        </w:rPr>
        <w:t xml:space="preserve"> </w:t>
      </w:r>
      <w:r w:rsidR="000936B6" w:rsidRPr="0037582C">
        <w:rPr>
          <w:rFonts w:ascii="Arial" w:hAnsi="Arial" w:cs="Arial"/>
          <w:sz w:val="24"/>
          <w:szCs w:val="24"/>
        </w:rPr>
        <w:t>AAB</w:t>
      </w:r>
    </w:p>
    <w:p w14:paraId="0065A5B2" w14:textId="02EB726B" w:rsidR="007C0333" w:rsidRPr="0037582C" w:rsidRDefault="007C0333" w:rsidP="00F841AF">
      <w:pPr>
        <w:pStyle w:val="ListParagraph"/>
        <w:numPr>
          <w:ilvl w:val="0"/>
          <w:numId w:val="37"/>
        </w:numPr>
        <w:spacing w:before="120" w:after="120" w:line="240" w:lineRule="auto"/>
        <w:ind w:left="360"/>
        <w:rPr>
          <w:rFonts w:ascii="Arial" w:hAnsi="Arial" w:cs="Arial"/>
          <w:sz w:val="24"/>
          <w:szCs w:val="24"/>
        </w:rPr>
      </w:pPr>
      <w:r w:rsidRPr="0037582C">
        <w:rPr>
          <w:rFonts w:ascii="Arial" w:hAnsi="Arial" w:cs="Arial"/>
          <w:sz w:val="24"/>
          <w:szCs w:val="24"/>
        </w:rPr>
        <w:t>Share draft data analysis table for concrete analysis of data align with respective indicators.</w:t>
      </w:r>
    </w:p>
    <w:p w14:paraId="18AA8DD5" w14:textId="2529C0D7" w:rsidR="007C0333" w:rsidRPr="0037582C" w:rsidRDefault="007C0333" w:rsidP="00F841AF">
      <w:pPr>
        <w:pStyle w:val="ListParagraph"/>
        <w:numPr>
          <w:ilvl w:val="0"/>
          <w:numId w:val="37"/>
        </w:numPr>
        <w:spacing w:before="120" w:after="120" w:line="240" w:lineRule="auto"/>
        <w:ind w:left="360"/>
        <w:rPr>
          <w:rFonts w:ascii="Arial" w:hAnsi="Arial" w:cs="Arial"/>
          <w:sz w:val="24"/>
          <w:szCs w:val="24"/>
        </w:rPr>
      </w:pPr>
      <w:r w:rsidRPr="0037582C">
        <w:rPr>
          <w:rFonts w:ascii="Arial" w:hAnsi="Arial" w:cs="Arial"/>
          <w:sz w:val="24"/>
          <w:szCs w:val="24"/>
        </w:rPr>
        <w:t>Develop a presentation and will share with AAB management.</w:t>
      </w:r>
    </w:p>
    <w:p w14:paraId="1A14AEE4" w14:textId="55E3B461" w:rsidR="001F5037" w:rsidRPr="0037582C" w:rsidRDefault="001F5037" w:rsidP="00F841AF">
      <w:pPr>
        <w:pStyle w:val="ListParagraph"/>
        <w:numPr>
          <w:ilvl w:val="0"/>
          <w:numId w:val="37"/>
        </w:numPr>
        <w:spacing w:before="120" w:after="120" w:line="240" w:lineRule="auto"/>
        <w:ind w:left="360"/>
        <w:rPr>
          <w:rFonts w:ascii="Arial" w:hAnsi="Arial" w:cs="Arial"/>
          <w:sz w:val="24"/>
          <w:szCs w:val="24"/>
        </w:rPr>
      </w:pPr>
      <w:r w:rsidRPr="0037582C">
        <w:rPr>
          <w:rFonts w:ascii="Arial" w:hAnsi="Arial" w:cs="Arial"/>
          <w:sz w:val="24"/>
          <w:szCs w:val="24"/>
        </w:rPr>
        <w:t xml:space="preserve">Prepare </w:t>
      </w:r>
      <w:r w:rsidR="007C0333" w:rsidRPr="0037582C">
        <w:rPr>
          <w:rFonts w:ascii="Arial" w:hAnsi="Arial" w:cs="Arial"/>
          <w:sz w:val="24"/>
          <w:szCs w:val="24"/>
        </w:rPr>
        <w:t xml:space="preserve">collective </w:t>
      </w:r>
      <w:r w:rsidRPr="0037582C">
        <w:rPr>
          <w:rFonts w:ascii="Arial" w:hAnsi="Arial" w:cs="Arial"/>
          <w:sz w:val="24"/>
          <w:szCs w:val="24"/>
        </w:rPr>
        <w:t xml:space="preserve">report and share with </w:t>
      </w:r>
      <w:r w:rsidR="000936B6" w:rsidRPr="0037582C">
        <w:rPr>
          <w:rFonts w:ascii="Arial" w:hAnsi="Arial" w:cs="Arial"/>
          <w:sz w:val="24"/>
          <w:szCs w:val="24"/>
        </w:rPr>
        <w:t>AAB</w:t>
      </w:r>
      <w:r w:rsidRPr="0037582C">
        <w:rPr>
          <w:rFonts w:ascii="Arial" w:hAnsi="Arial" w:cs="Arial"/>
          <w:sz w:val="24"/>
          <w:szCs w:val="24"/>
        </w:rPr>
        <w:t xml:space="preserve"> for feedback</w:t>
      </w:r>
      <w:r w:rsidR="007C0333" w:rsidRPr="0037582C">
        <w:rPr>
          <w:rFonts w:ascii="Arial" w:hAnsi="Arial" w:cs="Arial"/>
          <w:sz w:val="24"/>
          <w:szCs w:val="24"/>
        </w:rPr>
        <w:t>.</w:t>
      </w:r>
    </w:p>
    <w:p w14:paraId="6088AC16" w14:textId="2517B70E" w:rsidR="007C0333" w:rsidRPr="0037582C" w:rsidRDefault="007C0333" w:rsidP="00F841AF">
      <w:pPr>
        <w:pStyle w:val="ListParagraph"/>
        <w:numPr>
          <w:ilvl w:val="0"/>
          <w:numId w:val="37"/>
        </w:numPr>
        <w:spacing w:before="120" w:after="120" w:line="240" w:lineRule="auto"/>
        <w:ind w:left="360"/>
        <w:rPr>
          <w:rFonts w:ascii="Arial" w:hAnsi="Arial" w:cs="Arial"/>
          <w:sz w:val="24"/>
          <w:szCs w:val="24"/>
        </w:rPr>
      </w:pPr>
      <w:r w:rsidRPr="0037582C">
        <w:rPr>
          <w:rFonts w:ascii="Arial" w:hAnsi="Arial" w:cs="Arial"/>
          <w:sz w:val="24"/>
          <w:szCs w:val="24"/>
        </w:rPr>
        <w:t>Share video documentary as per objective.</w:t>
      </w:r>
    </w:p>
    <w:p w14:paraId="26861BE0" w14:textId="53BA4787" w:rsidR="001F5037" w:rsidRPr="0037582C" w:rsidRDefault="001F5037" w:rsidP="00F841AF">
      <w:pPr>
        <w:pStyle w:val="ListParagraph"/>
        <w:numPr>
          <w:ilvl w:val="0"/>
          <w:numId w:val="37"/>
        </w:numPr>
        <w:spacing w:before="120" w:after="120" w:line="240" w:lineRule="auto"/>
        <w:ind w:left="360"/>
        <w:rPr>
          <w:rFonts w:ascii="Arial" w:hAnsi="Arial" w:cs="Arial"/>
          <w:sz w:val="24"/>
          <w:szCs w:val="24"/>
        </w:rPr>
      </w:pPr>
      <w:r w:rsidRPr="0037582C">
        <w:rPr>
          <w:rFonts w:ascii="Arial" w:hAnsi="Arial" w:cs="Arial"/>
          <w:sz w:val="24"/>
          <w:szCs w:val="24"/>
        </w:rPr>
        <w:t xml:space="preserve">Provide all sorts of </w:t>
      </w:r>
      <w:r w:rsidR="000936B6" w:rsidRPr="0037582C">
        <w:rPr>
          <w:rFonts w:ascii="Arial" w:hAnsi="Arial" w:cs="Arial"/>
          <w:sz w:val="24"/>
          <w:szCs w:val="24"/>
        </w:rPr>
        <w:t>clean</w:t>
      </w:r>
      <w:r w:rsidRPr="0037582C">
        <w:rPr>
          <w:rFonts w:ascii="Arial" w:hAnsi="Arial" w:cs="Arial"/>
          <w:sz w:val="24"/>
          <w:szCs w:val="24"/>
        </w:rPr>
        <w:t xml:space="preserve"> data</w:t>
      </w:r>
      <w:r w:rsidR="007C0333" w:rsidRPr="0037582C">
        <w:rPr>
          <w:rFonts w:ascii="Arial" w:hAnsi="Arial" w:cs="Arial"/>
          <w:sz w:val="24"/>
          <w:szCs w:val="24"/>
        </w:rPr>
        <w:t xml:space="preserve">, videos and photos </w:t>
      </w:r>
      <w:r w:rsidRPr="0037582C">
        <w:rPr>
          <w:rFonts w:ascii="Arial" w:hAnsi="Arial" w:cs="Arial"/>
          <w:sz w:val="24"/>
          <w:szCs w:val="24"/>
        </w:rPr>
        <w:t>generated in the assignment</w:t>
      </w:r>
      <w:r w:rsidR="007C0333" w:rsidRPr="0037582C">
        <w:rPr>
          <w:rFonts w:ascii="Arial" w:hAnsi="Arial" w:cs="Arial"/>
          <w:sz w:val="24"/>
          <w:szCs w:val="24"/>
        </w:rPr>
        <w:t>.</w:t>
      </w:r>
    </w:p>
    <w:p w14:paraId="2144CB90" w14:textId="77777777" w:rsidR="00174911" w:rsidRPr="0037582C" w:rsidRDefault="00174911" w:rsidP="00F46A82">
      <w:pPr>
        <w:pStyle w:val="Heading3"/>
        <w:pBdr>
          <w:bottom w:val="none" w:sz="0" w:space="0" w:color="auto"/>
        </w:pBdr>
        <w:rPr>
          <w:rFonts w:ascii="Arial" w:hAnsi="Arial" w:cs="Arial"/>
          <w:bCs w:val="0"/>
          <w:sz w:val="24"/>
          <w:szCs w:val="24"/>
          <w:lang w:val="en-GB"/>
        </w:rPr>
      </w:pPr>
    </w:p>
    <w:p w14:paraId="3AB11DD6" w14:textId="726BBFAE" w:rsidR="00303285" w:rsidRPr="0037582C" w:rsidRDefault="00862CA6" w:rsidP="00F46A82">
      <w:pPr>
        <w:jc w:val="both"/>
        <w:rPr>
          <w:rFonts w:ascii="Arial" w:eastAsiaTheme="majorEastAsia" w:hAnsi="Arial" w:cs="Arial"/>
          <w:b/>
          <w:bCs/>
          <w:sz w:val="24"/>
          <w:szCs w:val="24"/>
          <w:lang w:val="en-GB"/>
        </w:rPr>
      </w:pPr>
      <w:r w:rsidRPr="0037582C">
        <w:rPr>
          <w:rFonts w:ascii="Arial" w:eastAsiaTheme="majorEastAsia" w:hAnsi="Arial" w:cs="Arial"/>
          <w:b/>
          <w:bCs/>
          <w:sz w:val="24"/>
          <w:szCs w:val="24"/>
          <w:lang w:val="en-GB"/>
        </w:rPr>
        <w:t xml:space="preserve">Field </w:t>
      </w:r>
      <w:r w:rsidR="00105264" w:rsidRPr="0037582C">
        <w:rPr>
          <w:rFonts w:ascii="Arial" w:eastAsiaTheme="majorEastAsia" w:hAnsi="Arial" w:cs="Arial"/>
          <w:b/>
          <w:bCs/>
          <w:sz w:val="24"/>
          <w:szCs w:val="24"/>
          <w:lang w:val="en-GB"/>
        </w:rPr>
        <w:t>work operations</w:t>
      </w:r>
    </w:p>
    <w:p w14:paraId="2D7B2010" w14:textId="19A82B5D" w:rsidR="000B4CA7" w:rsidRPr="0037582C" w:rsidRDefault="00862CA6" w:rsidP="000B4CA7">
      <w:pPr>
        <w:jc w:val="both"/>
        <w:rPr>
          <w:rFonts w:ascii="Arial" w:hAnsi="Arial" w:cs="Arial"/>
          <w:sz w:val="24"/>
          <w:szCs w:val="24"/>
        </w:rPr>
      </w:pPr>
      <w:r w:rsidRPr="0037582C">
        <w:rPr>
          <w:rFonts w:ascii="Arial" w:eastAsia="Calibri" w:hAnsi="Arial" w:cs="Arial"/>
          <w:sz w:val="24"/>
          <w:szCs w:val="24"/>
        </w:rPr>
        <w:t>The consult</w:t>
      </w:r>
      <w:r w:rsidR="007C0333" w:rsidRPr="0037582C">
        <w:rPr>
          <w:rFonts w:ascii="Arial" w:eastAsia="Calibri" w:hAnsi="Arial" w:cs="Arial"/>
          <w:sz w:val="24"/>
          <w:szCs w:val="24"/>
        </w:rPr>
        <w:t>ing firm</w:t>
      </w:r>
      <w:r w:rsidRPr="0037582C">
        <w:rPr>
          <w:rFonts w:ascii="Arial" w:eastAsia="Calibri" w:hAnsi="Arial" w:cs="Arial"/>
          <w:sz w:val="24"/>
          <w:szCs w:val="24"/>
        </w:rPr>
        <w:t xml:space="preserve"> will conduct field visits to the areas and use participatory tools and processes to measure efficiency and effectiveness of </w:t>
      </w:r>
      <w:r w:rsidR="00853E1C" w:rsidRPr="0037582C">
        <w:rPr>
          <w:rFonts w:ascii="Arial" w:eastAsia="Calibri" w:hAnsi="Arial" w:cs="Arial"/>
          <w:sz w:val="24"/>
          <w:szCs w:val="24"/>
        </w:rPr>
        <w:t>the outcomes</w:t>
      </w:r>
      <w:r w:rsidRPr="0037582C">
        <w:rPr>
          <w:rFonts w:ascii="Arial" w:eastAsia="Calibri" w:hAnsi="Arial" w:cs="Arial"/>
          <w:sz w:val="24"/>
          <w:szCs w:val="24"/>
        </w:rPr>
        <w:t xml:space="preserve"> of the </w:t>
      </w:r>
      <w:r w:rsidR="007E332D" w:rsidRPr="0037582C">
        <w:rPr>
          <w:rFonts w:ascii="Arial" w:eastAsia="Calibri" w:hAnsi="Arial" w:cs="Arial"/>
          <w:sz w:val="24"/>
          <w:szCs w:val="24"/>
        </w:rPr>
        <w:t>Rohingya Response Programme</w:t>
      </w:r>
      <w:r w:rsidRPr="0037582C">
        <w:rPr>
          <w:rFonts w:ascii="Arial" w:eastAsia="Calibri" w:hAnsi="Arial" w:cs="Arial"/>
          <w:sz w:val="24"/>
          <w:szCs w:val="24"/>
        </w:rPr>
        <w:t xml:space="preserve">. The </w:t>
      </w:r>
      <w:r w:rsidR="004819B1" w:rsidRPr="0037582C">
        <w:rPr>
          <w:rFonts w:ascii="Arial" w:eastAsia="Calibri" w:hAnsi="Arial" w:cs="Arial"/>
          <w:sz w:val="24"/>
          <w:szCs w:val="24"/>
        </w:rPr>
        <w:t xml:space="preserve">discussions </w:t>
      </w:r>
      <w:r w:rsidR="00590A90" w:rsidRPr="0037582C">
        <w:rPr>
          <w:rFonts w:ascii="Arial" w:eastAsia="Calibri" w:hAnsi="Arial" w:cs="Arial"/>
          <w:sz w:val="24"/>
          <w:szCs w:val="24"/>
        </w:rPr>
        <w:t>are to be</w:t>
      </w:r>
      <w:r w:rsidR="004819B1" w:rsidRPr="0037582C">
        <w:rPr>
          <w:rFonts w:ascii="Arial" w:eastAsia="Calibri" w:hAnsi="Arial" w:cs="Arial"/>
          <w:sz w:val="24"/>
          <w:szCs w:val="24"/>
        </w:rPr>
        <w:t xml:space="preserve"> held with </w:t>
      </w:r>
      <w:r w:rsidR="00590A90" w:rsidRPr="0037582C">
        <w:rPr>
          <w:rFonts w:ascii="Arial" w:eastAsia="Calibri" w:hAnsi="Arial" w:cs="Arial"/>
          <w:sz w:val="24"/>
          <w:szCs w:val="24"/>
        </w:rPr>
        <w:t xml:space="preserve">project participants including </w:t>
      </w:r>
      <w:r w:rsidR="007E332D" w:rsidRPr="0037582C">
        <w:rPr>
          <w:rFonts w:ascii="Arial" w:eastAsia="Calibri" w:hAnsi="Arial" w:cs="Arial"/>
          <w:sz w:val="24"/>
          <w:szCs w:val="24"/>
        </w:rPr>
        <w:t xml:space="preserve">men, women, </w:t>
      </w:r>
      <w:r w:rsidR="00853E1C" w:rsidRPr="0037582C">
        <w:rPr>
          <w:rFonts w:ascii="Arial" w:eastAsia="Calibri" w:hAnsi="Arial" w:cs="Arial"/>
          <w:sz w:val="24"/>
          <w:szCs w:val="24"/>
        </w:rPr>
        <w:t xml:space="preserve">adolescents, volunteers, relevant project </w:t>
      </w:r>
      <w:r w:rsidR="008E22D2" w:rsidRPr="0037582C">
        <w:rPr>
          <w:rFonts w:ascii="Arial" w:eastAsia="Calibri" w:hAnsi="Arial" w:cs="Arial"/>
          <w:sz w:val="24"/>
          <w:szCs w:val="24"/>
        </w:rPr>
        <w:t>stakeholders and</w:t>
      </w:r>
      <w:r w:rsidR="00590A90" w:rsidRPr="0037582C">
        <w:rPr>
          <w:rFonts w:ascii="Arial" w:eastAsia="Calibri" w:hAnsi="Arial" w:cs="Arial"/>
          <w:sz w:val="24"/>
          <w:szCs w:val="24"/>
        </w:rPr>
        <w:t xml:space="preserve"> others, as necessary</w:t>
      </w:r>
      <w:r w:rsidR="00864F5B" w:rsidRPr="0037582C">
        <w:rPr>
          <w:rFonts w:ascii="Arial" w:eastAsia="Calibri" w:hAnsi="Arial" w:cs="Arial"/>
          <w:sz w:val="24"/>
          <w:szCs w:val="24"/>
        </w:rPr>
        <w:t>.</w:t>
      </w:r>
      <w:r w:rsidRPr="0037582C">
        <w:rPr>
          <w:rFonts w:ascii="Arial" w:eastAsia="Calibri" w:hAnsi="Arial" w:cs="Arial"/>
          <w:sz w:val="24"/>
          <w:szCs w:val="24"/>
        </w:rPr>
        <w:t xml:space="preserve"> </w:t>
      </w:r>
      <w:r w:rsidR="008E22D2" w:rsidRPr="0037582C">
        <w:rPr>
          <w:rFonts w:ascii="Arial" w:hAnsi="Arial" w:cs="Arial"/>
          <w:sz w:val="24"/>
          <w:szCs w:val="24"/>
        </w:rPr>
        <w:t>The firm must provide plans on team composition, qualification, and numbers. Please note that the data collection at household level from different refugee groups, language and culture. Firms need to consider the variation.</w:t>
      </w:r>
      <w:r w:rsidR="000B4CA7" w:rsidRPr="0037582C">
        <w:rPr>
          <w:rFonts w:ascii="Arial" w:hAnsi="Arial" w:cs="Arial"/>
          <w:sz w:val="24"/>
          <w:szCs w:val="24"/>
        </w:rPr>
        <w:t xml:space="preserve"> The firm must ensure capacity building of team, field testing, data quality and ethical consideration. </w:t>
      </w:r>
    </w:p>
    <w:p w14:paraId="7847A8D0" w14:textId="77777777" w:rsidR="00174911" w:rsidRPr="0037582C" w:rsidRDefault="00174911" w:rsidP="00F46A82">
      <w:pPr>
        <w:pStyle w:val="Heading3"/>
        <w:pBdr>
          <w:bottom w:val="none" w:sz="0" w:space="0" w:color="auto"/>
        </w:pBdr>
        <w:rPr>
          <w:rFonts w:ascii="Arial" w:hAnsi="Arial" w:cs="Arial"/>
          <w:bCs w:val="0"/>
          <w:sz w:val="24"/>
          <w:szCs w:val="24"/>
          <w:lang w:val="en-GB"/>
        </w:rPr>
      </w:pPr>
    </w:p>
    <w:p w14:paraId="404E49DC" w14:textId="3450CD58" w:rsidR="00C21000" w:rsidRPr="0037582C" w:rsidRDefault="00B772D1" w:rsidP="00F46A82">
      <w:pPr>
        <w:pStyle w:val="Heading3"/>
        <w:pBdr>
          <w:bottom w:val="none" w:sz="0" w:space="0" w:color="auto"/>
        </w:pBdr>
        <w:rPr>
          <w:rFonts w:ascii="Arial" w:hAnsi="Arial" w:cs="Arial"/>
          <w:bCs w:val="0"/>
          <w:sz w:val="24"/>
          <w:szCs w:val="24"/>
          <w:lang w:val="en-GB"/>
        </w:rPr>
      </w:pPr>
      <w:r w:rsidRPr="0037582C">
        <w:rPr>
          <w:rFonts w:ascii="Arial" w:hAnsi="Arial" w:cs="Arial"/>
          <w:bCs w:val="0"/>
          <w:sz w:val="24"/>
          <w:szCs w:val="24"/>
          <w:lang w:val="en-GB"/>
        </w:rPr>
        <w:t xml:space="preserve">Responsibility of the </w:t>
      </w:r>
      <w:r w:rsidR="00DB1F29" w:rsidRPr="0037582C">
        <w:rPr>
          <w:rFonts w:ascii="Arial" w:hAnsi="Arial" w:cs="Arial"/>
          <w:bCs w:val="0"/>
          <w:sz w:val="24"/>
          <w:szCs w:val="24"/>
          <w:lang w:val="en-GB"/>
        </w:rPr>
        <w:t>C</w:t>
      </w:r>
      <w:r w:rsidR="00AB1B91" w:rsidRPr="0037582C">
        <w:rPr>
          <w:rFonts w:ascii="Arial" w:hAnsi="Arial" w:cs="Arial"/>
          <w:bCs w:val="0"/>
          <w:sz w:val="24"/>
          <w:szCs w:val="24"/>
          <w:lang w:val="en-GB"/>
        </w:rPr>
        <w:t>onsult</w:t>
      </w:r>
      <w:r w:rsidR="007C0333" w:rsidRPr="0037582C">
        <w:rPr>
          <w:rFonts w:ascii="Arial" w:hAnsi="Arial" w:cs="Arial"/>
          <w:bCs w:val="0"/>
          <w:sz w:val="24"/>
          <w:szCs w:val="24"/>
          <w:lang w:val="en-GB"/>
        </w:rPr>
        <w:t>ing firm</w:t>
      </w:r>
      <w:r w:rsidRPr="0037582C">
        <w:rPr>
          <w:rFonts w:ascii="Arial" w:hAnsi="Arial" w:cs="Arial"/>
          <w:bCs w:val="0"/>
          <w:sz w:val="24"/>
          <w:szCs w:val="24"/>
          <w:lang w:val="en-GB"/>
        </w:rPr>
        <w:t xml:space="preserve"> </w:t>
      </w:r>
    </w:p>
    <w:p w14:paraId="2C405508" w14:textId="255ED54F" w:rsidR="00E740A7" w:rsidRPr="00F841AF" w:rsidRDefault="00670959" w:rsidP="00F841AF">
      <w:pPr>
        <w:pStyle w:val="ListParagraph"/>
        <w:numPr>
          <w:ilvl w:val="0"/>
          <w:numId w:val="37"/>
        </w:numPr>
        <w:ind w:left="360"/>
        <w:jc w:val="both"/>
        <w:rPr>
          <w:rFonts w:ascii="Arial" w:hAnsi="Arial" w:cs="Arial"/>
          <w:sz w:val="24"/>
          <w:szCs w:val="24"/>
          <w:lang w:val="en-GB"/>
        </w:rPr>
      </w:pPr>
      <w:r w:rsidRPr="00F841AF">
        <w:rPr>
          <w:rFonts w:ascii="Arial" w:hAnsi="Arial" w:cs="Arial"/>
          <w:sz w:val="24"/>
          <w:szCs w:val="24"/>
          <w:lang w:val="en-GB"/>
        </w:rPr>
        <w:t>The consult</w:t>
      </w:r>
      <w:r w:rsidR="007679AB" w:rsidRPr="00F841AF">
        <w:rPr>
          <w:rFonts w:ascii="Arial" w:hAnsi="Arial" w:cs="Arial"/>
          <w:sz w:val="24"/>
          <w:szCs w:val="24"/>
          <w:lang w:val="en-GB"/>
        </w:rPr>
        <w:t>ing f</w:t>
      </w:r>
      <w:r w:rsidRPr="00F841AF">
        <w:rPr>
          <w:rFonts w:ascii="Arial" w:hAnsi="Arial" w:cs="Arial"/>
          <w:sz w:val="24"/>
          <w:szCs w:val="24"/>
          <w:lang w:val="en-GB"/>
        </w:rPr>
        <w:t xml:space="preserve">irm shall </w:t>
      </w:r>
      <w:r w:rsidR="00432C8A" w:rsidRPr="00F841AF">
        <w:rPr>
          <w:rFonts w:ascii="Arial" w:hAnsi="Arial" w:cs="Arial"/>
          <w:sz w:val="24"/>
          <w:szCs w:val="24"/>
          <w:lang w:val="en-GB"/>
        </w:rPr>
        <w:t xml:space="preserve">sign and </w:t>
      </w:r>
      <w:r w:rsidRPr="00F841AF">
        <w:rPr>
          <w:rFonts w:ascii="Arial" w:hAnsi="Arial" w:cs="Arial"/>
          <w:sz w:val="24"/>
          <w:szCs w:val="24"/>
          <w:lang w:val="en-GB"/>
        </w:rPr>
        <w:t>c</w:t>
      </w:r>
      <w:r w:rsidR="00E740A7" w:rsidRPr="00F841AF">
        <w:rPr>
          <w:rFonts w:ascii="Arial" w:hAnsi="Arial" w:cs="Arial"/>
          <w:sz w:val="24"/>
          <w:szCs w:val="24"/>
          <w:lang w:val="en-GB"/>
        </w:rPr>
        <w:t>ompl</w:t>
      </w:r>
      <w:r w:rsidRPr="00F841AF">
        <w:rPr>
          <w:rFonts w:ascii="Arial" w:hAnsi="Arial" w:cs="Arial"/>
          <w:sz w:val="24"/>
          <w:szCs w:val="24"/>
          <w:lang w:val="en-GB"/>
        </w:rPr>
        <w:t>y</w:t>
      </w:r>
      <w:r w:rsidR="00E740A7" w:rsidRPr="00F841AF">
        <w:rPr>
          <w:rFonts w:ascii="Arial" w:hAnsi="Arial" w:cs="Arial"/>
          <w:sz w:val="24"/>
          <w:szCs w:val="24"/>
          <w:lang w:val="en-GB"/>
        </w:rPr>
        <w:t xml:space="preserve"> with AAB’s organizational policies and procedures, particularly safeguarding policies</w:t>
      </w:r>
      <w:r w:rsidR="00432C8A" w:rsidRPr="00F841AF">
        <w:rPr>
          <w:rFonts w:ascii="Arial" w:hAnsi="Arial" w:cs="Arial"/>
          <w:sz w:val="24"/>
          <w:szCs w:val="24"/>
          <w:lang w:val="en-GB"/>
        </w:rPr>
        <w:t xml:space="preserve"> that include AAB’s Child Protection Policy and AAB’s Prevention of Sexual Exploitation Policy / SHEA policy</w:t>
      </w:r>
      <w:r w:rsidR="00350F0E" w:rsidRPr="00F841AF">
        <w:rPr>
          <w:rFonts w:ascii="Arial" w:hAnsi="Arial" w:cs="Arial"/>
          <w:sz w:val="24"/>
          <w:szCs w:val="24"/>
          <w:lang w:val="en-GB"/>
        </w:rPr>
        <w:t xml:space="preserve"> as well as AAB’s Code of Conduct</w:t>
      </w:r>
      <w:r w:rsidR="00E740A7" w:rsidRPr="00F841AF">
        <w:rPr>
          <w:rFonts w:ascii="Arial" w:hAnsi="Arial" w:cs="Arial"/>
          <w:sz w:val="24"/>
          <w:szCs w:val="24"/>
          <w:lang w:val="en-GB"/>
        </w:rPr>
        <w:t>.</w:t>
      </w:r>
    </w:p>
    <w:p w14:paraId="00C6AB9B" w14:textId="670FDB8C" w:rsidR="007B1028" w:rsidRPr="00F841AF" w:rsidRDefault="00670959" w:rsidP="00F841AF">
      <w:pPr>
        <w:pStyle w:val="ListParagraph"/>
        <w:numPr>
          <w:ilvl w:val="0"/>
          <w:numId w:val="37"/>
        </w:numPr>
        <w:ind w:left="360"/>
        <w:jc w:val="both"/>
        <w:rPr>
          <w:rFonts w:ascii="Arial" w:hAnsi="Arial" w:cs="Arial"/>
          <w:sz w:val="24"/>
          <w:szCs w:val="24"/>
          <w:lang w:val="en-GB"/>
        </w:rPr>
      </w:pPr>
      <w:r w:rsidRPr="00F841AF">
        <w:rPr>
          <w:rFonts w:ascii="Arial" w:hAnsi="Arial" w:cs="Arial"/>
          <w:sz w:val="24"/>
          <w:szCs w:val="24"/>
          <w:lang w:val="en-GB"/>
        </w:rPr>
        <w:t>The consul</w:t>
      </w:r>
      <w:r w:rsidR="007679AB" w:rsidRPr="00F841AF">
        <w:rPr>
          <w:rFonts w:ascii="Arial" w:hAnsi="Arial" w:cs="Arial"/>
          <w:sz w:val="24"/>
          <w:szCs w:val="24"/>
          <w:lang w:val="en-GB"/>
        </w:rPr>
        <w:t xml:space="preserve">ting </w:t>
      </w:r>
      <w:r w:rsidRPr="00F841AF">
        <w:rPr>
          <w:rFonts w:ascii="Arial" w:hAnsi="Arial" w:cs="Arial"/>
          <w:sz w:val="24"/>
          <w:szCs w:val="24"/>
          <w:lang w:val="en-GB"/>
        </w:rPr>
        <w:t>firm shall a</w:t>
      </w:r>
      <w:r w:rsidR="00E740A7" w:rsidRPr="00F841AF">
        <w:rPr>
          <w:rFonts w:ascii="Arial" w:hAnsi="Arial" w:cs="Arial"/>
          <w:sz w:val="24"/>
          <w:szCs w:val="24"/>
          <w:lang w:val="en-GB"/>
        </w:rPr>
        <w:t xml:space="preserve">dhere to ethical guidelines </w:t>
      </w:r>
      <w:r w:rsidR="00C76B9B" w:rsidRPr="00F841AF">
        <w:rPr>
          <w:rFonts w:ascii="Arial" w:hAnsi="Arial" w:cs="Arial"/>
          <w:sz w:val="24"/>
          <w:szCs w:val="24"/>
          <w:lang w:val="en-GB"/>
        </w:rPr>
        <w:t>regarding</w:t>
      </w:r>
      <w:r w:rsidR="00E740A7" w:rsidRPr="00F841AF">
        <w:rPr>
          <w:rFonts w:ascii="Arial" w:hAnsi="Arial" w:cs="Arial"/>
          <w:sz w:val="24"/>
          <w:szCs w:val="24"/>
          <w:lang w:val="en-GB"/>
        </w:rPr>
        <w:t xml:space="preserve"> </w:t>
      </w:r>
      <w:r w:rsidR="00C76B9B" w:rsidRPr="00F841AF">
        <w:rPr>
          <w:rFonts w:ascii="Arial" w:hAnsi="Arial" w:cs="Arial"/>
          <w:sz w:val="24"/>
          <w:szCs w:val="24"/>
          <w:lang w:val="en-GB"/>
        </w:rPr>
        <w:t>data collection and e</w:t>
      </w:r>
      <w:r w:rsidR="007B1028" w:rsidRPr="00F841AF">
        <w:rPr>
          <w:rFonts w:ascii="Arial" w:hAnsi="Arial" w:cs="Arial"/>
          <w:sz w:val="24"/>
          <w:szCs w:val="24"/>
          <w:lang w:val="en-GB"/>
        </w:rPr>
        <w:t>nsure that all data collection activities are gender</w:t>
      </w:r>
      <w:r w:rsidR="00BC6A96" w:rsidRPr="00F841AF">
        <w:rPr>
          <w:rFonts w:ascii="Arial" w:hAnsi="Arial" w:cs="Arial"/>
          <w:sz w:val="24"/>
          <w:szCs w:val="24"/>
          <w:lang w:val="en-GB"/>
        </w:rPr>
        <w:t>-</w:t>
      </w:r>
      <w:r w:rsidR="007B1028" w:rsidRPr="00F841AF">
        <w:rPr>
          <w:rFonts w:ascii="Arial" w:hAnsi="Arial" w:cs="Arial"/>
          <w:sz w:val="24"/>
          <w:szCs w:val="24"/>
          <w:lang w:val="en-GB"/>
        </w:rPr>
        <w:t>responsive and adolescent</w:t>
      </w:r>
      <w:r w:rsidR="00BC6A96" w:rsidRPr="00F841AF">
        <w:rPr>
          <w:rFonts w:ascii="Arial" w:hAnsi="Arial" w:cs="Arial"/>
          <w:sz w:val="24"/>
          <w:szCs w:val="24"/>
          <w:lang w:val="en-GB"/>
        </w:rPr>
        <w:t>-</w:t>
      </w:r>
      <w:r w:rsidR="007B1028" w:rsidRPr="00F841AF">
        <w:rPr>
          <w:rFonts w:ascii="Arial" w:hAnsi="Arial" w:cs="Arial"/>
          <w:sz w:val="24"/>
          <w:szCs w:val="24"/>
          <w:lang w:val="en-GB"/>
        </w:rPr>
        <w:t>friendly</w:t>
      </w:r>
      <w:r w:rsidR="00E740A7" w:rsidRPr="00F841AF">
        <w:rPr>
          <w:rFonts w:ascii="Arial" w:hAnsi="Arial" w:cs="Arial"/>
          <w:sz w:val="24"/>
          <w:szCs w:val="24"/>
          <w:lang w:val="en-GB"/>
        </w:rPr>
        <w:t>.</w:t>
      </w:r>
    </w:p>
    <w:p w14:paraId="1DABEBFA" w14:textId="66115FF9" w:rsidR="00C76B9B" w:rsidRPr="00F841AF" w:rsidRDefault="00670959" w:rsidP="00F841AF">
      <w:pPr>
        <w:pStyle w:val="ListParagraph"/>
        <w:numPr>
          <w:ilvl w:val="0"/>
          <w:numId w:val="37"/>
        </w:numPr>
        <w:ind w:left="360"/>
        <w:jc w:val="both"/>
        <w:rPr>
          <w:rFonts w:ascii="Arial" w:hAnsi="Arial" w:cs="Arial"/>
          <w:sz w:val="24"/>
          <w:szCs w:val="24"/>
          <w:lang w:val="en-GB"/>
        </w:rPr>
      </w:pPr>
      <w:r w:rsidRPr="00F841AF">
        <w:rPr>
          <w:rFonts w:ascii="Arial" w:hAnsi="Arial" w:cs="Arial"/>
          <w:sz w:val="24"/>
          <w:szCs w:val="24"/>
          <w:lang w:val="en-GB"/>
        </w:rPr>
        <w:t>The consult</w:t>
      </w:r>
      <w:r w:rsidR="007679AB" w:rsidRPr="00F841AF">
        <w:rPr>
          <w:rFonts w:ascii="Arial" w:hAnsi="Arial" w:cs="Arial"/>
          <w:sz w:val="24"/>
          <w:szCs w:val="24"/>
          <w:lang w:val="en-GB"/>
        </w:rPr>
        <w:t xml:space="preserve">ing </w:t>
      </w:r>
      <w:r w:rsidRPr="00F841AF">
        <w:rPr>
          <w:rFonts w:ascii="Arial" w:hAnsi="Arial" w:cs="Arial"/>
          <w:sz w:val="24"/>
          <w:szCs w:val="24"/>
          <w:lang w:val="en-GB"/>
        </w:rPr>
        <w:t>firm m</w:t>
      </w:r>
      <w:r w:rsidR="00C76B9B" w:rsidRPr="00F841AF">
        <w:rPr>
          <w:rFonts w:ascii="Arial" w:hAnsi="Arial" w:cs="Arial"/>
          <w:sz w:val="24"/>
          <w:szCs w:val="24"/>
          <w:lang w:val="en-GB"/>
        </w:rPr>
        <w:t>ust maintain the confidentiality of all sensitive information obtained during the evaluation, including data, documents, and discussions with stakeholders.</w:t>
      </w:r>
    </w:p>
    <w:p w14:paraId="06FC0EBA" w14:textId="094A0156" w:rsidR="00C76B9B" w:rsidRPr="00F841AF" w:rsidRDefault="00670959" w:rsidP="00F841AF">
      <w:pPr>
        <w:pStyle w:val="ListParagraph"/>
        <w:numPr>
          <w:ilvl w:val="0"/>
          <w:numId w:val="37"/>
        </w:numPr>
        <w:ind w:left="360"/>
        <w:jc w:val="both"/>
        <w:rPr>
          <w:rFonts w:ascii="Arial" w:hAnsi="Arial" w:cs="Arial"/>
          <w:sz w:val="24"/>
          <w:szCs w:val="24"/>
          <w:lang w:val="en-GB"/>
        </w:rPr>
      </w:pPr>
      <w:r w:rsidRPr="00F841AF">
        <w:rPr>
          <w:rFonts w:ascii="Arial" w:hAnsi="Arial" w:cs="Arial"/>
          <w:sz w:val="24"/>
          <w:szCs w:val="24"/>
          <w:lang w:val="en-GB"/>
        </w:rPr>
        <w:lastRenderedPageBreak/>
        <w:t>The consult</w:t>
      </w:r>
      <w:r w:rsidR="007679AB" w:rsidRPr="00F841AF">
        <w:rPr>
          <w:rFonts w:ascii="Arial" w:hAnsi="Arial" w:cs="Arial"/>
          <w:sz w:val="24"/>
          <w:szCs w:val="24"/>
          <w:lang w:val="en-GB"/>
        </w:rPr>
        <w:t xml:space="preserve">ing </w:t>
      </w:r>
      <w:r w:rsidRPr="00F841AF">
        <w:rPr>
          <w:rFonts w:ascii="Arial" w:hAnsi="Arial" w:cs="Arial"/>
          <w:sz w:val="24"/>
          <w:szCs w:val="24"/>
          <w:lang w:val="en-GB"/>
        </w:rPr>
        <w:t xml:space="preserve">firm </w:t>
      </w:r>
      <w:r w:rsidR="00C76B9B" w:rsidRPr="00F841AF">
        <w:rPr>
          <w:rFonts w:ascii="Arial" w:hAnsi="Arial" w:cs="Arial"/>
          <w:sz w:val="24"/>
          <w:szCs w:val="24"/>
          <w:lang w:val="en-GB"/>
        </w:rPr>
        <w:t xml:space="preserve">must disclose any potential conflicts of interest that may arise during the </w:t>
      </w:r>
      <w:r w:rsidR="00AF023F" w:rsidRPr="00F841AF">
        <w:rPr>
          <w:rFonts w:ascii="Arial" w:hAnsi="Arial" w:cs="Arial"/>
          <w:sz w:val="24"/>
          <w:szCs w:val="24"/>
          <w:lang w:val="en-GB"/>
        </w:rPr>
        <w:t>evaluation</w:t>
      </w:r>
      <w:r w:rsidR="00C76B9B" w:rsidRPr="00F841AF">
        <w:rPr>
          <w:rFonts w:ascii="Arial" w:hAnsi="Arial" w:cs="Arial"/>
          <w:sz w:val="24"/>
          <w:szCs w:val="24"/>
          <w:lang w:val="en-GB"/>
        </w:rPr>
        <w:t xml:space="preserve"> and take appropriate measures to mitigate or address them transparently.</w:t>
      </w:r>
    </w:p>
    <w:p w14:paraId="7D156C97" w14:textId="29524487" w:rsidR="00C76B9B" w:rsidRPr="00F841AF" w:rsidRDefault="00670959" w:rsidP="00F841AF">
      <w:pPr>
        <w:pStyle w:val="ListParagraph"/>
        <w:numPr>
          <w:ilvl w:val="0"/>
          <w:numId w:val="37"/>
        </w:numPr>
        <w:ind w:left="360"/>
        <w:jc w:val="both"/>
        <w:rPr>
          <w:rFonts w:ascii="Arial" w:hAnsi="Arial" w:cs="Arial"/>
          <w:sz w:val="24"/>
          <w:szCs w:val="24"/>
          <w:lang w:val="en-GB"/>
        </w:rPr>
      </w:pPr>
      <w:r w:rsidRPr="00F841AF">
        <w:rPr>
          <w:rFonts w:ascii="Arial" w:hAnsi="Arial" w:cs="Arial"/>
          <w:sz w:val="24"/>
          <w:szCs w:val="24"/>
          <w:lang w:val="en-GB"/>
        </w:rPr>
        <w:t>The consult</w:t>
      </w:r>
      <w:r w:rsidR="007679AB" w:rsidRPr="00F841AF">
        <w:rPr>
          <w:rFonts w:ascii="Arial" w:hAnsi="Arial" w:cs="Arial"/>
          <w:sz w:val="24"/>
          <w:szCs w:val="24"/>
          <w:lang w:val="en-GB"/>
        </w:rPr>
        <w:t xml:space="preserve">ing </w:t>
      </w:r>
      <w:r w:rsidRPr="00F841AF">
        <w:rPr>
          <w:rFonts w:ascii="Arial" w:hAnsi="Arial" w:cs="Arial"/>
          <w:sz w:val="24"/>
          <w:szCs w:val="24"/>
          <w:lang w:val="en-GB"/>
        </w:rPr>
        <w:t xml:space="preserve">firm should respect the rights and autonomy of all stakeholders involved in the </w:t>
      </w:r>
      <w:r w:rsidR="00AF023F" w:rsidRPr="00F841AF">
        <w:rPr>
          <w:rFonts w:ascii="Arial" w:hAnsi="Arial" w:cs="Arial"/>
          <w:sz w:val="24"/>
          <w:szCs w:val="24"/>
          <w:lang w:val="en-GB"/>
        </w:rPr>
        <w:t>evaluation</w:t>
      </w:r>
      <w:r w:rsidRPr="00F841AF">
        <w:rPr>
          <w:rFonts w:ascii="Arial" w:hAnsi="Arial" w:cs="Arial"/>
          <w:sz w:val="24"/>
          <w:szCs w:val="24"/>
          <w:lang w:val="en-GB"/>
        </w:rPr>
        <w:t>, ensuring informed consent, confidentiality, and cultural sensitivity in their interactions.</w:t>
      </w:r>
    </w:p>
    <w:p w14:paraId="4C0E2302" w14:textId="286AB416" w:rsidR="00B53F89" w:rsidRPr="00F841AF" w:rsidRDefault="00670959" w:rsidP="00F841AF">
      <w:pPr>
        <w:pStyle w:val="ListParagraph"/>
        <w:numPr>
          <w:ilvl w:val="0"/>
          <w:numId w:val="37"/>
        </w:numPr>
        <w:ind w:left="360"/>
        <w:jc w:val="both"/>
        <w:rPr>
          <w:rFonts w:ascii="Arial" w:hAnsi="Arial" w:cs="Arial"/>
          <w:sz w:val="24"/>
          <w:szCs w:val="24"/>
          <w:lang w:val="en-GB"/>
        </w:rPr>
      </w:pPr>
      <w:r w:rsidRPr="00F841AF">
        <w:rPr>
          <w:rFonts w:ascii="Arial" w:hAnsi="Arial" w:cs="Arial"/>
          <w:sz w:val="24"/>
          <w:szCs w:val="24"/>
          <w:lang w:val="en-GB"/>
        </w:rPr>
        <w:t>The consult</w:t>
      </w:r>
      <w:r w:rsidR="007679AB" w:rsidRPr="00F841AF">
        <w:rPr>
          <w:rFonts w:ascii="Arial" w:hAnsi="Arial" w:cs="Arial"/>
          <w:sz w:val="24"/>
          <w:szCs w:val="24"/>
          <w:lang w:val="en-GB"/>
        </w:rPr>
        <w:t xml:space="preserve">ing </w:t>
      </w:r>
      <w:r w:rsidRPr="00F841AF">
        <w:rPr>
          <w:rFonts w:ascii="Arial" w:hAnsi="Arial" w:cs="Arial"/>
          <w:sz w:val="24"/>
          <w:szCs w:val="24"/>
          <w:lang w:val="en-GB"/>
        </w:rPr>
        <w:t xml:space="preserve">firm must maintain impartiality and objectivity in their </w:t>
      </w:r>
      <w:r w:rsidR="00AF023F" w:rsidRPr="00F841AF">
        <w:rPr>
          <w:rFonts w:ascii="Arial" w:hAnsi="Arial" w:cs="Arial"/>
          <w:sz w:val="24"/>
          <w:szCs w:val="24"/>
          <w:lang w:val="en-GB"/>
        </w:rPr>
        <w:t>evaluation</w:t>
      </w:r>
      <w:r w:rsidRPr="00F841AF">
        <w:rPr>
          <w:rFonts w:ascii="Arial" w:hAnsi="Arial" w:cs="Arial"/>
          <w:sz w:val="24"/>
          <w:szCs w:val="24"/>
          <w:lang w:val="en-GB"/>
        </w:rPr>
        <w:t xml:space="preserve"> findings and recommendations, avoiding bias or influence that may compromise the integrity of the evaluation process.</w:t>
      </w:r>
    </w:p>
    <w:p w14:paraId="272D2D76" w14:textId="0CABA900" w:rsidR="00213E39" w:rsidRPr="0037582C" w:rsidRDefault="000C65B9" w:rsidP="363F86C0">
      <w:pPr>
        <w:pStyle w:val="Default"/>
        <w:jc w:val="both"/>
        <w:rPr>
          <w:rFonts w:ascii="Arial" w:hAnsi="Arial" w:cs="Arial"/>
          <w:b/>
          <w:bCs/>
          <w:color w:val="auto"/>
        </w:rPr>
      </w:pPr>
      <w:r w:rsidRPr="0037582C">
        <w:rPr>
          <w:rFonts w:ascii="Arial" w:hAnsi="Arial" w:cs="Arial"/>
          <w:b/>
          <w:bCs/>
          <w:color w:val="auto"/>
        </w:rPr>
        <w:t>Role of A</w:t>
      </w:r>
      <w:r w:rsidR="007679AB" w:rsidRPr="0037582C">
        <w:rPr>
          <w:rFonts w:ascii="Arial" w:hAnsi="Arial" w:cs="Arial"/>
          <w:b/>
          <w:bCs/>
          <w:color w:val="auto"/>
        </w:rPr>
        <w:t>ctionAid Bangladesh</w:t>
      </w:r>
    </w:p>
    <w:p w14:paraId="0B35CC0E" w14:textId="77777777" w:rsidR="00213E39" w:rsidRPr="00F841AF" w:rsidRDefault="00213E39" w:rsidP="00F841AF">
      <w:pPr>
        <w:pStyle w:val="ListParagraph"/>
        <w:numPr>
          <w:ilvl w:val="0"/>
          <w:numId w:val="37"/>
        </w:numPr>
        <w:ind w:left="360"/>
        <w:jc w:val="both"/>
        <w:rPr>
          <w:rFonts w:ascii="Arial" w:hAnsi="Arial" w:cs="Arial"/>
          <w:sz w:val="24"/>
          <w:szCs w:val="24"/>
          <w:lang w:val="en-GB"/>
        </w:rPr>
      </w:pPr>
      <w:r w:rsidRPr="00F841AF">
        <w:rPr>
          <w:rFonts w:ascii="Arial" w:hAnsi="Arial" w:cs="Arial"/>
          <w:sz w:val="24"/>
          <w:szCs w:val="24"/>
          <w:lang w:val="en-GB"/>
        </w:rPr>
        <w:t>Arrange inception and final report sharing workshop.</w:t>
      </w:r>
    </w:p>
    <w:p w14:paraId="29E1F3CD" w14:textId="486BD222" w:rsidR="00213E39" w:rsidRPr="00F841AF" w:rsidRDefault="00213E39" w:rsidP="00F841AF">
      <w:pPr>
        <w:pStyle w:val="ListParagraph"/>
        <w:numPr>
          <w:ilvl w:val="0"/>
          <w:numId w:val="37"/>
        </w:numPr>
        <w:ind w:left="360"/>
        <w:jc w:val="both"/>
        <w:rPr>
          <w:rFonts w:ascii="Arial" w:hAnsi="Arial" w:cs="Arial"/>
          <w:sz w:val="24"/>
          <w:szCs w:val="24"/>
          <w:lang w:val="en-GB"/>
        </w:rPr>
      </w:pPr>
      <w:r w:rsidRPr="00F841AF">
        <w:rPr>
          <w:rFonts w:ascii="Arial" w:hAnsi="Arial" w:cs="Arial"/>
          <w:sz w:val="24"/>
          <w:szCs w:val="24"/>
          <w:lang w:val="en-GB"/>
        </w:rPr>
        <w:t xml:space="preserve">Provide feedback on the design of implementing </w:t>
      </w:r>
      <w:r w:rsidR="00761AEB" w:rsidRPr="00F841AF">
        <w:rPr>
          <w:rFonts w:ascii="Arial" w:hAnsi="Arial" w:cs="Arial"/>
          <w:sz w:val="24"/>
          <w:szCs w:val="24"/>
          <w:lang w:val="en-GB"/>
        </w:rPr>
        <w:t>the impact</w:t>
      </w:r>
      <w:r w:rsidRPr="00F841AF">
        <w:rPr>
          <w:rFonts w:ascii="Arial" w:hAnsi="Arial" w:cs="Arial"/>
          <w:sz w:val="24"/>
          <w:szCs w:val="24"/>
          <w:lang w:val="en-GB"/>
        </w:rPr>
        <w:t xml:space="preserve"> study.</w:t>
      </w:r>
    </w:p>
    <w:p w14:paraId="5C52DA96" w14:textId="53FF67DF" w:rsidR="00B53F89" w:rsidRPr="00F841AF" w:rsidRDefault="00761AEB" w:rsidP="00F841AF">
      <w:pPr>
        <w:pStyle w:val="ListParagraph"/>
        <w:numPr>
          <w:ilvl w:val="0"/>
          <w:numId w:val="37"/>
        </w:numPr>
        <w:ind w:left="360"/>
        <w:jc w:val="both"/>
        <w:rPr>
          <w:rFonts w:ascii="Arial" w:hAnsi="Arial" w:cs="Arial"/>
          <w:sz w:val="24"/>
          <w:szCs w:val="24"/>
          <w:lang w:val="en-GB"/>
        </w:rPr>
      </w:pPr>
      <w:r w:rsidRPr="00F841AF">
        <w:rPr>
          <w:rFonts w:ascii="Arial" w:hAnsi="Arial" w:cs="Arial"/>
          <w:sz w:val="24"/>
          <w:szCs w:val="24"/>
          <w:lang w:val="en-GB"/>
        </w:rPr>
        <w:t xml:space="preserve">Project staff </w:t>
      </w:r>
      <w:r w:rsidR="00CE573A" w:rsidRPr="00F841AF">
        <w:rPr>
          <w:rFonts w:ascii="Arial" w:hAnsi="Arial" w:cs="Arial"/>
          <w:sz w:val="24"/>
          <w:szCs w:val="24"/>
          <w:lang w:val="en-GB"/>
        </w:rPr>
        <w:t xml:space="preserve">will support </w:t>
      </w:r>
      <w:r w:rsidR="00E740A7" w:rsidRPr="00F841AF">
        <w:rPr>
          <w:rFonts w:ascii="Arial" w:hAnsi="Arial" w:cs="Arial"/>
          <w:sz w:val="24"/>
          <w:szCs w:val="24"/>
          <w:lang w:val="en-GB"/>
        </w:rPr>
        <w:t>introducing</w:t>
      </w:r>
      <w:r w:rsidR="00D73BDE" w:rsidRPr="00F841AF">
        <w:rPr>
          <w:rFonts w:ascii="Arial" w:hAnsi="Arial" w:cs="Arial"/>
          <w:sz w:val="24"/>
          <w:szCs w:val="24"/>
          <w:lang w:val="en-GB"/>
        </w:rPr>
        <w:t xml:space="preserve"> the</w:t>
      </w:r>
      <w:r w:rsidR="002D2916" w:rsidRPr="00F841AF">
        <w:rPr>
          <w:rFonts w:ascii="Arial" w:hAnsi="Arial" w:cs="Arial"/>
          <w:sz w:val="24"/>
          <w:szCs w:val="24"/>
          <w:lang w:val="en-GB"/>
        </w:rPr>
        <w:t xml:space="preserve"> project location and stakeholder</w:t>
      </w:r>
      <w:r w:rsidR="00323C25" w:rsidRPr="00F841AF">
        <w:rPr>
          <w:rFonts w:ascii="Arial" w:hAnsi="Arial" w:cs="Arial"/>
          <w:sz w:val="24"/>
          <w:szCs w:val="24"/>
          <w:lang w:val="en-GB"/>
        </w:rPr>
        <w:t xml:space="preserve"> with</w:t>
      </w:r>
      <w:r w:rsidR="00D73BDE" w:rsidRPr="00F841AF">
        <w:rPr>
          <w:rFonts w:ascii="Arial" w:hAnsi="Arial" w:cs="Arial"/>
          <w:sz w:val="24"/>
          <w:szCs w:val="24"/>
          <w:lang w:val="en-GB"/>
        </w:rPr>
        <w:t xml:space="preserve"> the consult</w:t>
      </w:r>
      <w:r w:rsidR="007679AB" w:rsidRPr="00F841AF">
        <w:rPr>
          <w:rFonts w:ascii="Arial" w:hAnsi="Arial" w:cs="Arial"/>
          <w:sz w:val="24"/>
          <w:szCs w:val="24"/>
          <w:lang w:val="en-GB"/>
        </w:rPr>
        <w:t xml:space="preserve">ing </w:t>
      </w:r>
      <w:r w:rsidR="00D73BDE" w:rsidRPr="00F841AF">
        <w:rPr>
          <w:rFonts w:ascii="Arial" w:hAnsi="Arial" w:cs="Arial"/>
          <w:sz w:val="24"/>
          <w:szCs w:val="24"/>
          <w:lang w:val="en-GB"/>
        </w:rPr>
        <w:t xml:space="preserve">firm </w:t>
      </w:r>
      <w:r w:rsidR="002D2916" w:rsidRPr="00F841AF">
        <w:rPr>
          <w:rFonts w:ascii="Arial" w:hAnsi="Arial" w:cs="Arial"/>
          <w:sz w:val="24"/>
          <w:szCs w:val="24"/>
          <w:lang w:val="en-GB"/>
        </w:rPr>
        <w:t>and guid</w:t>
      </w:r>
      <w:r w:rsidR="00D73BDE" w:rsidRPr="00F841AF">
        <w:rPr>
          <w:rFonts w:ascii="Arial" w:hAnsi="Arial" w:cs="Arial"/>
          <w:sz w:val="24"/>
          <w:szCs w:val="24"/>
          <w:lang w:val="en-GB"/>
        </w:rPr>
        <w:t>e the</w:t>
      </w:r>
      <w:r w:rsidR="00E740A7" w:rsidRPr="00F841AF">
        <w:rPr>
          <w:rFonts w:ascii="Arial" w:hAnsi="Arial" w:cs="Arial"/>
          <w:sz w:val="24"/>
          <w:szCs w:val="24"/>
          <w:lang w:val="en-GB"/>
        </w:rPr>
        <w:t>m</w:t>
      </w:r>
      <w:r w:rsidR="00D73BDE" w:rsidRPr="00F841AF">
        <w:rPr>
          <w:rFonts w:ascii="Arial" w:hAnsi="Arial" w:cs="Arial"/>
          <w:sz w:val="24"/>
          <w:szCs w:val="24"/>
          <w:lang w:val="en-GB"/>
        </w:rPr>
        <w:t xml:space="preserve"> to collect information</w:t>
      </w:r>
      <w:r w:rsidR="002D2916" w:rsidRPr="00F841AF">
        <w:rPr>
          <w:rFonts w:ascii="Arial" w:hAnsi="Arial" w:cs="Arial"/>
          <w:sz w:val="24"/>
          <w:szCs w:val="24"/>
          <w:lang w:val="en-GB"/>
        </w:rPr>
        <w:t>.</w:t>
      </w:r>
    </w:p>
    <w:p w14:paraId="34EB504A" w14:textId="0A9C2112" w:rsidR="007679AB" w:rsidRPr="00F841AF" w:rsidRDefault="007679AB" w:rsidP="00F841AF">
      <w:pPr>
        <w:pStyle w:val="ListParagraph"/>
        <w:numPr>
          <w:ilvl w:val="0"/>
          <w:numId w:val="37"/>
        </w:numPr>
        <w:ind w:left="360"/>
        <w:jc w:val="both"/>
        <w:rPr>
          <w:rFonts w:ascii="Arial" w:hAnsi="Arial" w:cs="Arial"/>
          <w:sz w:val="24"/>
          <w:szCs w:val="24"/>
          <w:lang w:val="en-GB"/>
        </w:rPr>
      </w:pPr>
      <w:r w:rsidRPr="00F841AF">
        <w:rPr>
          <w:rFonts w:ascii="Arial" w:hAnsi="Arial" w:cs="Arial"/>
          <w:sz w:val="24"/>
          <w:szCs w:val="24"/>
          <w:lang w:val="en-GB"/>
        </w:rPr>
        <w:t>AAB will share all project related respective documents with Consulting firm as per their requirement.</w:t>
      </w:r>
    </w:p>
    <w:p w14:paraId="11938A29" w14:textId="54C5D846" w:rsidR="00D8061B" w:rsidRPr="0037582C" w:rsidRDefault="00277561" w:rsidP="00F46A82">
      <w:pPr>
        <w:jc w:val="both"/>
        <w:rPr>
          <w:rFonts w:ascii="Arial" w:eastAsiaTheme="minorHAnsi" w:hAnsi="Arial" w:cs="Arial"/>
          <w:b/>
          <w:sz w:val="24"/>
          <w:szCs w:val="24"/>
        </w:rPr>
      </w:pPr>
      <w:r w:rsidRPr="0037582C">
        <w:rPr>
          <w:rFonts w:ascii="Arial" w:eastAsiaTheme="minorHAnsi" w:hAnsi="Arial" w:cs="Arial"/>
          <w:b/>
          <w:sz w:val="24"/>
          <w:szCs w:val="24"/>
        </w:rPr>
        <w:t>D</w:t>
      </w:r>
      <w:r w:rsidR="004819B1" w:rsidRPr="0037582C">
        <w:rPr>
          <w:rFonts w:ascii="Arial" w:eastAsiaTheme="minorHAnsi" w:hAnsi="Arial" w:cs="Arial"/>
          <w:b/>
          <w:sz w:val="24"/>
          <w:szCs w:val="24"/>
        </w:rPr>
        <w:t>eliverable</w:t>
      </w:r>
      <w:r w:rsidR="007679AB" w:rsidRPr="0037582C">
        <w:rPr>
          <w:rFonts w:ascii="Arial" w:eastAsiaTheme="minorHAnsi" w:hAnsi="Arial" w:cs="Arial"/>
          <w:b/>
          <w:sz w:val="24"/>
          <w:szCs w:val="24"/>
        </w:rPr>
        <w:t>s</w:t>
      </w:r>
      <w:r w:rsidR="00F841AF">
        <w:rPr>
          <w:rFonts w:ascii="Arial" w:eastAsiaTheme="minorHAnsi" w:hAnsi="Arial" w:cs="Arial"/>
          <w:b/>
          <w:sz w:val="24"/>
          <w:szCs w:val="24"/>
        </w:rPr>
        <w:t xml:space="preserve"> of Consulting Firm:</w:t>
      </w:r>
    </w:p>
    <w:p w14:paraId="094F78A1" w14:textId="77777777" w:rsidR="00303285" w:rsidRPr="0037582C" w:rsidRDefault="00303285" w:rsidP="00F46A82">
      <w:pPr>
        <w:jc w:val="both"/>
        <w:rPr>
          <w:rFonts w:ascii="Arial" w:eastAsiaTheme="minorHAnsi" w:hAnsi="Arial" w:cs="Arial"/>
          <w:b/>
          <w:sz w:val="24"/>
          <w:szCs w:val="24"/>
        </w:rPr>
      </w:pPr>
    </w:p>
    <w:p w14:paraId="14D2DE4E" w14:textId="5E26218C" w:rsidR="008B17EC" w:rsidRPr="0037582C" w:rsidRDefault="008B17EC" w:rsidP="004D5F36">
      <w:pPr>
        <w:jc w:val="both"/>
        <w:rPr>
          <w:rFonts w:ascii="Arial" w:eastAsiaTheme="minorHAnsi" w:hAnsi="Arial" w:cs="Arial"/>
          <w:bCs/>
          <w:sz w:val="24"/>
          <w:szCs w:val="24"/>
        </w:rPr>
      </w:pPr>
      <w:r w:rsidRPr="0037582C">
        <w:rPr>
          <w:rFonts w:ascii="Arial" w:eastAsiaTheme="minorHAnsi" w:hAnsi="Arial" w:cs="Arial"/>
          <w:b/>
          <w:sz w:val="24"/>
          <w:szCs w:val="24"/>
        </w:rPr>
        <w:t xml:space="preserve">Deliverable 1: </w:t>
      </w:r>
      <w:r w:rsidRPr="0037582C">
        <w:rPr>
          <w:rFonts w:ascii="Arial" w:eastAsiaTheme="minorHAnsi" w:hAnsi="Arial" w:cs="Arial"/>
          <w:bCs/>
          <w:sz w:val="24"/>
          <w:szCs w:val="24"/>
        </w:rPr>
        <w:t>Inception Report outlin</w:t>
      </w:r>
      <w:r w:rsidR="00C72E7C" w:rsidRPr="0037582C">
        <w:rPr>
          <w:rFonts w:ascii="Arial" w:eastAsiaTheme="minorHAnsi" w:hAnsi="Arial" w:cs="Arial"/>
          <w:bCs/>
          <w:sz w:val="24"/>
          <w:szCs w:val="24"/>
        </w:rPr>
        <w:t>ing</w:t>
      </w:r>
      <w:r w:rsidRPr="0037582C">
        <w:rPr>
          <w:rFonts w:ascii="Arial" w:eastAsiaTheme="minorHAnsi" w:hAnsi="Arial" w:cs="Arial"/>
          <w:bCs/>
          <w:sz w:val="24"/>
          <w:szCs w:val="24"/>
        </w:rPr>
        <w:t xml:space="preserve"> the methodology, tools, and work plan.</w:t>
      </w:r>
    </w:p>
    <w:p w14:paraId="48802993" w14:textId="77777777" w:rsidR="008B17EC" w:rsidRPr="0037582C" w:rsidRDefault="008B17EC" w:rsidP="00F46A82">
      <w:pPr>
        <w:jc w:val="both"/>
        <w:rPr>
          <w:rFonts w:ascii="Arial" w:eastAsiaTheme="minorHAnsi" w:hAnsi="Arial" w:cs="Arial"/>
          <w:b/>
          <w:sz w:val="24"/>
          <w:szCs w:val="24"/>
        </w:rPr>
      </w:pPr>
    </w:p>
    <w:p w14:paraId="5DC5D4F4" w14:textId="344CFF8A" w:rsidR="00D8061B" w:rsidRPr="0037582C" w:rsidRDefault="00D8061B" w:rsidP="00663644">
      <w:pPr>
        <w:spacing w:line="276" w:lineRule="auto"/>
        <w:jc w:val="both"/>
        <w:rPr>
          <w:rFonts w:ascii="Arial" w:hAnsi="Arial" w:cs="Arial"/>
          <w:sz w:val="24"/>
          <w:szCs w:val="24"/>
        </w:rPr>
      </w:pPr>
      <w:r w:rsidRPr="0037582C">
        <w:rPr>
          <w:rFonts w:ascii="Arial" w:hAnsi="Arial" w:cs="Arial"/>
          <w:b/>
          <w:bCs/>
          <w:sz w:val="24"/>
          <w:szCs w:val="24"/>
        </w:rPr>
        <w:t>Deliverable-</w:t>
      </w:r>
      <w:r w:rsidR="004D5F36" w:rsidRPr="0037582C">
        <w:rPr>
          <w:rFonts w:ascii="Arial" w:hAnsi="Arial" w:cs="Arial"/>
          <w:b/>
          <w:bCs/>
          <w:sz w:val="24"/>
          <w:szCs w:val="24"/>
        </w:rPr>
        <w:t>2</w:t>
      </w:r>
      <w:r w:rsidR="0031050D" w:rsidRPr="0037582C">
        <w:rPr>
          <w:rFonts w:ascii="Arial" w:hAnsi="Arial" w:cs="Arial"/>
          <w:b/>
          <w:bCs/>
          <w:sz w:val="24"/>
          <w:szCs w:val="24"/>
        </w:rPr>
        <w:t>:</w:t>
      </w:r>
      <w:r w:rsidRPr="0037582C">
        <w:rPr>
          <w:rFonts w:ascii="Arial" w:hAnsi="Arial" w:cs="Arial"/>
          <w:sz w:val="24"/>
          <w:szCs w:val="24"/>
        </w:rPr>
        <w:t xml:space="preserve"> </w:t>
      </w:r>
      <w:r w:rsidR="00444EB4" w:rsidRPr="0037582C">
        <w:rPr>
          <w:rFonts w:ascii="Arial" w:hAnsi="Arial" w:cs="Arial"/>
          <w:sz w:val="24"/>
          <w:szCs w:val="24"/>
        </w:rPr>
        <w:t>Draft I</w:t>
      </w:r>
      <w:r w:rsidR="00761AEB" w:rsidRPr="0037582C">
        <w:rPr>
          <w:rFonts w:ascii="Arial" w:hAnsi="Arial" w:cs="Arial"/>
          <w:sz w:val="24"/>
          <w:szCs w:val="24"/>
        </w:rPr>
        <w:t xml:space="preserve">mpact </w:t>
      </w:r>
      <w:r w:rsidR="00444EB4" w:rsidRPr="0037582C">
        <w:rPr>
          <w:rFonts w:ascii="Arial" w:hAnsi="Arial" w:cs="Arial"/>
          <w:sz w:val="24"/>
          <w:szCs w:val="24"/>
        </w:rPr>
        <w:t>Evaluation Report</w:t>
      </w:r>
      <w:r w:rsidR="00350F0E" w:rsidRPr="0037582C">
        <w:rPr>
          <w:rFonts w:ascii="Arial" w:hAnsi="Arial" w:cs="Arial"/>
          <w:sz w:val="24"/>
          <w:szCs w:val="24"/>
        </w:rPr>
        <w:t xml:space="preserve">, that shall include </w:t>
      </w:r>
      <w:r w:rsidR="00D42E08" w:rsidRPr="0037582C">
        <w:rPr>
          <w:rFonts w:ascii="Arial" w:hAnsi="Arial" w:cs="Arial"/>
          <w:sz w:val="24"/>
          <w:szCs w:val="24"/>
        </w:rPr>
        <w:t>impact</w:t>
      </w:r>
      <w:r w:rsidR="00350F0E" w:rsidRPr="0037582C">
        <w:rPr>
          <w:rFonts w:ascii="Arial" w:hAnsi="Arial" w:cs="Arial"/>
          <w:sz w:val="24"/>
          <w:szCs w:val="24"/>
        </w:rPr>
        <w:t xml:space="preserve"> st</w:t>
      </w:r>
      <w:r w:rsidR="00D42E08" w:rsidRPr="0037582C">
        <w:rPr>
          <w:rFonts w:ascii="Arial" w:hAnsi="Arial" w:cs="Arial"/>
          <w:sz w:val="24"/>
          <w:szCs w:val="24"/>
        </w:rPr>
        <w:t>ories</w:t>
      </w:r>
      <w:r w:rsidR="00350F0E" w:rsidRPr="0037582C">
        <w:rPr>
          <w:rFonts w:ascii="Arial" w:hAnsi="Arial" w:cs="Arial"/>
          <w:sz w:val="24"/>
          <w:szCs w:val="24"/>
        </w:rPr>
        <w:t xml:space="preserve">, </w:t>
      </w:r>
      <w:r w:rsidRPr="0037582C">
        <w:rPr>
          <w:rFonts w:ascii="Arial" w:hAnsi="Arial" w:cs="Arial"/>
          <w:sz w:val="24"/>
          <w:szCs w:val="24"/>
        </w:rPr>
        <w:t xml:space="preserve">in both </w:t>
      </w:r>
      <w:r w:rsidR="00350F0E" w:rsidRPr="0037582C">
        <w:rPr>
          <w:rFonts w:ascii="Arial" w:hAnsi="Arial" w:cs="Arial"/>
          <w:sz w:val="24"/>
          <w:szCs w:val="24"/>
        </w:rPr>
        <w:t xml:space="preserve">printable </w:t>
      </w:r>
      <w:r w:rsidRPr="0037582C">
        <w:rPr>
          <w:rFonts w:ascii="Arial" w:hAnsi="Arial" w:cs="Arial"/>
          <w:sz w:val="24"/>
          <w:szCs w:val="24"/>
        </w:rPr>
        <w:t>electronic version and signed hard copy. The report should be precise</w:t>
      </w:r>
      <w:r w:rsidR="0031050D" w:rsidRPr="0037582C">
        <w:rPr>
          <w:rFonts w:ascii="Arial" w:hAnsi="Arial" w:cs="Arial"/>
          <w:sz w:val="24"/>
          <w:szCs w:val="24"/>
        </w:rPr>
        <w:t xml:space="preserve"> and</w:t>
      </w:r>
      <w:r w:rsidRPr="0037582C">
        <w:rPr>
          <w:rFonts w:ascii="Arial" w:hAnsi="Arial" w:cs="Arial"/>
          <w:sz w:val="24"/>
          <w:szCs w:val="24"/>
        </w:rPr>
        <w:t xml:space="preserve"> must </w:t>
      </w:r>
      <w:r w:rsidR="0031050D" w:rsidRPr="0037582C">
        <w:rPr>
          <w:rFonts w:ascii="Arial" w:hAnsi="Arial" w:cs="Arial"/>
          <w:sz w:val="24"/>
          <w:szCs w:val="24"/>
        </w:rPr>
        <w:t xml:space="preserve">address </w:t>
      </w:r>
      <w:r w:rsidRPr="0037582C">
        <w:rPr>
          <w:rFonts w:ascii="Arial" w:hAnsi="Arial" w:cs="Arial"/>
          <w:sz w:val="24"/>
          <w:szCs w:val="24"/>
        </w:rPr>
        <w:t>each outcome</w:t>
      </w:r>
      <w:r w:rsidR="007679AB" w:rsidRPr="0037582C">
        <w:rPr>
          <w:rFonts w:ascii="Arial" w:hAnsi="Arial" w:cs="Arial"/>
          <w:sz w:val="24"/>
          <w:szCs w:val="24"/>
        </w:rPr>
        <w:t>/objective</w:t>
      </w:r>
      <w:r w:rsidRPr="0037582C">
        <w:rPr>
          <w:rFonts w:ascii="Arial" w:hAnsi="Arial" w:cs="Arial"/>
          <w:sz w:val="24"/>
          <w:szCs w:val="24"/>
        </w:rPr>
        <w:t xml:space="preserve"> </w:t>
      </w:r>
      <w:r w:rsidR="0031050D" w:rsidRPr="0037582C">
        <w:rPr>
          <w:rFonts w:ascii="Arial" w:hAnsi="Arial" w:cs="Arial"/>
          <w:sz w:val="24"/>
          <w:szCs w:val="24"/>
        </w:rPr>
        <w:t xml:space="preserve">outlined </w:t>
      </w:r>
      <w:r w:rsidR="007679AB" w:rsidRPr="0037582C">
        <w:rPr>
          <w:rFonts w:ascii="Arial" w:hAnsi="Arial" w:cs="Arial"/>
          <w:sz w:val="24"/>
          <w:szCs w:val="24"/>
        </w:rPr>
        <w:t>in the T</w:t>
      </w:r>
      <w:r w:rsidR="0031050D" w:rsidRPr="0037582C">
        <w:rPr>
          <w:rFonts w:ascii="Arial" w:hAnsi="Arial" w:cs="Arial"/>
          <w:sz w:val="24"/>
          <w:szCs w:val="24"/>
        </w:rPr>
        <w:t>O</w:t>
      </w:r>
      <w:r w:rsidR="007679AB" w:rsidRPr="0037582C">
        <w:rPr>
          <w:rFonts w:ascii="Arial" w:hAnsi="Arial" w:cs="Arial"/>
          <w:sz w:val="24"/>
          <w:szCs w:val="24"/>
        </w:rPr>
        <w:t>R</w:t>
      </w:r>
      <w:r w:rsidRPr="0037582C">
        <w:rPr>
          <w:rFonts w:ascii="Arial" w:hAnsi="Arial" w:cs="Arial"/>
          <w:sz w:val="24"/>
          <w:szCs w:val="24"/>
        </w:rPr>
        <w:t xml:space="preserve">.   </w:t>
      </w:r>
    </w:p>
    <w:p w14:paraId="098772FB" w14:textId="5B1F1A9D" w:rsidR="00D8061B" w:rsidRPr="0037582C" w:rsidRDefault="00D8061B" w:rsidP="00663644">
      <w:pPr>
        <w:spacing w:line="276" w:lineRule="auto"/>
        <w:jc w:val="both"/>
        <w:rPr>
          <w:rFonts w:ascii="Arial" w:hAnsi="Arial" w:cs="Arial"/>
          <w:sz w:val="24"/>
          <w:szCs w:val="24"/>
          <w:lang w:val="en-GB"/>
        </w:rPr>
      </w:pPr>
      <w:r w:rsidRPr="0037582C">
        <w:rPr>
          <w:rFonts w:ascii="Arial" w:hAnsi="Arial" w:cs="Arial"/>
          <w:b/>
          <w:sz w:val="24"/>
          <w:szCs w:val="24"/>
          <w:lang w:val="en-GB"/>
        </w:rPr>
        <w:t>Deliverable-</w:t>
      </w:r>
      <w:r w:rsidR="004D5F36" w:rsidRPr="0037582C">
        <w:rPr>
          <w:rFonts w:ascii="Arial" w:hAnsi="Arial" w:cs="Arial"/>
          <w:b/>
          <w:sz w:val="24"/>
          <w:szCs w:val="24"/>
          <w:lang w:val="en-GB"/>
        </w:rPr>
        <w:t>3</w:t>
      </w:r>
      <w:r w:rsidRPr="0037582C">
        <w:rPr>
          <w:rFonts w:ascii="Arial" w:hAnsi="Arial" w:cs="Arial"/>
          <w:b/>
          <w:sz w:val="24"/>
          <w:szCs w:val="24"/>
          <w:lang w:val="en-GB"/>
        </w:rPr>
        <w:t xml:space="preserve">: </w:t>
      </w:r>
      <w:r w:rsidR="00255526" w:rsidRPr="0037582C">
        <w:rPr>
          <w:rFonts w:ascii="Arial" w:hAnsi="Arial" w:cs="Arial"/>
          <w:sz w:val="24"/>
          <w:szCs w:val="24"/>
          <w:lang w:val="en-GB"/>
        </w:rPr>
        <w:t>A</w:t>
      </w:r>
      <w:r w:rsidRPr="0037582C">
        <w:rPr>
          <w:rFonts w:ascii="Arial" w:hAnsi="Arial" w:cs="Arial"/>
          <w:sz w:val="24"/>
          <w:szCs w:val="24"/>
          <w:lang w:val="en-GB"/>
        </w:rPr>
        <w:t xml:space="preserve"> Power-Point </w:t>
      </w:r>
      <w:r w:rsidR="00255526" w:rsidRPr="0037582C">
        <w:rPr>
          <w:rFonts w:ascii="Arial" w:hAnsi="Arial" w:cs="Arial"/>
          <w:sz w:val="24"/>
          <w:szCs w:val="24"/>
          <w:lang w:val="en-GB"/>
        </w:rPr>
        <w:t xml:space="preserve">Presentation </w:t>
      </w:r>
      <w:r w:rsidR="00FD2E36" w:rsidRPr="0037582C">
        <w:rPr>
          <w:rFonts w:ascii="Arial" w:hAnsi="Arial" w:cs="Arial"/>
          <w:sz w:val="24"/>
          <w:szCs w:val="24"/>
          <w:lang w:val="en-GB"/>
        </w:rPr>
        <w:t xml:space="preserve">prior to </w:t>
      </w:r>
      <w:r w:rsidRPr="0037582C">
        <w:rPr>
          <w:rFonts w:ascii="Arial" w:hAnsi="Arial" w:cs="Arial"/>
          <w:sz w:val="24"/>
          <w:szCs w:val="24"/>
          <w:lang w:val="en-GB"/>
        </w:rPr>
        <w:t xml:space="preserve">finalizing the </w:t>
      </w:r>
      <w:r w:rsidR="00FD2E36" w:rsidRPr="0037582C">
        <w:rPr>
          <w:rFonts w:ascii="Arial" w:hAnsi="Arial" w:cs="Arial"/>
          <w:sz w:val="24"/>
          <w:szCs w:val="24"/>
          <w:lang w:val="en-GB"/>
        </w:rPr>
        <w:t>Impact Evaluation R</w:t>
      </w:r>
      <w:r w:rsidRPr="0037582C">
        <w:rPr>
          <w:rFonts w:ascii="Arial" w:hAnsi="Arial" w:cs="Arial"/>
          <w:sz w:val="24"/>
          <w:szCs w:val="24"/>
          <w:lang w:val="en-GB"/>
        </w:rPr>
        <w:t>eport</w:t>
      </w:r>
      <w:r w:rsidR="00C5468A" w:rsidRPr="0037582C">
        <w:rPr>
          <w:rFonts w:ascii="Arial" w:hAnsi="Arial" w:cs="Arial"/>
          <w:sz w:val="24"/>
          <w:szCs w:val="24"/>
          <w:lang w:val="en-GB"/>
        </w:rPr>
        <w:t>.</w:t>
      </w:r>
    </w:p>
    <w:p w14:paraId="7B54758E" w14:textId="175E43F2" w:rsidR="004D5F36" w:rsidRPr="0037582C" w:rsidRDefault="004D5F36" w:rsidP="004D5F36">
      <w:pPr>
        <w:jc w:val="both"/>
        <w:rPr>
          <w:rFonts w:ascii="Arial" w:eastAsiaTheme="minorHAnsi" w:hAnsi="Arial" w:cs="Arial"/>
          <w:bCs/>
          <w:sz w:val="24"/>
          <w:szCs w:val="24"/>
        </w:rPr>
      </w:pPr>
      <w:r w:rsidRPr="0037582C">
        <w:rPr>
          <w:rFonts w:ascii="Arial" w:hAnsi="Arial" w:cs="Arial"/>
          <w:b/>
          <w:bCs/>
          <w:sz w:val="24"/>
          <w:szCs w:val="24"/>
          <w:lang w:val="en-GB"/>
        </w:rPr>
        <w:t>Deliverable-4:</w:t>
      </w:r>
      <w:r w:rsidRPr="0037582C">
        <w:rPr>
          <w:rFonts w:ascii="Arial" w:hAnsi="Arial" w:cs="Arial"/>
          <w:sz w:val="24"/>
          <w:szCs w:val="24"/>
          <w:lang w:val="en-GB"/>
        </w:rPr>
        <w:t xml:space="preserve"> </w:t>
      </w:r>
      <w:r w:rsidR="008364CF" w:rsidRPr="0037582C">
        <w:rPr>
          <w:rFonts w:ascii="Arial" w:eastAsiaTheme="minorHAnsi" w:hAnsi="Arial" w:cs="Arial"/>
          <w:bCs/>
          <w:sz w:val="24"/>
          <w:szCs w:val="24"/>
        </w:rPr>
        <w:t>Final Impact Evaluation Report</w:t>
      </w:r>
      <w:r w:rsidRPr="0037582C">
        <w:rPr>
          <w:rFonts w:ascii="Arial" w:eastAsiaTheme="minorHAnsi" w:hAnsi="Arial" w:cs="Arial"/>
          <w:bCs/>
          <w:sz w:val="24"/>
          <w:szCs w:val="24"/>
        </w:rPr>
        <w:t xml:space="preserve"> updated based on feedback received, with a finalized set of recommendations and a clear executive summary.</w:t>
      </w:r>
    </w:p>
    <w:p w14:paraId="3C692A92" w14:textId="60E7D522" w:rsidR="007679AB" w:rsidRPr="0037582C" w:rsidRDefault="007679AB" w:rsidP="00663644">
      <w:pPr>
        <w:spacing w:line="276" w:lineRule="auto"/>
        <w:jc w:val="both"/>
        <w:rPr>
          <w:rFonts w:ascii="Arial" w:hAnsi="Arial" w:cs="Arial"/>
          <w:sz w:val="24"/>
          <w:szCs w:val="24"/>
          <w:lang w:val="en-GB"/>
        </w:rPr>
      </w:pPr>
      <w:r w:rsidRPr="0037582C">
        <w:rPr>
          <w:rFonts w:ascii="Arial" w:hAnsi="Arial" w:cs="Arial"/>
          <w:b/>
          <w:sz w:val="24"/>
          <w:szCs w:val="24"/>
          <w:lang w:val="en-GB"/>
        </w:rPr>
        <w:t>Deliverable-</w:t>
      </w:r>
      <w:r w:rsidR="009C59B5" w:rsidRPr="0037582C">
        <w:rPr>
          <w:rFonts w:ascii="Arial" w:hAnsi="Arial" w:cs="Arial"/>
          <w:b/>
          <w:sz w:val="24"/>
          <w:szCs w:val="24"/>
          <w:lang w:val="en-GB"/>
        </w:rPr>
        <w:t>5</w:t>
      </w:r>
      <w:r w:rsidRPr="0037582C">
        <w:rPr>
          <w:rFonts w:ascii="Arial" w:hAnsi="Arial" w:cs="Arial"/>
          <w:b/>
          <w:sz w:val="24"/>
          <w:szCs w:val="24"/>
          <w:lang w:val="en-GB"/>
        </w:rPr>
        <w:t xml:space="preserve">: </w:t>
      </w:r>
      <w:r w:rsidR="00FD2E36" w:rsidRPr="0037582C">
        <w:rPr>
          <w:rFonts w:ascii="Arial" w:hAnsi="Arial" w:cs="Arial"/>
          <w:sz w:val="24"/>
          <w:szCs w:val="24"/>
          <w:lang w:val="en-GB"/>
        </w:rPr>
        <w:t>I</w:t>
      </w:r>
      <w:r w:rsidRPr="0037582C">
        <w:rPr>
          <w:rFonts w:ascii="Arial" w:hAnsi="Arial" w:cs="Arial"/>
          <w:sz w:val="24"/>
          <w:szCs w:val="24"/>
          <w:lang w:val="en-GB"/>
        </w:rPr>
        <w:t xml:space="preserve">mpact stories and high-quality video documentary as per objectives </w:t>
      </w:r>
      <w:r w:rsidR="00FD2E36" w:rsidRPr="0037582C">
        <w:rPr>
          <w:rFonts w:ascii="Arial" w:hAnsi="Arial" w:cs="Arial"/>
          <w:sz w:val="24"/>
          <w:szCs w:val="24"/>
          <w:lang w:val="en-GB"/>
        </w:rPr>
        <w:t xml:space="preserve">outlined </w:t>
      </w:r>
      <w:r w:rsidRPr="0037582C">
        <w:rPr>
          <w:rFonts w:ascii="Arial" w:hAnsi="Arial" w:cs="Arial"/>
          <w:sz w:val="24"/>
          <w:szCs w:val="24"/>
          <w:lang w:val="en-GB"/>
        </w:rPr>
        <w:t>in the ToR.</w:t>
      </w:r>
    </w:p>
    <w:p w14:paraId="028770C0" w14:textId="551BC4FB" w:rsidR="00D8061B" w:rsidRPr="0037582C" w:rsidRDefault="4A67E4CC" w:rsidP="00663644">
      <w:pPr>
        <w:spacing w:line="276" w:lineRule="auto"/>
        <w:rPr>
          <w:rFonts w:ascii="Arial" w:hAnsi="Arial" w:cs="Arial"/>
          <w:sz w:val="24"/>
          <w:szCs w:val="24"/>
          <w:lang w:val="en-GB"/>
        </w:rPr>
      </w:pPr>
      <w:r w:rsidRPr="0037582C">
        <w:rPr>
          <w:rFonts w:ascii="Arial" w:hAnsi="Arial" w:cs="Arial"/>
          <w:b/>
          <w:bCs/>
          <w:sz w:val="24"/>
          <w:szCs w:val="24"/>
          <w:lang w:val="en-GB"/>
        </w:rPr>
        <w:t>Deliverable</w:t>
      </w:r>
      <w:r w:rsidR="009C59B5" w:rsidRPr="0037582C">
        <w:rPr>
          <w:rFonts w:ascii="Arial" w:hAnsi="Arial" w:cs="Arial"/>
          <w:b/>
          <w:bCs/>
          <w:sz w:val="24"/>
          <w:szCs w:val="24"/>
          <w:lang w:val="en-GB"/>
        </w:rPr>
        <w:t>-6</w:t>
      </w:r>
      <w:r w:rsidRPr="0037582C">
        <w:rPr>
          <w:rFonts w:ascii="Arial" w:hAnsi="Arial" w:cs="Arial"/>
          <w:b/>
          <w:bCs/>
          <w:sz w:val="24"/>
          <w:szCs w:val="24"/>
          <w:lang w:val="en-GB"/>
        </w:rPr>
        <w:t xml:space="preserve">-: </w:t>
      </w:r>
      <w:r w:rsidR="00FD2E36" w:rsidRPr="0037582C">
        <w:rPr>
          <w:rFonts w:ascii="Arial" w:hAnsi="Arial" w:cs="Arial"/>
          <w:sz w:val="24"/>
          <w:szCs w:val="24"/>
          <w:lang w:val="en-GB"/>
        </w:rPr>
        <w:t>I</w:t>
      </w:r>
      <w:r w:rsidR="007679AB" w:rsidRPr="0037582C">
        <w:rPr>
          <w:rFonts w:ascii="Arial" w:hAnsi="Arial" w:cs="Arial"/>
          <w:sz w:val="24"/>
          <w:szCs w:val="24"/>
          <w:lang w:val="en-GB"/>
        </w:rPr>
        <w:t xml:space="preserve">nfographic </w:t>
      </w:r>
      <w:r w:rsidR="00D970B8" w:rsidRPr="0037582C">
        <w:rPr>
          <w:rFonts w:ascii="Arial" w:hAnsi="Arial" w:cs="Arial"/>
          <w:sz w:val="24"/>
          <w:szCs w:val="24"/>
          <w:lang w:val="en-GB"/>
        </w:rPr>
        <w:t>evidence</w:t>
      </w:r>
      <w:r w:rsidRPr="0037582C">
        <w:rPr>
          <w:rFonts w:ascii="Arial" w:hAnsi="Arial" w:cs="Arial"/>
          <w:sz w:val="24"/>
          <w:szCs w:val="24"/>
          <w:lang w:val="en-GB"/>
        </w:rPr>
        <w:t xml:space="preserve"> brief</w:t>
      </w:r>
      <w:r w:rsidR="4122506A" w:rsidRPr="0037582C">
        <w:rPr>
          <w:rFonts w:ascii="Arial" w:hAnsi="Arial" w:cs="Arial"/>
          <w:sz w:val="24"/>
          <w:szCs w:val="24"/>
          <w:lang w:val="en-GB"/>
        </w:rPr>
        <w:t xml:space="preserve"> (</w:t>
      </w:r>
      <w:r w:rsidR="00761AEB" w:rsidRPr="0037582C">
        <w:rPr>
          <w:rFonts w:ascii="Arial" w:hAnsi="Arial" w:cs="Arial"/>
          <w:sz w:val="24"/>
          <w:szCs w:val="24"/>
          <w:lang w:val="en-GB"/>
        </w:rPr>
        <w:t>4–5-page</w:t>
      </w:r>
      <w:r w:rsidR="4122506A" w:rsidRPr="0037582C">
        <w:rPr>
          <w:rFonts w:ascii="Arial" w:hAnsi="Arial" w:cs="Arial"/>
          <w:sz w:val="24"/>
          <w:szCs w:val="24"/>
          <w:lang w:val="en-GB"/>
        </w:rPr>
        <w:t xml:space="preserve"> max.)</w:t>
      </w:r>
      <w:r w:rsidR="13CCCC68" w:rsidRPr="0037582C">
        <w:rPr>
          <w:rFonts w:ascii="Arial" w:hAnsi="Arial" w:cs="Arial"/>
          <w:sz w:val="24"/>
          <w:szCs w:val="24"/>
          <w:lang w:val="en-GB"/>
        </w:rPr>
        <w:t xml:space="preserve"> </w:t>
      </w:r>
      <w:r w:rsidR="18017E69" w:rsidRPr="0037582C">
        <w:rPr>
          <w:rFonts w:ascii="Arial" w:hAnsi="Arial" w:cs="Arial"/>
          <w:sz w:val="24"/>
          <w:szCs w:val="24"/>
          <w:lang w:val="en-GB"/>
        </w:rPr>
        <w:t xml:space="preserve">based on </w:t>
      </w:r>
      <w:r w:rsidR="0050732A" w:rsidRPr="0037582C">
        <w:rPr>
          <w:rFonts w:ascii="Arial" w:hAnsi="Arial" w:cs="Arial"/>
          <w:sz w:val="24"/>
          <w:szCs w:val="24"/>
          <w:lang w:val="en-GB"/>
        </w:rPr>
        <w:t xml:space="preserve">key </w:t>
      </w:r>
      <w:r w:rsidR="0A74C6D5" w:rsidRPr="0037582C">
        <w:rPr>
          <w:rFonts w:ascii="Arial" w:hAnsi="Arial" w:cs="Arial"/>
          <w:sz w:val="24"/>
          <w:szCs w:val="24"/>
          <w:lang w:val="en-GB"/>
        </w:rPr>
        <w:t xml:space="preserve">content of the final report and findings of </w:t>
      </w:r>
      <w:r w:rsidR="00761AEB" w:rsidRPr="0037582C">
        <w:rPr>
          <w:rFonts w:ascii="Arial" w:hAnsi="Arial" w:cs="Arial"/>
          <w:sz w:val="24"/>
          <w:szCs w:val="24"/>
          <w:lang w:val="en-GB"/>
        </w:rPr>
        <w:t>study</w:t>
      </w:r>
      <w:r w:rsidR="18017E69" w:rsidRPr="0037582C">
        <w:rPr>
          <w:rFonts w:ascii="Arial" w:hAnsi="Arial" w:cs="Arial"/>
          <w:sz w:val="24"/>
          <w:szCs w:val="24"/>
          <w:lang w:val="en-GB"/>
        </w:rPr>
        <w:t>.</w:t>
      </w:r>
    </w:p>
    <w:p w14:paraId="4834FE94" w14:textId="5314879C" w:rsidR="0026772D" w:rsidRPr="0037582C" w:rsidRDefault="00FA4A82" w:rsidP="00663644">
      <w:pPr>
        <w:spacing w:before="120" w:after="120" w:line="276" w:lineRule="auto"/>
        <w:rPr>
          <w:rFonts w:ascii="Arial" w:hAnsi="Arial" w:cs="Arial"/>
          <w:bCs/>
          <w:lang w:eastAsia="en-IE"/>
        </w:rPr>
      </w:pPr>
      <w:r w:rsidRPr="0037582C">
        <w:rPr>
          <w:rFonts w:ascii="Arial" w:hAnsi="Arial" w:cs="Arial"/>
          <w:b/>
          <w:bCs/>
          <w:sz w:val="24"/>
          <w:szCs w:val="24"/>
          <w:lang w:val="en-GB"/>
        </w:rPr>
        <w:t>Deliverable -</w:t>
      </w:r>
      <w:r w:rsidR="009C59B5" w:rsidRPr="0037582C">
        <w:rPr>
          <w:rFonts w:ascii="Arial" w:hAnsi="Arial" w:cs="Arial"/>
          <w:b/>
          <w:bCs/>
          <w:sz w:val="24"/>
          <w:szCs w:val="24"/>
          <w:lang w:val="en-GB"/>
        </w:rPr>
        <w:t>7</w:t>
      </w:r>
      <w:r w:rsidRPr="0037582C">
        <w:rPr>
          <w:rFonts w:ascii="Arial" w:hAnsi="Arial" w:cs="Arial"/>
          <w:b/>
          <w:bCs/>
          <w:sz w:val="24"/>
          <w:szCs w:val="24"/>
          <w:lang w:val="en-GB"/>
        </w:rPr>
        <w:t>:</w:t>
      </w:r>
      <w:r w:rsidRPr="0037582C">
        <w:rPr>
          <w:rFonts w:ascii="Arial" w:hAnsi="Arial" w:cs="Arial"/>
          <w:sz w:val="24"/>
          <w:szCs w:val="24"/>
          <w:lang w:val="en-GB"/>
        </w:rPr>
        <w:t xml:space="preserve"> </w:t>
      </w:r>
      <w:r w:rsidR="0050732A" w:rsidRPr="0037582C">
        <w:rPr>
          <w:rFonts w:ascii="Arial" w:hAnsi="Arial" w:cs="Arial"/>
          <w:sz w:val="24"/>
          <w:szCs w:val="24"/>
          <w:lang w:val="en-GB"/>
        </w:rPr>
        <w:t>All</w:t>
      </w:r>
      <w:r w:rsidR="00D764BD" w:rsidRPr="0037582C">
        <w:rPr>
          <w:rFonts w:ascii="Arial" w:hAnsi="Arial" w:cs="Arial"/>
          <w:sz w:val="24"/>
          <w:szCs w:val="24"/>
          <w:lang w:val="en-GB"/>
        </w:rPr>
        <w:t xml:space="preserve"> raw and cleaned datasets, including survey database, qualitative data transcripts,</w:t>
      </w:r>
      <w:r w:rsidR="0026772D" w:rsidRPr="0037582C">
        <w:rPr>
          <w:rFonts w:ascii="Arial" w:hAnsi="Arial" w:cs="Arial"/>
          <w:sz w:val="24"/>
          <w:szCs w:val="24"/>
          <w:lang w:val="en-GB"/>
        </w:rPr>
        <w:t xml:space="preserve"> </w:t>
      </w:r>
      <w:r w:rsidR="007D4359" w:rsidRPr="0037582C">
        <w:rPr>
          <w:rFonts w:ascii="Arial" w:hAnsi="Arial" w:cs="Arial"/>
          <w:sz w:val="24"/>
          <w:szCs w:val="24"/>
          <w:lang w:val="en-GB"/>
        </w:rPr>
        <w:t xml:space="preserve">audio-visual files of qualitative sessions (FGDs, KIIs, IDIs etc.), </w:t>
      </w:r>
      <w:r w:rsidR="0026772D" w:rsidRPr="0037582C">
        <w:rPr>
          <w:rFonts w:ascii="Arial" w:hAnsi="Arial" w:cs="Arial"/>
          <w:sz w:val="24"/>
          <w:szCs w:val="24"/>
          <w:lang w:val="en-GB"/>
        </w:rPr>
        <w:t xml:space="preserve">statistical analyses, </w:t>
      </w:r>
      <w:r w:rsidR="007D4359" w:rsidRPr="0037582C">
        <w:rPr>
          <w:rFonts w:ascii="Arial" w:hAnsi="Arial" w:cs="Arial"/>
          <w:sz w:val="24"/>
          <w:szCs w:val="24"/>
          <w:lang w:val="en-GB"/>
        </w:rPr>
        <w:t xml:space="preserve">and </w:t>
      </w:r>
      <w:r w:rsidR="0050732A" w:rsidRPr="0037582C">
        <w:rPr>
          <w:rFonts w:ascii="Arial" w:hAnsi="Arial" w:cs="Arial"/>
          <w:sz w:val="24"/>
          <w:szCs w:val="24"/>
          <w:lang w:val="en-GB"/>
        </w:rPr>
        <w:t xml:space="preserve">indicators </w:t>
      </w:r>
      <w:r w:rsidR="00050BE7" w:rsidRPr="0037582C">
        <w:rPr>
          <w:rFonts w:ascii="Arial" w:hAnsi="Arial" w:cs="Arial"/>
          <w:sz w:val="24"/>
          <w:szCs w:val="24"/>
          <w:lang w:val="en-GB"/>
        </w:rPr>
        <w:t>results</w:t>
      </w:r>
      <w:r w:rsidR="00AE083B" w:rsidRPr="0037582C">
        <w:rPr>
          <w:rFonts w:ascii="Arial" w:hAnsi="Arial" w:cs="Arial"/>
          <w:sz w:val="24"/>
          <w:szCs w:val="24"/>
          <w:lang w:val="en-GB"/>
        </w:rPr>
        <w:t xml:space="preserve"> to be </w:t>
      </w:r>
      <w:r w:rsidR="0010302D" w:rsidRPr="0037582C">
        <w:rPr>
          <w:rFonts w:ascii="Arial" w:hAnsi="Arial" w:cs="Arial"/>
          <w:sz w:val="24"/>
          <w:szCs w:val="24"/>
          <w:lang w:val="en-GB"/>
        </w:rPr>
        <w:t>submitted to AAB.</w:t>
      </w:r>
      <w:r w:rsidR="00050BE7" w:rsidRPr="0037582C">
        <w:rPr>
          <w:rFonts w:ascii="Arial" w:hAnsi="Arial" w:cs="Arial"/>
          <w:sz w:val="24"/>
          <w:szCs w:val="24"/>
          <w:lang w:val="en-GB"/>
        </w:rPr>
        <w:t xml:space="preserve"> </w:t>
      </w:r>
      <w:r w:rsidR="00585540" w:rsidRPr="0037582C">
        <w:rPr>
          <w:rFonts w:ascii="Arial" w:hAnsi="Arial" w:cs="Arial"/>
          <w:sz w:val="24"/>
          <w:szCs w:val="24"/>
          <w:lang w:val="en-GB"/>
        </w:rPr>
        <w:t>.</w:t>
      </w:r>
    </w:p>
    <w:p w14:paraId="572F7534" w14:textId="24B974EA" w:rsidR="75383862" w:rsidRPr="0037582C" w:rsidRDefault="75383862" w:rsidP="75383862">
      <w:pPr>
        <w:pStyle w:val="Heading3"/>
        <w:pBdr>
          <w:bottom w:val="none" w:sz="0" w:space="0" w:color="auto"/>
        </w:pBdr>
        <w:rPr>
          <w:rFonts w:ascii="Arial" w:hAnsi="Arial" w:cs="Arial"/>
          <w:sz w:val="24"/>
          <w:szCs w:val="24"/>
          <w:lang w:val="en-GB"/>
        </w:rPr>
      </w:pPr>
    </w:p>
    <w:p w14:paraId="674F22C7" w14:textId="67675727" w:rsidR="00C8039A" w:rsidRPr="0037582C" w:rsidRDefault="000C65B9" w:rsidP="00F46A82">
      <w:pPr>
        <w:pStyle w:val="Heading3"/>
        <w:pBdr>
          <w:bottom w:val="none" w:sz="0" w:space="0" w:color="auto"/>
        </w:pBdr>
        <w:rPr>
          <w:rFonts w:ascii="Arial" w:hAnsi="Arial" w:cs="Arial"/>
          <w:bCs w:val="0"/>
          <w:sz w:val="24"/>
          <w:szCs w:val="24"/>
          <w:lang w:val="en-GB"/>
        </w:rPr>
      </w:pPr>
      <w:r w:rsidRPr="0037582C">
        <w:rPr>
          <w:rFonts w:ascii="Arial" w:hAnsi="Arial" w:cs="Arial"/>
          <w:bCs w:val="0"/>
          <w:sz w:val="24"/>
          <w:szCs w:val="24"/>
          <w:lang w:val="en-GB"/>
        </w:rPr>
        <w:t xml:space="preserve">Duration </w:t>
      </w:r>
      <w:r w:rsidR="0031317C" w:rsidRPr="0037582C">
        <w:rPr>
          <w:rFonts w:ascii="Arial" w:hAnsi="Arial" w:cs="Arial"/>
          <w:bCs w:val="0"/>
          <w:sz w:val="24"/>
          <w:szCs w:val="24"/>
          <w:lang w:val="en-GB"/>
        </w:rPr>
        <w:t xml:space="preserve">and </w:t>
      </w:r>
      <w:r w:rsidRPr="0037582C">
        <w:rPr>
          <w:rFonts w:ascii="Arial" w:hAnsi="Arial" w:cs="Arial"/>
          <w:bCs w:val="0"/>
          <w:sz w:val="24"/>
          <w:szCs w:val="24"/>
          <w:lang w:val="en-GB"/>
        </w:rPr>
        <w:t>Timeline</w:t>
      </w:r>
    </w:p>
    <w:p w14:paraId="61F61EC8" w14:textId="55A353AC" w:rsidR="00C8039A" w:rsidRPr="0037582C" w:rsidRDefault="00C8039A" w:rsidP="00F46A82">
      <w:pPr>
        <w:pStyle w:val="Default"/>
        <w:jc w:val="both"/>
        <w:rPr>
          <w:rFonts w:ascii="Arial" w:hAnsi="Arial" w:cs="Arial"/>
          <w:color w:val="auto"/>
        </w:rPr>
      </w:pPr>
      <w:r w:rsidRPr="0037582C">
        <w:rPr>
          <w:rFonts w:ascii="Arial" w:hAnsi="Arial" w:cs="Arial"/>
          <w:color w:val="auto"/>
        </w:rPr>
        <w:t xml:space="preserve">It is expected that the </w:t>
      </w:r>
      <w:r w:rsidR="00761AEB" w:rsidRPr="0037582C">
        <w:rPr>
          <w:rFonts w:ascii="Arial" w:hAnsi="Arial" w:cs="Arial"/>
          <w:color w:val="auto"/>
        </w:rPr>
        <w:t xml:space="preserve">impact </w:t>
      </w:r>
      <w:r w:rsidR="00AF023F" w:rsidRPr="0037582C">
        <w:rPr>
          <w:rFonts w:ascii="Arial" w:hAnsi="Arial" w:cs="Arial"/>
          <w:color w:val="auto"/>
        </w:rPr>
        <w:t>evaluation</w:t>
      </w:r>
      <w:r w:rsidRPr="0037582C">
        <w:rPr>
          <w:rFonts w:ascii="Arial" w:hAnsi="Arial" w:cs="Arial"/>
          <w:color w:val="auto"/>
        </w:rPr>
        <w:t xml:space="preserve"> study will be completed within </w:t>
      </w:r>
      <w:r w:rsidR="00663644" w:rsidRPr="0037582C">
        <w:rPr>
          <w:rFonts w:ascii="Arial" w:hAnsi="Arial" w:cs="Arial"/>
          <w:color w:val="auto"/>
        </w:rPr>
        <w:t>9</w:t>
      </w:r>
      <w:r w:rsidR="008C287F" w:rsidRPr="0037582C">
        <w:rPr>
          <w:rFonts w:ascii="Arial" w:hAnsi="Arial" w:cs="Arial"/>
          <w:color w:val="auto"/>
        </w:rPr>
        <w:t>0</w:t>
      </w:r>
      <w:r w:rsidRPr="0037582C">
        <w:rPr>
          <w:rFonts w:ascii="Arial" w:hAnsi="Arial" w:cs="Arial"/>
          <w:color w:val="auto"/>
        </w:rPr>
        <w:t xml:space="preserve"> working days. The </w:t>
      </w:r>
      <w:r w:rsidR="00864F5B" w:rsidRPr="0037582C">
        <w:rPr>
          <w:rFonts w:ascii="Arial" w:hAnsi="Arial" w:cs="Arial"/>
          <w:color w:val="auto"/>
        </w:rPr>
        <w:t>duration will</w:t>
      </w:r>
      <w:r w:rsidRPr="0037582C">
        <w:rPr>
          <w:rFonts w:ascii="Arial" w:hAnsi="Arial" w:cs="Arial"/>
          <w:color w:val="auto"/>
        </w:rPr>
        <w:t xml:space="preserve"> be decided upon discussion between both </w:t>
      </w:r>
      <w:r w:rsidR="00974422" w:rsidRPr="0037582C">
        <w:rPr>
          <w:rFonts w:ascii="Arial" w:hAnsi="Arial" w:cs="Arial"/>
          <w:color w:val="auto"/>
        </w:rPr>
        <w:t>parties,</w:t>
      </w:r>
      <w:r w:rsidRPr="0037582C">
        <w:rPr>
          <w:rFonts w:ascii="Arial" w:hAnsi="Arial" w:cs="Arial"/>
          <w:color w:val="auto"/>
        </w:rPr>
        <w:t xml:space="preserve"> but it is </w:t>
      </w:r>
      <w:r w:rsidR="005826DF" w:rsidRPr="0037582C">
        <w:rPr>
          <w:rFonts w:ascii="Arial" w:hAnsi="Arial" w:cs="Arial"/>
          <w:color w:val="auto"/>
        </w:rPr>
        <w:t>desired</w:t>
      </w:r>
      <w:r w:rsidRPr="0037582C">
        <w:rPr>
          <w:rFonts w:ascii="Arial" w:hAnsi="Arial" w:cs="Arial"/>
          <w:color w:val="auto"/>
        </w:rPr>
        <w:t xml:space="preserve"> that </w:t>
      </w:r>
      <w:r w:rsidR="0009315D" w:rsidRPr="0037582C">
        <w:rPr>
          <w:rFonts w:ascii="Arial" w:hAnsi="Arial" w:cs="Arial"/>
          <w:color w:val="auto"/>
        </w:rPr>
        <w:t xml:space="preserve">the whole </w:t>
      </w:r>
      <w:r w:rsidR="00D42E08" w:rsidRPr="0037582C">
        <w:rPr>
          <w:rFonts w:ascii="Arial" w:hAnsi="Arial" w:cs="Arial"/>
          <w:color w:val="auto"/>
        </w:rPr>
        <w:t>task</w:t>
      </w:r>
      <w:r w:rsidR="0009315D" w:rsidRPr="0037582C">
        <w:rPr>
          <w:rFonts w:ascii="Arial" w:hAnsi="Arial" w:cs="Arial"/>
          <w:color w:val="auto"/>
        </w:rPr>
        <w:t xml:space="preserve"> be completed within </w:t>
      </w:r>
      <w:r w:rsidR="00663644" w:rsidRPr="008364CF">
        <w:rPr>
          <w:rFonts w:ascii="Arial" w:hAnsi="Arial" w:cs="Arial"/>
          <w:b/>
          <w:bCs/>
          <w:color w:val="auto"/>
        </w:rPr>
        <w:t>9</w:t>
      </w:r>
      <w:r w:rsidR="008C287F" w:rsidRPr="008364CF">
        <w:rPr>
          <w:rFonts w:ascii="Arial" w:hAnsi="Arial" w:cs="Arial"/>
          <w:b/>
          <w:bCs/>
          <w:color w:val="auto"/>
        </w:rPr>
        <w:t>0</w:t>
      </w:r>
      <w:r w:rsidR="004819B1" w:rsidRPr="008364CF">
        <w:rPr>
          <w:rFonts w:ascii="Arial" w:hAnsi="Arial" w:cs="Arial"/>
          <w:b/>
          <w:bCs/>
          <w:color w:val="auto"/>
        </w:rPr>
        <w:t xml:space="preserve"> days</w:t>
      </w:r>
      <w:r w:rsidR="004819B1" w:rsidRPr="0037582C">
        <w:rPr>
          <w:rFonts w:ascii="Arial" w:hAnsi="Arial" w:cs="Arial"/>
          <w:color w:val="auto"/>
        </w:rPr>
        <w:t xml:space="preserve"> from</w:t>
      </w:r>
      <w:r w:rsidRPr="0037582C">
        <w:rPr>
          <w:rFonts w:ascii="Arial" w:hAnsi="Arial" w:cs="Arial"/>
          <w:color w:val="auto"/>
        </w:rPr>
        <w:t xml:space="preserve"> the start date.</w:t>
      </w:r>
    </w:p>
    <w:p w14:paraId="35EACECB" w14:textId="77777777" w:rsidR="00ED3D13" w:rsidRPr="0037582C" w:rsidRDefault="00ED3D13" w:rsidP="00F46A82">
      <w:pPr>
        <w:pStyle w:val="Default"/>
        <w:jc w:val="both"/>
        <w:rPr>
          <w:rFonts w:ascii="Arial" w:hAnsi="Arial" w:cs="Arial"/>
          <w:color w:val="auto"/>
        </w:rPr>
      </w:pPr>
    </w:p>
    <w:p w14:paraId="58628D99" w14:textId="75CDCBD1" w:rsidR="00F434C0" w:rsidRPr="0037582C" w:rsidRDefault="000C65B9" w:rsidP="00F46A82">
      <w:pPr>
        <w:pStyle w:val="Heading3"/>
        <w:pBdr>
          <w:bottom w:val="none" w:sz="0" w:space="0" w:color="auto"/>
        </w:pBdr>
        <w:rPr>
          <w:rFonts w:ascii="Arial" w:hAnsi="Arial" w:cs="Arial"/>
          <w:bCs w:val="0"/>
          <w:sz w:val="24"/>
          <w:szCs w:val="24"/>
          <w:lang w:val="en-GB"/>
        </w:rPr>
      </w:pPr>
      <w:r w:rsidRPr="0037582C">
        <w:rPr>
          <w:rFonts w:ascii="Arial" w:hAnsi="Arial" w:cs="Arial"/>
          <w:bCs w:val="0"/>
          <w:sz w:val="24"/>
          <w:szCs w:val="24"/>
          <w:lang w:val="en-GB"/>
        </w:rPr>
        <w:t>Key Contact</w:t>
      </w:r>
    </w:p>
    <w:p w14:paraId="57DEFCF9" w14:textId="2B3A58FD" w:rsidR="00F15B18" w:rsidRPr="0037582C" w:rsidRDefault="00CB1B0C" w:rsidP="00F46A82">
      <w:pPr>
        <w:pStyle w:val="ListParagraph"/>
        <w:tabs>
          <w:tab w:val="left" w:pos="180"/>
        </w:tabs>
        <w:spacing w:after="0" w:line="240" w:lineRule="auto"/>
        <w:ind w:left="0"/>
        <w:jc w:val="both"/>
        <w:rPr>
          <w:rFonts w:ascii="Arial" w:hAnsi="Arial" w:cs="Arial"/>
          <w:sz w:val="24"/>
          <w:szCs w:val="24"/>
        </w:rPr>
      </w:pPr>
      <w:r w:rsidRPr="0037582C">
        <w:rPr>
          <w:rFonts w:ascii="Arial" w:hAnsi="Arial" w:cs="Arial"/>
          <w:sz w:val="24"/>
          <w:szCs w:val="24"/>
        </w:rPr>
        <w:t xml:space="preserve">Manager-MEAL will be </w:t>
      </w:r>
      <w:r w:rsidR="00CA3DDD" w:rsidRPr="0037582C">
        <w:rPr>
          <w:rFonts w:ascii="Arial" w:hAnsi="Arial" w:cs="Arial"/>
          <w:sz w:val="24"/>
          <w:szCs w:val="24"/>
        </w:rPr>
        <w:t xml:space="preserve">the AAB focal coordinating and overseeing the Impact Evaluation. </w:t>
      </w:r>
      <w:r w:rsidR="00ED3D13" w:rsidRPr="0037582C">
        <w:rPr>
          <w:rFonts w:ascii="Arial" w:hAnsi="Arial" w:cs="Arial"/>
          <w:sz w:val="24"/>
          <w:szCs w:val="24"/>
        </w:rPr>
        <w:t xml:space="preserve">The </w:t>
      </w:r>
      <w:r w:rsidR="00D42E08" w:rsidRPr="0037582C">
        <w:rPr>
          <w:rFonts w:ascii="Arial" w:hAnsi="Arial" w:cs="Arial"/>
          <w:sz w:val="24"/>
          <w:szCs w:val="24"/>
        </w:rPr>
        <w:t xml:space="preserve">Consulting firm or </w:t>
      </w:r>
      <w:r w:rsidR="00663644" w:rsidRPr="0037582C">
        <w:rPr>
          <w:rFonts w:ascii="Arial" w:hAnsi="Arial" w:cs="Arial"/>
          <w:sz w:val="24"/>
          <w:szCs w:val="24"/>
        </w:rPr>
        <w:t xml:space="preserve">lead </w:t>
      </w:r>
      <w:r w:rsidR="00ED3D13" w:rsidRPr="0037582C">
        <w:rPr>
          <w:rFonts w:ascii="Arial" w:hAnsi="Arial" w:cs="Arial"/>
          <w:sz w:val="24"/>
          <w:szCs w:val="24"/>
        </w:rPr>
        <w:t>c</w:t>
      </w:r>
      <w:r w:rsidR="00F15B18" w:rsidRPr="0037582C">
        <w:rPr>
          <w:rFonts w:ascii="Arial" w:hAnsi="Arial" w:cs="Arial"/>
          <w:sz w:val="24"/>
          <w:szCs w:val="24"/>
        </w:rPr>
        <w:t xml:space="preserve">onsultant will </w:t>
      </w:r>
      <w:r w:rsidR="00743D29" w:rsidRPr="0037582C">
        <w:rPr>
          <w:rFonts w:ascii="Arial" w:hAnsi="Arial" w:cs="Arial"/>
          <w:sz w:val="24"/>
          <w:szCs w:val="24"/>
        </w:rPr>
        <w:t xml:space="preserve">also </w:t>
      </w:r>
      <w:r w:rsidR="00302A20" w:rsidRPr="0037582C">
        <w:rPr>
          <w:rFonts w:ascii="Arial" w:hAnsi="Arial" w:cs="Arial"/>
          <w:sz w:val="24"/>
          <w:szCs w:val="24"/>
        </w:rPr>
        <w:t>work closely</w:t>
      </w:r>
      <w:r w:rsidR="00F15B18" w:rsidRPr="0037582C">
        <w:rPr>
          <w:rFonts w:ascii="Arial" w:hAnsi="Arial" w:cs="Arial"/>
          <w:sz w:val="24"/>
          <w:szCs w:val="24"/>
        </w:rPr>
        <w:t xml:space="preserve"> with the </w:t>
      </w:r>
      <w:r w:rsidR="003B71FE" w:rsidRPr="0037582C">
        <w:rPr>
          <w:rFonts w:ascii="Arial" w:hAnsi="Arial" w:cs="Arial"/>
          <w:sz w:val="24"/>
          <w:szCs w:val="24"/>
        </w:rPr>
        <w:t>Head</w:t>
      </w:r>
      <w:r w:rsidR="00677763" w:rsidRPr="0037582C">
        <w:rPr>
          <w:rFonts w:ascii="Arial" w:hAnsi="Arial" w:cs="Arial"/>
          <w:sz w:val="24"/>
          <w:szCs w:val="24"/>
        </w:rPr>
        <w:t xml:space="preserve"> of </w:t>
      </w:r>
      <w:r w:rsidR="007B50F7" w:rsidRPr="0037582C">
        <w:rPr>
          <w:rFonts w:ascii="Arial" w:hAnsi="Arial" w:cs="Arial"/>
          <w:sz w:val="24"/>
          <w:szCs w:val="24"/>
        </w:rPr>
        <w:t>Humanitarian Program</w:t>
      </w:r>
      <w:r w:rsidR="00C45A56" w:rsidRPr="0037582C">
        <w:rPr>
          <w:rFonts w:ascii="Arial" w:hAnsi="Arial" w:cs="Arial"/>
          <w:sz w:val="24"/>
          <w:szCs w:val="24"/>
        </w:rPr>
        <w:t>,</w:t>
      </w:r>
      <w:r w:rsidR="003B71FE" w:rsidRPr="0037582C">
        <w:rPr>
          <w:rFonts w:ascii="Arial" w:hAnsi="Arial" w:cs="Arial"/>
          <w:sz w:val="24"/>
          <w:szCs w:val="24"/>
        </w:rPr>
        <w:t xml:space="preserve"> </w:t>
      </w:r>
      <w:r w:rsidR="005C3A8D" w:rsidRPr="0037582C">
        <w:rPr>
          <w:rFonts w:ascii="Arial" w:hAnsi="Arial" w:cs="Arial"/>
          <w:sz w:val="24"/>
          <w:szCs w:val="24"/>
        </w:rPr>
        <w:t>Head of Programm</w:t>
      </w:r>
      <w:r w:rsidR="00C8565E" w:rsidRPr="0037582C">
        <w:rPr>
          <w:rFonts w:ascii="Arial" w:hAnsi="Arial" w:cs="Arial"/>
          <w:sz w:val="24"/>
          <w:szCs w:val="24"/>
        </w:rPr>
        <w:t xml:space="preserve">e and Engagement, </w:t>
      </w:r>
      <w:r w:rsidR="003B71FE" w:rsidRPr="0037582C">
        <w:rPr>
          <w:rFonts w:ascii="Arial" w:hAnsi="Arial" w:cs="Arial"/>
          <w:sz w:val="24"/>
          <w:szCs w:val="24"/>
        </w:rPr>
        <w:t>Coordinator-</w:t>
      </w:r>
      <w:r w:rsidR="1BD6E25A" w:rsidRPr="0037582C">
        <w:rPr>
          <w:rFonts w:ascii="Arial" w:hAnsi="Arial" w:cs="Arial"/>
          <w:sz w:val="24"/>
          <w:szCs w:val="24"/>
        </w:rPr>
        <w:t>MEAL</w:t>
      </w:r>
      <w:r w:rsidR="008D7773" w:rsidRPr="0037582C">
        <w:rPr>
          <w:rFonts w:ascii="Arial" w:hAnsi="Arial" w:cs="Arial"/>
          <w:sz w:val="24"/>
          <w:szCs w:val="24"/>
        </w:rPr>
        <w:t xml:space="preserve"> </w:t>
      </w:r>
      <w:r w:rsidR="00F15B18" w:rsidRPr="0037582C">
        <w:rPr>
          <w:rFonts w:ascii="Arial" w:hAnsi="Arial" w:cs="Arial"/>
          <w:sz w:val="24"/>
          <w:szCs w:val="24"/>
        </w:rPr>
        <w:t xml:space="preserve">of the </w:t>
      </w:r>
      <w:r w:rsidR="00761AEB" w:rsidRPr="0037582C">
        <w:rPr>
          <w:rFonts w:ascii="Arial" w:hAnsi="Arial" w:cs="Arial"/>
          <w:sz w:val="24"/>
          <w:szCs w:val="24"/>
        </w:rPr>
        <w:t>R</w:t>
      </w:r>
      <w:r w:rsidR="009B3EA8" w:rsidRPr="0037582C">
        <w:rPr>
          <w:rFonts w:ascii="Arial" w:hAnsi="Arial" w:cs="Arial"/>
          <w:sz w:val="24"/>
          <w:szCs w:val="24"/>
        </w:rPr>
        <w:t>R</w:t>
      </w:r>
      <w:r w:rsidR="00761AEB" w:rsidRPr="0037582C">
        <w:rPr>
          <w:rFonts w:ascii="Arial" w:hAnsi="Arial" w:cs="Arial"/>
          <w:sz w:val="24"/>
          <w:szCs w:val="24"/>
        </w:rPr>
        <w:t>RP</w:t>
      </w:r>
      <w:r w:rsidR="00743D29" w:rsidRPr="0037582C">
        <w:rPr>
          <w:rFonts w:ascii="Arial" w:hAnsi="Arial" w:cs="Arial"/>
          <w:sz w:val="24"/>
          <w:szCs w:val="24"/>
        </w:rPr>
        <w:t>,</w:t>
      </w:r>
      <w:r w:rsidR="00C45A56" w:rsidRPr="0037582C">
        <w:rPr>
          <w:rFonts w:ascii="Arial" w:hAnsi="Arial" w:cs="Arial"/>
          <w:sz w:val="24"/>
          <w:szCs w:val="24"/>
        </w:rPr>
        <w:t xml:space="preserve"> and Manager-Policy Research and Advocacy</w:t>
      </w:r>
      <w:r w:rsidR="00743D29" w:rsidRPr="0037582C">
        <w:rPr>
          <w:rFonts w:ascii="Arial" w:hAnsi="Arial" w:cs="Arial"/>
          <w:sz w:val="24"/>
          <w:szCs w:val="24"/>
        </w:rPr>
        <w:t xml:space="preserve"> </w:t>
      </w:r>
      <w:r w:rsidR="00AC44B8" w:rsidRPr="0037582C">
        <w:rPr>
          <w:rFonts w:ascii="Arial" w:hAnsi="Arial" w:cs="Arial"/>
          <w:sz w:val="24"/>
          <w:szCs w:val="24"/>
        </w:rPr>
        <w:t xml:space="preserve">as and when relevant </w:t>
      </w:r>
      <w:r w:rsidR="00D04CC2" w:rsidRPr="0037582C">
        <w:rPr>
          <w:rFonts w:ascii="Arial" w:hAnsi="Arial" w:cs="Arial"/>
          <w:sz w:val="24"/>
          <w:szCs w:val="24"/>
        </w:rPr>
        <w:t>during the process</w:t>
      </w:r>
      <w:r w:rsidR="008D7773" w:rsidRPr="0037582C">
        <w:rPr>
          <w:rFonts w:ascii="Arial" w:hAnsi="Arial" w:cs="Arial"/>
          <w:sz w:val="24"/>
          <w:szCs w:val="24"/>
        </w:rPr>
        <w:t>.</w:t>
      </w:r>
    </w:p>
    <w:p w14:paraId="1E41EA1E" w14:textId="0DEEEB72" w:rsidR="003139F9" w:rsidRPr="0037582C" w:rsidRDefault="003139F9" w:rsidP="00F46A82">
      <w:pPr>
        <w:jc w:val="both"/>
        <w:rPr>
          <w:rFonts w:ascii="Arial" w:hAnsi="Arial" w:cs="Arial"/>
          <w:b/>
          <w:sz w:val="24"/>
          <w:szCs w:val="24"/>
        </w:rPr>
      </w:pPr>
      <w:r w:rsidRPr="0037582C">
        <w:rPr>
          <w:rFonts w:ascii="Arial" w:hAnsi="Arial" w:cs="Arial"/>
          <w:b/>
          <w:bCs/>
          <w:sz w:val="24"/>
          <w:szCs w:val="24"/>
        </w:rPr>
        <w:lastRenderedPageBreak/>
        <w:t>Qualifications of Consultant/Firm</w:t>
      </w:r>
    </w:p>
    <w:p w14:paraId="115C2EB4" w14:textId="00496603" w:rsidR="007042FA" w:rsidRPr="0037582C" w:rsidRDefault="007042FA" w:rsidP="003118D7">
      <w:pPr>
        <w:pStyle w:val="NoSpacing"/>
        <w:rPr>
          <w:rStyle w:val="eop"/>
          <w:rFonts w:ascii="Arial" w:hAnsi="Arial" w:cs="Arial"/>
          <w:b/>
          <w:bCs/>
          <w:szCs w:val="24"/>
        </w:rPr>
      </w:pPr>
      <w:r w:rsidRPr="0037582C">
        <w:rPr>
          <w:rFonts w:ascii="Arial" w:hAnsi="Arial" w:cs="Arial"/>
          <w:b/>
          <w:bCs/>
          <w:szCs w:val="24"/>
        </w:rPr>
        <w:t>Education &amp; Training</w:t>
      </w:r>
      <w:r w:rsidR="00E94A5F" w:rsidRPr="0037582C">
        <w:rPr>
          <w:rFonts w:ascii="Arial" w:hAnsi="Arial" w:cs="Arial"/>
          <w:b/>
          <w:bCs/>
          <w:szCs w:val="24"/>
        </w:rPr>
        <w:t xml:space="preserve"> for </w:t>
      </w:r>
      <w:r w:rsidR="009C7B78" w:rsidRPr="0037582C">
        <w:rPr>
          <w:rFonts w:ascii="Arial" w:hAnsi="Arial" w:cs="Arial"/>
          <w:b/>
          <w:bCs/>
          <w:szCs w:val="24"/>
        </w:rPr>
        <w:t>Lead</w:t>
      </w:r>
      <w:r w:rsidR="00E94A5F" w:rsidRPr="0037582C">
        <w:rPr>
          <w:rFonts w:ascii="Arial" w:hAnsi="Arial" w:cs="Arial"/>
          <w:b/>
          <w:bCs/>
          <w:szCs w:val="24"/>
        </w:rPr>
        <w:t xml:space="preserve"> Consultant</w:t>
      </w:r>
      <w:r w:rsidRPr="0037582C">
        <w:rPr>
          <w:rFonts w:ascii="Arial" w:hAnsi="Arial" w:cs="Arial"/>
          <w:b/>
          <w:bCs/>
          <w:szCs w:val="24"/>
        </w:rPr>
        <w:t>:</w:t>
      </w:r>
      <w:r w:rsidR="003118D7" w:rsidRPr="0037582C">
        <w:rPr>
          <w:rFonts w:ascii="Arial" w:hAnsi="Arial" w:cs="Arial"/>
          <w:b/>
          <w:bCs/>
          <w:szCs w:val="24"/>
        </w:rPr>
        <w:t xml:space="preserve"> </w:t>
      </w:r>
      <w:r w:rsidR="003B71FE" w:rsidRPr="0037582C">
        <w:rPr>
          <w:rFonts w:ascii="Arial" w:hAnsi="Arial" w:cs="Arial"/>
          <w:szCs w:val="24"/>
        </w:rPr>
        <w:t>Ph.D or</w:t>
      </w:r>
      <w:r w:rsidR="003B71FE" w:rsidRPr="0037582C">
        <w:rPr>
          <w:rFonts w:ascii="Arial" w:hAnsi="Arial" w:cs="Arial"/>
          <w:b/>
          <w:bCs/>
          <w:szCs w:val="24"/>
        </w:rPr>
        <w:t xml:space="preserve"> </w:t>
      </w:r>
      <w:r w:rsidRPr="0037582C">
        <w:rPr>
          <w:rStyle w:val="normaltextrun"/>
          <w:rFonts w:ascii="Arial" w:hAnsi="Arial" w:cs="Arial"/>
          <w:szCs w:val="24"/>
        </w:rPr>
        <w:t xml:space="preserve">Master's Degree, preferably in </w:t>
      </w:r>
      <w:r w:rsidR="009C7B78" w:rsidRPr="0037582C">
        <w:rPr>
          <w:rStyle w:val="normaltextrun"/>
          <w:rFonts w:ascii="Arial" w:hAnsi="Arial" w:cs="Arial"/>
          <w:szCs w:val="24"/>
        </w:rPr>
        <w:t>Social Science/</w:t>
      </w:r>
      <w:r w:rsidRPr="0037582C">
        <w:rPr>
          <w:rStyle w:val="normaltextrun"/>
          <w:rFonts w:ascii="Arial" w:hAnsi="Arial" w:cs="Arial"/>
          <w:szCs w:val="24"/>
        </w:rPr>
        <w:t>Gender studies/</w:t>
      </w:r>
      <w:r w:rsidR="00761AEB" w:rsidRPr="0037582C">
        <w:rPr>
          <w:rStyle w:val="normaltextrun"/>
          <w:rFonts w:ascii="Arial" w:hAnsi="Arial" w:cs="Arial"/>
          <w:szCs w:val="24"/>
        </w:rPr>
        <w:t xml:space="preserve"> </w:t>
      </w:r>
      <w:r w:rsidRPr="0037582C">
        <w:rPr>
          <w:rStyle w:val="normaltextrun"/>
          <w:rFonts w:ascii="Arial" w:hAnsi="Arial" w:cs="Arial"/>
          <w:szCs w:val="24"/>
        </w:rPr>
        <w:t>Anthropology/</w:t>
      </w:r>
      <w:r w:rsidR="00761AEB" w:rsidRPr="0037582C">
        <w:rPr>
          <w:rStyle w:val="normaltextrun"/>
          <w:rFonts w:ascii="Arial" w:hAnsi="Arial" w:cs="Arial"/>
          <w:szCs w:val="24"/>
        </w:rPr>
        <w:t xml:space="preserve"> </w:t>
      </w:r>
      <w:r w:rsidRPr="0037582C">
        <w:rPr>
          <w:rStyle w:val="normaltextrun"/>
          <w:rFonts w:ascii="Arial" w:hAnsi="Arial" w:cs="Arial"/>
          <w:szCs w:val="24"/>
        </w:rPr>
        <w:t>Sociology</w:t>
      </w:r>
      <w:r w:rsidR="00761AEB" w:rsidRPr="0037582C">
        <w:rPr>
          <w:rStyle w:val="normaltextrun"/>
          <w:rFonts w:ascii="Arial" w:hAnsi="Arial" w:cs="Arial"/>
          <w:szCs w:val="24"/>
        </w:rPr>
        <w:t>/Development Studies</w:t>
      </w:r>
      <w:r w:rsidR="00B13516" w:rsidRPr="0037582C">
        <w:rPr>
          <w:rStyle w:val="normaltextrun"/>
          <w:rFonts w:ascii="Arial" w:hAnsi="Arial" w:cs="Arial"/>
          <w:szCs w:val="24"/>
        </w:rPr>
        <w:t>/Economics</w:t>
      </w:r>
      <w:r w:rsidRPr="0037582C">
        <w:rPr>
          <w:rStyle w:val="normaltextrun"/>
          <w:rFonts w:ascii="Arial" w:hAnsi="Arial" w:cs="Arial"/>
          <w:szCs w:val="24"/>
        </w:rPr>
        <w:t xml:space="preserve"> or relevant discipline.</w:t>
      </w:r>
      <w:r w:rsidRPr="0037582C">
        <w:rPr>
          <w:rStyle w:val="eop"/>
          <w:rFonts w:ascii="Arial" w:hAnsi="Arial" w:cs="Arial"/>
          <w:szCs w:val="24"/>
        </w:rPr>
        <w:t> </w:t>
      </w:r>
    </w:p>
    <w:p w14:paraId="60C5AA2B" w14:textId="77777777" w:rsidR="007042FA" w:rsidRPr="0037582C" w:rsidRDefault="007042FA" w:rsidP="007042FA">
      <w:pPr>
        <w:pStyle w:val="NoSpacing"/>
        <w:jc w:val="both"/>
        <w:rPr>
          <w:rFonts w:ascii="Arial" w:hAnsi="Arial" w:cs="Arial"/>
          <w:b/>
          <w:szCs w:val="24"/>
        </w:rPr>
      </w:pPr>
    </w:p>
    <w:p w14:paraId="0FAF05C1" w14:textId="62D1F611" w:rsidR="007042FA" w:rsidRPr="0037582C" w:rsidRDefault="007042FA" w:rsidP="003118D7">
      <w:pPr>
        <w:pStyle w:val="NoSpacing"/>
        <w:jc w:val="both"/>
        <w:rPr>
          <w:rFonts w:ascii="Arial" w:hAnsi="Arial" w:cs="Arial"/>
          <w:b/>
          <w:bCs/>
          <w:szCs w:val="24"/>
        </w:rPr>
      </w:pPr>
      <w:r w:rsidRPr="0037582C">
        <w:rPr>
          <w:rFonts w:ascii="Arial" w:hAnsi="Arial" w:cs="Arial"/>
          <w:b/>
          <w:bCs/>
          <w:szCs w:val="24"/>
        </w:rPr>
        <w:t>Experience:</w:t>
      </w:r>
      <w:r w:rsidR="003118D7" w:rsidRPr="0037582C">
        <w:rPr>
          <w:rFonts w:ascii="Arial" w:hAnsi="Arial" w:cs="Arial"/>
          <w:b/>
          <w:bCs/>
          <w:szCs w:val="24"/>
        </w:rPr>
        <w:t xml:space="preserve"> </w:t>
      </w:r>
      <w:r w:rsidRPr="0037582C">
        <w:rPr>
          <w:rFonts w:ascii="Arial" w:hAnsi="Arial" w:cs="Arial"/>
          <w:szCs w:val="24"/>
        </w:rPr>
        <w:t>At least 6 year(s)</w:t>
      </w:r>
      <w:r w:rsidR="009C7B78" w:rsidRPr="0037582C">
        <w:rPr>
          <w:rFonts w:ascii="Arial" w:hAnsi="Arial" w:cs="Arial"/>
          <w:szCs w:val="24"/>
        </w:rPr>
        <w:t xml:space="preserve"> direct work experience</w:t>
      </w:r>
      <w:r w:rsidRPr="0037582C">
        <w:rPr>
          <w:rFonts w:ascii="Arial" w:hAnsi="Arial" w:cs="Arial"/>
          <w:szCs w:val="24"/>
        </w:rPr>
        <w:t> </w:t>
      </w:r>
      <w:r w:rsidR="007B50F7" w:rsidRPr="0037582C">
        <w:rPr>
          <w:rFonts w:ascii="Arial" w:hAnsi="Arial" w:cs="Arial"/>
          <w:szCs w:val="24"/>
        </w:rPr>
        <w:t>in Refugee Program</w:t>
      </w:r>
      <w:r w:rsidR="00277561" w:rsidRPr="0037582C">
        <w:rPr>
          <w:rFonts w:ascii="Arial" w:hAnsi="Arial" w:cs="Arial"/>
          <w:szCs w:val="24"/>
        </w:rPr>
        <w:t>(s)</w:t>
      </w:r>
    </w:p>
    <w:p w14:paraId="7FB6AA90" w14:textId="77777777" w:rsidR="007042FA" w:rsidRPr="0037582C" w:rsidRDefault="007042FA" w:rsidP="00F46A82">
      <w:pPr>
        <w:jc w:val="both"/>
        <w:rPr>
          <w:rFonts w:ascii="Arial" w:hAnsi="Arial" w:cs="Arial"/>
          <w:b/>
          <w:sz w:val="24"/>
          <w:szCs w:val="24"/>
        </w:rPr>
      </w:pPr>
    </w:p>
    <w:p w14:paraId="229DAC64" w14:textId="20204E4F" w:rsidR="00181685" w:rsidRPr="0037582C" w:rsidRDefault="00A93BCC" w:rsidP="00F46A82">
      <w:pPr>
        <w:jc w:val="both"/>
        <w:rPr>
          <w:rFonts w:ascii="Arial" w:hAnsi="Arial" w:cs="Arial"/>
          <w:b/>
          <w:sz w:val="24"/>
          <w:szCs w:val="24"/>
        </w:rPr>
      </w:pPr>
      <w:r w:rsidRPr="0037582C">
        <w:rPr>
          <w:rFonts w:ascii="Arial" w:hAnsi="Arial" w:cs="Arial"/>
          <w:b/>
          <w:sz w:val="24"/>
          <w:szCs w:val="24"/>
        </w:rPr>
        <w:t>Competence Required</w:t>
      </w:r>
      <w:r w:rsidR="007B50F7" w:rsidRPr="0037582C">
        <w:rPr>
          <w:rFonts w:ascii="Arial" w:hAnsi="Arial" w:cs="Arial"/>
          <w:b/>
          <w:sz w:val="24"/>
          <w:szCs w:val="24"/>
        </w:rPr>
        <w:t xml:space="preserve"> of Key Consultant</w:t>
      </w:r>
      <w:r w:rsidR="00AA0B5D" w:rsidRPr="0037582C">
        <w:rPr>
          <w:rFonts w:ascii="Arial" w:hAnsi="Arial" w:cs="Arial"/>
          <w:b/>
          <w:sz w:val="24"/>
          <w:szCs w:val="24"/>
        </w:rPr>
        <w:t xml:space="preserve"> of </w:t>
      </w:r>
      <w:r w:rsidR="00C52EF4" w:rsidRPr="0037582C">
        <w:rPr>
          <w:rFonts w:ascii="Arial" w:hAnsi="Arial" w:cs="Arial"/>
          <w:b/>
          <w:sz w:val="24"/>
          <w:szCs w:val="24"/>
        </w:rPr>
        <w:t>Consulting Firm</w:t>
      </w:r>
    </w:p>
    <w:p w14:paraId="330910B2" w14:textId="5476E586" w:rsidR="00A93BCC" w:rsidRPr="0037582C" w:rsidRDefault="00A93BCC" w:rsidP="00F46A82">
      <w:pPr>
        <w:jc w:val="both"/>
        <w:rPr>
          <w:rFonts w:ascii="Arial" w:hAnsi="Arial" w:cs="Arial"/>
          <w:b/>
          <w:sz w:val="24"/>
          <w:szCs w:val="24"/>
        </w:rPr>
      </w:pPr>
    </w:p>
    <w:p w14:paraId="7DD24AF6" w14:textId="576CEA12" w:rsidR="00A93BCC" w:rsidRPr="0037582C" w:rsidRDefault="00A93BCC" w:rsidP="00F46A82">
      <w:pPr>
        <w:jc w:val="both"/>
        <w:rPr>
          <w:rFonts w:ascii="Arial" w:hAnsi="Arial" w:cs="Arial"/>
          <w:i/>
          <w:iCs/>
          <w:sz w:val="24"/>
          <w:szCs w:val="24"/>
        </w:rPr>
      </w:pPr>
      <w:r w:rsidRPr="0037582C">
        <w:rPr>
          <w:rFonts w:ascii="Arial" w:hAnsi="Arial" w:cs="Arial"/>
          <w:i/>
          <w:iCs/>
          <w:sz w:val="24"/>
          <w:szCs w:val="24"/>
        </w:rPr>
        <w:t>Qualification and Experience</w:t>
      </w:r>
    </w:p>
    <w:p w14:paraId="0792B874" w14:textId="7907E96B" w:rsidR="00A93BCC" w:rsidRPr="0037582C" w:rsidRDefault="00C52EF4" w:rsidP="00F46A82">
      <w:pPr>
        <w:pStyle w:val="ListParagraph"/>
        <w:numPr>
          <w:ilvl w:val="0"/>
          <w:numId w:val="6"/>
        </w:numPr>
        <w:spacing w:after="0" w:line="240" w:lineRule="auto"/>
        <w:jc w:val="both"/>
        <w:rPr>
          <w:rFonts w:ascii="Arial" w:hAnsi="Arial" w:cs="Arial"/>
          <w:b/>
          <w:sz w:val="24"/>
          <w:szCs w:val="24"/>
        </w:rPr>
      </w:pPr>
      <w:r w:rsidRPr="0037582C">
        <w:rPr>
          <w:rFonts w:ascii="Arial" w:hAnsi="Arial" w:cs="Arial"/>
          <w:sz w:val="24"/>
          <w:szCs w:val="24"/>
        </w:rPr>
        <w:t>Excellent</w:t>
      </w:r>
      <w:r w:rsidR="00A93BCC" w:rsidRPr="0037582C">
        <w:rPr>
          <w:rFonts w:ascii="Arial" w:hAnsi="Arial" w:cs="Arial"/>
          <w:sz w:val="24"/>
          <w:szCs w:val="24"/>
        </w:rPr>
        <w:t xml:space="preserve"> knowledge and </w:t>
      </w:r>
      <w:r w:rsidR="007B50F7" w:rsidRPr="0037582C">
        <w:rPr>
          <w:rFonts w:ascii="Arial" w:hAnsi="Arial" w:cs="Arial"/>
          <w:sz w:val="24"/>
          <w:szCs w:val="24"/>
        </w:rPr>
        <w:t xml:space="preserve">strong </w:t>
      </w:r>
      <w:r w:rsidR="00A93BCC" w:rsidRPr="0037582C">
        <w:rPr>
          <w:rFonts w:ascii="Arial" w:hAnsi="Arial" w:cs="Arial"/>
          <w:sz w:val="24"/>
          <w:szCs w:val="24"/>
        </w:rPr>
        <w:t xml:space="preserve">understanding </w:t>
      </w:r>
      <w:r w:rsidR="005826DF" w:rsidRPr="0037582C">
        <w:rPr>
          <w:rFonts w:ascii="Arial" w:hAnsi="Arial" w:cs="Arial"/>
          <w:sz w:val="24"/>
          <w:szCs w:val="24"/>
        </w:rPr>
        <w:t>of</w:t>
      </w:r>
      <w:r w:rsidR="00A93BCC" w:rsidRPr="0037582C">
        <w:rPr>
          <w:rFonts w:ascii="Arial" w:hAnsi="Arial" w:cs="Arial"/>
          <w:sz w:val="24"/>
          <w:szCs w:val="24"/>
        </w:rPr>
        <w:t xml:space="preserve"> </w:t>
      </w:r>
      <w:r w:rsidR="00106599" w:rsidRPr="0037582C">
        <w:rPr>
          <w:rFonts w:ascii="Arial" w:hAnsi="Arial" w:cs="Arial"/>
          <w:sz w:val="24"/>
          <w:szCs w:val="24"/>
        </w:rPr>
        <w:t>Rohingya Response</w:t>
      </w:r>
      <w:r w:rsidR="007B50F7" w:rsidRPr="0037582C">
        <w:rPr>
          <w:rFonts w:ascii="Arial" w:hAnsi="Arial" w:cs="Arial"/>
          <w:sz w:val="24"/>
          <w:szCs w:val="24"/>
        </w:rPr>
        <w:t>/Refugee</w:t>
      </w:r>
      <w:r w:rsidR="00106599" w:rsidRPr="0037582C">
        <w:rPr>
          <w:rFonts w:ascii="Arial" w:hAnsi="Arial" w:cs="Arial"/>
          <w:sz w:val="24"/>
          <w:szCs w:val="24"/>
        </w:rPr>
        <w:t xml:space="preserve"> Pro</w:t>
      </w:r>
      <w:r w:rsidR="006016D7" w:rsidRPr="0037582C">
        <w:rPr>
          <w:rFonts w:ascii="Arial" w:hAnsi="Arial" w:cs="Arial"/>
          <w:sz w:val="24"/>
          <w:szCs w:val="24"/>
        </w:rPr>
        <w:t>gramme</w:t>
      </w:r>
      <w:r w:rsidR="00A93BCC" w:rsidRPr="0037582C">
        <w:rPr>
          <w:rFonts w:ascii="Arial" w:hAnsi="Arial" w:cs="Arial"/>
          <w:sz w:val="24"/>
          <w:szCs w:val="24"/>
        </w:rPr>
        <w:t>.</w:t>
      </w:r>
    </w:p>
    <w:p w14:paraId="22BB0200" w14:textId="5A10D7EC" w:rsidR="00A93BCC" w:rsidRPr="0037582C" w:rsidRDefault="00A93BCC" w:rsidP="00F46A82">
      <w:pPr>
        <w:pStyle w:val="ListParagraph"/>
        <w:numPr>
          <w:ilvl w:val="0"/>
          <w:numId w:val="6"/>
        </w:numPr>
        <w:spacing w:after="0" w:line="240" w:lineRule="auto"/>
        <w:jc w:val="both"/>
        <w:rPr>
          <w:rFonts w:ascii="Arial" w:hAnsi="Arial" w:cs="Arial"/>
          <w:b/>
          <w:sz w:val="24"/>
          <w:szCs w:val="24"/>
        </w:rPr>
      </w:pPr>
      <w:r w:rsidRPr="0037582C">
        <w:rPr>
          <w:rFonts w:ascii="Arial" w:hAnsi="Arial" w:cs="Arial"/>
          <w:sz w:val="24"/>
          <w:szCs w:val="24"/>
        </w:rPr>
        <w:t xml:space="preserve">Track record in developing and conducting similar types of </w:t>
      </w:r>
      <w:r w:rsidR="00AB3CF7" w:rsidRPr="0037582C">
        <w:rPr>
          <w:rFonts w:ascii="Arial" w:hAnsi="Arial" w:cs="Arial"/>
          <w:sz w:val="24"/>
          <w:szCs w:val="24"/>
        </w:rPr>
        <w:t xml:space="preserve">impact </w:t>
      </w:r>
      <w:r w:rsidR="00AF023F" w:rsidRPr="0037582C">
        <w:rPr>
          <w:rFonts w:ascii="Arial" w:hAnsi="Arial" w:cs="Arial"/>
          <w:sz w:val="24"/>
          <w:szCs w:val="24"/>
        </w:rPr>
        <w:t>evaluation</w:t>
      </w:r>
      <w:r w:rsidRPr="0037582C">
        <w:rPr>
          <w:rFonts w:ascii="Arial" w:hAnsi="Arial" w:cs="Arial"/>
          <w:sz w:val="24"/>
          <w:szCs w:val="24"/>
        </w:rPr>
        <w:t xml:space="preserve"> survey</w:t>
      </w:r>
      <w:r w:rsidR="00C5468A" w:rsidRPr="0037582C">
        <w:rPr>
          <w:rFonts w:ascii="Arial" w:hAnsi="Arial" w:cs="Arial"/>
          <w:sz w:val="24"/>
          <w:szCs w:val="24"/>
        </w:rPr>
        <w:t>s</w:t>
      </w:r>
      <w:r w:rsidRPr="0037582C">
        <w:rPr>
          <w:rFonts w:ascii="Arial" w:hAnsi="Arial" w:cs="Arial"/>
          <w:sz w:val="24"/>
          <w:szCs w:val="24"/>
        </w:rPr>
        <w:t xml:space="preserve"> including qualitative and quantitative data </w:t>
      </w:r>
      <w:r w:rsidR="005826DF" w:rsidRPr="0037582C">
        <w:rPr>
          <w:rFonts w:ascii="Arial" w:hAnsi="Arial" w:cs="Arial"/>
          <w:sz w:val="24"/>
          <w:szCs w:val="24"/>
        </w:rPr>
        <w:t>collection</w:t>
      </w:r>
      <w:r w:rsidR="65315EAC" w:rsidRPr="0037582C">
        <w:rPr>
          <w:rFonts w:ascii="Arial" w:hAnsi="Arial" w:cs="Arial"/>
          <w:sz w:val="24"/>
          <w:szCs w:val="24"/>
        </w:rPr>
        <w:t xml:space="preserve"> following OECD-DAC standards</w:t>
      </w:r>
      <w:r w:rsidR="005826DF" w:rsidRPr="0037582C">
        <w:rPr>
          <w:rFonts w:ascii="Arial" w:hAnsi="Arial" w:cs="Arial"/>
          <w:sz w:val="24"/>
          <w:szCs w:val="24"/>
        </w:rPr>
        <w:t>.</w:t>
      </w:r>
    </w:p>
    <w:p w14:paraId="34C6B39A" w14:textId="2091C977" w:rsidR="007B50F7" w:rsidRPr="0037582C" w:rsidRDefault="00C52EF4" w:rsidP="007B50F7">
      <w:pPr>
        <w:pStyle w:val="ListParagraph"/>
        <w:numPr>
          <w:ilvl w:val="0"/>
          <w:numId w:val="6"/>
        </w:numPr>
        <w:spacing w:after="0" w:line="240" w:lineRule="auto"/>
        <w:jc w:val="both"/>
        <w:rPr>
          <w:rFonts w:ascii="Arial" w:hAnsi="Arial" w:cs="Arial"/>
          <w:sz w:val="24"/>
          <w:szCs w:val="24"/>
        </w:rPr>
      </w:pPr>
      <w:r w:rsidRPr="0037582C">
        <w:rPr>
          <w:rFonts w:ascii="Arial" w:hAnsi="Arial" w:cs="Arial"/>
          <w:sz w:val="24"/>
          <w:szCs w:val="24"/>
        </w:rPr>
        <w:t>Having</w:t>
      </w:r>
      <w:r w:rsidR="007B50F7" w:rsidRPr="0037582C">
        <w:rPr>
          <w:rFonts w:ascii="Arial" w:hAnsi="Arial" w:cs="Arial"/>
          <w:sz w:val="24"/>
          <w:szCs w:val="24"/>
        </w:rPr>
        <w:t xml:space="preserve"> direct work experience</w:t>
      </w:r>
      <w:r w:rsidRPr="0037582C">
        <w:rPr>
          <w:rFonts w:ascii="Arial" w:hAnsi="Arial" w:cs="Arial"/>
          <w:sz w:val="24"/>
          <w:szCs w:val="24"/>
        </w:rPr>
        <w:t xml:space="preserve"> of Lead team member of the Consulting firm</w:t>
      </w:r>
      <w:r w:rsidR="007B50F7" w:rsidRPr="0037582C">
        <w:rPr>
          <w:rFonts w:ascii="Arial" w:hAnsi="Arial" w:cs="Arial"/>
          <w:sz w:val="24"/>
          <w:szCs w:val="24"/>
        </w:rPr>
        <w:t xml:space="preserve"> with Refugee using participatory approaches.</w:t>
      </w:r>
    </w:p>
    <w:p w14:paraId="25B94631" w14:textId="2B207996" w:rsidR="00A93BCC" w:rsidRPr="0037582C" w:rsidRDefault="00A93BCC" w:rsidP="00F46A82">
      <w:pPr>
        <w:pStyle w:val="ListParagraph"/>
        <w:numPr>
          <w:ilvl w:val="0"/>
          <w:numId w:val="6"/>
        </w:numPr>
        <w:spacing w:after="0" w:line="240" w:lineRule="auto"/>
        <w:jc w:val="both"/>
        <w:rPr>
          <w:rFonts w:ascii="Arial" w:hAnsi="Arial" w:cs="Arial"/>
          <w:sz w:val="24"/>
          <w:szCs w:val="24"/>
        </w:rPr>
      </w:pPr>
      <w:r w:rsidRPr="0037582C">
        <w:rPr>
          <w:rFonts w:ascii="Arial" w:hAnsi="Arial" w:cs="Arial"/>
          <w:sz w:val="24"/>
          <w:szCs w:val="24"/>
        </w:rPr>
        <w:t>Demonstrated experience in quantitative and qualitative data analysis</w:t>
      </w:r>
      <w:r w:rsidR="00C52EF4" w:rsidRPr="0037582C">
        <w:rPr>
          <w:rFonts w:ascii="Arial" w:hAnsi="Arial" w:cs="Arial"/>
          <w:sz w:val="24"/>
          <w:szCs w:val="24"/>
        </w:rPr>
        <w:t xml:space="preserve"> and visualization</w:t>
      </w:r>
      <w:r w:rsidR="005826DF" w:rsidRPr="0037582C">
        <w:rPr>
          <w:rFonts w:ascii="Arial" w:hAnsi="Arial" w:cs="Arial"/>
          <w:sz w:val="24"/>
          <w:szCs w:val="24"/>
        </w:rPr>
        <w:t xml:space="preserve">. </w:t>
      </w:r>
    </w:p>
    <w:p w14:paraId="0E241458" w14:textId="4F1ED760" w:rsidR="00350F0E" w:rsidRPr="0037582C" w:rsidRDefault="00350F0E" w:rsidP="00F46A82">
      <w:pPr>
        <w:pStyle w:val="ListParagraph"/>
        <w:numPr>
          <w:ilvl w:val="0"/>
          <w:numId w:val="6"/>
        </w:numPr>
        <w:spacing w:after="0" w:line="240" w:lineRule="auto"/>
        <w:jc w:val="both"/>
        <w:rPr>
          <w:rFonts w:ascii="Arial" w:hAnsi="Arial" w:cs="Arial"/>
          <w:sz w:val="24"/>
          <w:szCs w:val="24"/>
        </w:rPr>
      </w:pPr>
      <w:r w:rsidRPr="0037582C">
        <w:rPr>
          <w:rFonts w:ascii="Arial" w:hAnsi="Arial" w:cs="Arial"/>
          <w:sz w:val="24"/>
          <w:szCs w:val="24"/>
        </w:rPr>
        <w:t xml:space="preserve">Previous experience and knowledge in </w:t>
      </w:r>
      <w:r w:rsidR="006016D7" w:rsidRPr="0037582C">
        <w:rPr>
          <w:rFonts w:ascii="Arial" w:hAnsi="Arial" w:cs="Arial"/>
          <w:sz w:val="24"/>
          <w:szCs w:val="24"/>
        </w:rPr>
        <w:t>G</w:t>
      </w:r>
      <w:r w:rsidR="00440C3E" w:rsidRPr="0037582C">
        <w:rPr>
          <w:rFonts w:ascii="Arial" w:hAnsi="Arial" w:cs="Arial"/>
          <w:sz w:val="24"/>
          <w:szCs w:val="24"/>
        </w:rPr>
        <w:t>BV</w:t>
      </w:r>
      <w:r w:rsidR="006016D7" w:rsidRPr="0037582C">
        <w:rPr>
          <w:rFonts w:ascii="Arial" w:hAnsi="Arial" w:cs="Arial"/>
          <w:sz w:val="24"/>
          <w:szCs w:val="24"/>
        </w:rPr>
        <w:t xml:space="preserve"> &amp; Protection, Livelihood &amp; Food Security</w:t>
      </w:r>
      <w:r w:rsidR="00D42363" w:rsidRPr="0037582C">
        <w:rPr>
          <w:rFonts w:ascii="Arial" w:hAnsi="Arial" w:cs="Arial"/>
          <w:sz w:val="24"/>
          <w:szCs w:val="24"/>
        </w:rPr>
        <w:t xml:space="preserve">, WASH, </w:t>
      </w:r>
      <w:r w:rsidR="00C52EF4" w:rsidRPr="0037582C">
        <w:rPr>
          <w:rFonts w:ascii="Arial" w:hAnsi="Arial" w:cs="Arial"/>
          <w:sz w:val="24"/>
          <w:szCs w:val="24"/>
        </w:rPr>
        <w:t>D</w:t>
      </w:r>
      <w:r w:rsidR="00D42363" w:rsidRPr="0037582C">
        <w:rPr>
          <w:rFonts w:ascii="Arial" w:hAnsi="Arial" w:cs="Arial"/>
          <w:sz w:val="24"/>
          <w:szCs w:val="24"/>
        </w:rPr>
        <w:t>isaster, Camp Coordination &amp; Camp Management</w:t>
      </w:r>
      <w:r w:rsidR="007E66EB" w:rsidRPr="0037582C">
        <w:rPr>
          <w:rFonts w:ascii="Arial" w:hAnsi="Arial" w:cs="Arial"/>
          <w:sz w:val="24"/>
          <w:szCs w:val="24"/>
        </w:rPr>
        <w:t xml:space="preserve"> preferably</w:t>
      </w:r>
      <w:r w:rsidR="00440C3E" w:rsidRPr="0037582C">
        <w:rPr>
          <w:rFonts w:ascii="Arial" w:hAnsi="Arial" w:cs="Arial"/>
          <w:sz w:val="24"/>
          <w:szCs w:val="24"/>
        </w:rPr>
        <w:t>.</w:t>
      </w:r>
    </w:p>
    <w:p w14:paraId="13CC2237" w14:textId="14D2D519" w:rsidR="00F63334" w:rsidRPr="0037582C" w:rsidRDefault="00F63334" w:rsidP="00F46A82">
      <w:pPr>
        <w:pStyle w:val="ListParagraph"/>
        <w:numPr>
          <w:ilvl w:val="0"/>
          <w:numId w:val="6"/>
        </w:numPr>
        <w:spacing w:after="0" w:line="240" w:lineRule="auto"/>
        <w:jc w:val="both"/>
        <w:rPr>
          <w:rFonts w:ascii="Arial" w:hAnsi="Arial" w:cs="Arial"/>
          <w:sz w:val="24"/>
          <w:szCs w:val="24"/>
        </w:rPr>
      </w:pPr>
      <w:r w:rsidRPr="0037582C">
        <w:rPr>
          <w:rFonts w:ascii="Arial" w:hAnsi="Arial" w:cs="Arial"/>
          <w:sz w:val="24"/>
          <w:szCs w:val="24"/>
        </w:rPr>
        <w:t>Able of Value for Money Analysis considering Outputs and Outcomes.</w:t>
      </w:r>
    </w:p>
    <w:p w14:paraId="4F758B31" w14:textId="1EE96837" w:rsidR="00C52EF4" w:rsidRPr="0037582C" w:rsidRDefault="00C52EF4" w:rsidP="00C52EF4">
      <w:pPr>
        <w:pStyle w:val="ListParagraph"/>
        <w:numPr>
          <w:ilvl w:val="0"/>
          <w:numId w:val="6"/>
        </w:numPr>
        <w:spacing w:after="0" w:line="240" w:lineRule="auto"/>
        <w:jc w:val="both"/>
        <w:rPr>
          <w:rFonts w:ascii="Arial" w:hAnsi="Arial" w:cs="Arial"/>
          <w:sz w:val="24"/>
          <w:szCs w:val="24"/>
        </w:rPr>
      </w:pPr>
      <w:r w:rsidRPr="0037582C">
        <w:rPr>
          <w:rFonts w:ascii="Arial" w:hAnsi="Arial" w:cs="Arial"/>
          <w:sz w:val="24"/>
          <w:szCs w:val="24"/>
        </w:rPr>
        <w:t xml:space="preserve">Ability to draw </w:t>
      </w:r>
      <w:r w:rsidR="001A1AA0" w:rsidRPr="0037582C">
        <w:rPr>
          <w:rFonts w:ascii="Arial" w:hAnsi="Arial" w:cs="Arial"/>
          <w:sz w:val="24"/>
          <w:szCs w:val="24"/>
        </w:rPr>
        <w:t>evidence-based</w:t>
      </w:r>
      <w:r w:rsidRPr="0037582C">
        <w:rPr>
          <w:rFonts w:ascii="Arial" w:hAnsi="Arial" w:cs="Arial"/>
          <w:sz w:val="24"/>
          <w:szCs w:val="24"/>
        </w:rPr>
        <w:t xml:space="preserve"> impact stories and develop video </w:t>
      </w:r>
      <w:r w:rsidR="009C7B78" w:rsidRPr="0037582C">
        <w:rPr>
          <w:rFonts w:ascii="Arial" w:hAnsi="Arial" w:cs="Arial"/>
          <w:sz w:val="24"/>
          <w:szCs w:val="24"/>
        </w:rPr>
        <w:t>documentaries</w:t>
      </w:r>
      <w:r w:rsidRPr="0037582C">
        <w:rPr>
          <w:rFonts w:ascii="Arial" w:hAnsi="Arial" w:cs="Arial"/>
          <w:sz w:val="24"/>
          <w:szCs w:val="24"/>
        </w:rPr>
        <w:t>.</w:t>
      </w:r>
    </w:p>
    <w:p w14:paraId="46E1FFD2" w14:textId="71BEEAAB" w:rsidR="00A93BCC" w:rsidRPr="0037582C" w:rsidRDefault="001A1AA0" w:rsidP="00F46A82">
      <w:pPr>
        <w:pStyle w:val="ListParagraph"/>
        <w:numPr>
          <w:ilvl w:val="0"/>
          <w:numId w:val="5"/>
        </w:numPr>
        <w:spacing w:after="0" w:line="240" w:lineRule="auto"/>
        <w:jc w:val="both"/>
        <w:rPr>
          <w:rFonts w:ascii="Arial" w:hAnsi="Arial" w:cs="Arial"/>
          <w:sz w:val="24"/>
          <w:szCs w:val="24"/>
        </w:rPr>
      </w:pPr>
      <w:r w:rsidRPr="0037582C">
        <w:rPr>
          <w:rFonts w:ascii="Arial" w:hAnsi="Arial" w:cs="Arial"/>
          <w:sz w:val="24"/>
          <w:szCs w:val="24"/>
        </w:rPr>
        <w:t>Capability</w:t>
      </w:r>
      <w:r w:rsidR="00A93BCC" w:rsidRPr="0037582C">
        <w:rPr>
          <w:rFonts w:ascii="Arial" w:hAnsi="Arial" w:cs="Arial"/>
          <w:sz w:val="24"/>
          <w:szCs w:val="24"/>
        </w:rPr>
        <w:t xml:space="preserve"> to write high quality, clear, concise reports in English</w:t>
      </w:r>
      <w:r w:rsidR="005826DF" w:rsidRPr="0037582C">
        <w:rPr>
          <w:rFonts w:ascii="Arial" w:hAnsi="Arial" w:cs="Arial"/>
          <w:sz w:val="24"/>
          <w:szCs w:val="24"/>
        </w:rPr>
        <w:t>.</w:t>
      </w:r>
      <w:r w:rsidR="00A93BCC" w:rsidRPr="0037582C">
        <w:rPr>
          <w:rFonts w:ascii="Arial" w:hAnsi="Arial" w:cs="Arial"/>
          <w:sz w:val="24"/>
          <w:szCs w:val="24"/>
        </w:rPr>
        <w:t xml:space="preserve"> </w:t>
      </w:r>
    </w:p>
    <w:p w14:paraId="671FF0B5" w14:textId="4B46E87B" w:rsidR="00A93BCC" w:rsidRPr="0037582C" w:rsidRDefault="00C52EF4" w:rsidP="00F46A82">
      <w:pPr>
        <w:pStyle w:val="ListParagraph"/>
        <w:numPr>
          <w:ilvl w:val="0"/>
          <w:numId w:val="5"/>
        </w:numPr>
        <w:spacing w:after="0" w:line="240" w:lineRule="auto"/>
        <w:jc w:val="both"/>
        <w:rPr>
          <w:rFonts w:ascii="Arial" w:hAnsi="Arial" w:cs="Arial"/>
          <w:sz w:val="24"/>
          <w:szCs w:val="24"/>
        </w:rPr>
      </w:pPr>
      <w:r w:rsidRPr="0037582C">
        <w:rPr>
          <w:rFonts w:ascii="Arial" w:hAnsi="Arial" w:cs="Arial"/>
          <w:sz w:val="24"/>
          <w:szCs w:val="24"/>
        </w:rPr>
        <w:t>Team Lead m</w:t>
      </w:r>
      <w:r w:rsidR="00A93BCC" w:rsidRPr="0037582C">
        <w:rPr>
          <w:rFonts w:ascii="Arial" w:hAnsi="Arial" w:cs="Arial"/>
          <w:sz w:val="24"/>
          <w:szCs w:val="24"/>
        </w:rPr>
        <w:t xml:space="preserve">ust have </w:t>
      </w:r>
      <w:r w:rsidR="00FC2216" w:rsidRPr="0037582C">
        <w:rPr>
          <w:rFonts w:ascii="Arial" w:hAnsi="Arial" w:cs="Arial"/>
          <w:sz w:val="24"/>
          <w:szCs w:val="24"/>
        </w:rPr>
        <w:t>a minimum</w:t>
      </w:r>
      <w:r w:rsidR="00A93BCC" w:rsidRPr="0037582C">
        <w:rPr>
          <w:rFonts w:ascii="Arial" w:hAnsi="Arial" w:cs="Arial"/>
          <w:sz w:val="24"/>
          <w:szCs w:val="24"/>
        </w:rPr>
        <w:t xml:space="preserve"> of </w:t>
      </w:r>
      <w:r w:rsidR="009C7B78" w:rsidRPr="0037582C">
        <w:rPr>
          <w:rFonts w:ascii="Arial" w:hAnsi="Arial" w:cs="Arial"/>
          <w:sz w:val="24"/>
          <w:szCs w:val="24"/>
        </w:rPr>
        <w:t>Six</w:t>
      </w:r>
      <w:r w:rsidR="0031317C" w:rsidRPr="0037582C">
        <w:rPr>
          <w:rFonts w:ascii="Arial" w:hAnsi="Arial" w:cs="Arial"/>
          <w:sz w:val="24"/>
          <w:szCs w:val="24"/>
        </w:rPr>
        <w:t xml:space="preserve"> </w:t>
      </w:r>
      <w:r w:rsidR="00A93BCC" w:rsidRPr="0037582C">
        <w:rPr>
          <w:rFonts w:ascii="Arial" w:hAnsi="Arial" w:cs="Arial"/>
          <w:sz w:val="24"/>
          <w:szCs w:val="24"/>
        </w:rPr>
        <w:t xml:space="preserve">years of overall experience to </w:t>
      </w:r>
      <w:r w:rsidR="005826DF" w:rsidRPr="0037582C">
        <w:rPr>
          <w:rFonts w:ascii="Arial" w:hAnsi="Arial" w:cs="Arial"/>
          <w:sz w:val="24"/>
          <w:szCs w:val="24"/>
        </w:rPr>
        <w:t>work in a</w:t>
      </w:r>
      <w:r w:rsidR="00A93BCC" w:rsidRPr="0037582C">
        <w:rPr>
          <w:rFonts w:ascii="Arial" w:hAnsi="Arial" w:cs="Arial"/>
          <w:sz w:val="24"/>
          <w:szCs w:val="24"/>
        </w:rPr>
        <w:t xml:space="preserve"> donor funded project or </w:t>
      </w:r>
      <w:r w:rsidR="005826DF" w:rsidRPr="0037582C">
        <w:rPr>
          <w:rFonts w:ascii="Arial" w:hAnsi="Arial" w:cs="Arial"/>
          <w:sz w:val="24"/>
          <w:szCs w:val="24"/>
        </w:rPr>
        <w:t xml:space="preserve">organization </w:t>
      </w:r>
      <w:r w:rsidR="00A93BCC" w:rsidRPr="0037582C">
        <w:rPr>
          <w:rFonts w:ascii="Arial" w:hAnsi="Arial" w:cs="Arial"/>
          <w:sz w:val="24"/>
          <w:szCs w:val="24"/>
        </w:rPr>
        <w:t>/national or international organization/ international donor, etc.</w:t>
      </w:r>
    </w:p>
    <w:p w14:paraId="4F622C4A" w14:textId="77777777" w:rsidR="00A93BCC" w:rsidRPr="0037582C" w:rsidRDefault="00A93BCC" w:rsidP="00F46A82">
      <w:pPr>
        <w:ind w:left="360"/>
        <w:jc w:val="both"/>
        <w:rPr>
          <w:rFonts w:ascii="Arial" w:hAnsi="Arial" w:cs="Arial"/>
          <w:sz w:val="24"/>
          <w:szCs w:val="24"/>
        </w:rPr>
      </w:pPr>
    </w:p>
    <w:p w14:paraId="38D73495" w14:textId="62057437" w:rsidR="00A93BCC" w:rsidRPr="0037582C" w:rsidRDefault="00A93BCC" w:rsidP="00F46A82">
      <w:pPr>
        <w:jc w:val="both"/>
        <w:rPr>
          <w:rFonts w:ascii="Arial" w:hAnsi="Arial" w:cs="Arial"/>
          <w:sz w:val="24"/>
          <w:szCs w:val="24"/>
        </w:rPr>
      </w:pPr>
      <w:r w:rsidRPr="0037582C">
        <w:rPr>
          <w:rFonts w:ascii="Arial" w:hAnsi="Arial" w:cs="Arial"/>
          <w:b/>
          <w:bCs/>
          <w:sz w:val="24"/>
          <w:szCs w:val="24"/>
        </w:rPr>
        <w:t>Note:</w:t>
      </w:r>
      <w:r w:rsidRPr="0037582C">
        <w:rPr>
          <w:rFonts w:ascii="Arial" w:hAnsi="Arial" w:cs="Arial"/>
          <w:sz w:val="24"/>
          <w:szCs w:val="24"/>
        </w:rPr>
        <w:t xml:space="preserve"> </w:t>
      </w:r>
      <w:r w:rsidR="00D42E08" w:rsidRPr="0037582C">
        <w:rPr>
          <w:rFonts w:ascii="Arial" w:hAnsi="Arial" w:cs="Arial"/>
          <w:sz w:val="24"/>
          <w:szCs w:val="24"/>
        </w:rPr>
        <w:t>C</w:t>
      </w:r>
      <w:r w:rsidRPr="0037582C">
        <w:rPr>
          <w:rFonts w:ascii="Arial" w:hAnsi="Arial" w:cs="Arial"/>
          <w:sz w:val="24"/>
          <w:szCs w:val="24"/>
        </w:rPr>
        <w:t xml:space="preserve">onsulting firm/bidder must submit the necessary documentation to substantiate </w:t>
      </w:r>
      <w:r w:rsidR="003118D7" w:rsidRPr="0037582C">
        <w:rPr>
          <w:rFonts w:ascii="Arial" w:hAnsi="Arial" w:cs="Arial"/>
          <w:sz w:val="24"/>
          <w:szCs w:val="24"/>
        </w:rPr>
        <w:t>the above</w:t>
      </w:r>
      <w:r w:rsidRPr="0037582C">
        <w:rPr>
          <w:rFonts w:ascii="Arial" w:hAnsi="Arial" w:cs="Arial"/>
          <w:sz w:val="24"/>
          <w:szCs w:val="24"/>
        </w:rPr>
        <w:t xml:space="preserve"> eligible criteria. Those who do not meet the minimum eligibility criteria shall not be considered for further </w:t>
      </w:r>
      <w:r w:rsidR="003118D7" w:rsidRPr="0037582C">
        <w:rPr>
          <w:rFonts w:ascii="Arial" w:hAnsi="Arial" w:cs="Arial"/>
          <w:sz w:val="24"/>
          <w:szCs w:val="24"/>
        </w:rPr>
        <w:t>surveys</w:t>
      </w:r>
      <w:r w:rsidRPr="0037582C">
        <w:rPr>
          <w:rFonts w:ascii="Arial" w:hAnsi="Arial" w:cs="Arial"/>
          <w:sz w:val="24"/>
          <w:szCs w:val="24"/>
        </w:rPr>
        <w:t>.</w:t>
      </w:r>
    </w:p>
    <w:p w14:paraId="3ABCD66D" w14:textId="77777777" w:rsidR="00E16396" w:rsidRPr="0037582C" w:rsidRDefault="00E16396" w:rsidP="00F46A82">
      <w:pPr>
        <w:pStyle w:val="Heading3"/>
        <w:pBdr>
          <w:bottom w:val="none" w:sz="0" w:space="0" w:color="auto"/>
        </w:pBdr>
        <w:rPr>
          <w:rFonts w:ascii="Arial" w:hAnsi="Arial" w:cs="Arial"/>
          <w:bCs w:val="0"/>
          <w:sz w:val="24"/>
          <w:szCs w:val="24"/>
          <w:lang w:val="en-GB"/>
        </w:rPr>
      </w:pPr>
    </w:p>
    <w:p w14:paraId="7C0D0CA8" w14:textId="09B9DF6C" w:rsidR="00891097" w:rsidRPr="0037582C" w:rsidRDefault="000C65B9" w:rsidP="00F46A82">
      <w:pPr>
        <w:pStyle w:val="Heading3"/>
        <w:pBdr>
          <w:bottom w:val="none" w:sz="0" w:space="0" w:color="auto"/>
        </w:pBdr>
        <w:rPr>
          <w:rFonts w:ascii="Arial" w:hAnsi="Arial" w:cs="Arial"/>
          <w:bCs w:val="0"/>
          <w:sz w:val="24"/>
          <w:szCs w:val="24"/>
          <w:lang w:val="en-GB"/>
        </w:rPr>
      </w:pPr>
      <w:r w:rsidRPr="0037582C">
        <w:rPr>
          <w:rFonts w:ascii="Arial" w:hAnsi="Arial" w:cs="Arial"/>
          <w:bCs w:val="0"/>
          <w:sz w:val="24"/>
          <w:szCs w:val="24"/>
          <w:lang w:val="en-GB"/>
        </w:rPr>
        <w:t>General</w:t>
      </w:r>
      <w:r w:rsidR="005F071B" w:rsidRPr="0037582C">
        <w:rPr>
          <w:rFonts w:ascii="Arial" w:hAnsi="Arial" w:cs="Arial"/>
          <w:bCs w:val="0"/>
          <w:sz w:val="24"/>
          <w:szCs w:val="24"/>
          <w:lang w:val="en-GB"/>
        </w:rPr>
        <w:t xml:space="preserve"> Rules to Follow</w:t>
      </w:r>
    </w:p>
    <w:p w14:paraId="3E192CB4" w14:textId="77777777" w:rsidR="009C785B" w:rsidRPr="0037582C" w:rsidRDefault="009C785B" w:rsidP="00F46A82">
      <w:pPr>
        <w:jc w:val="both"/>
        <w:rPr>
          <w:rFonts w:ascii="Arial" w:hAnsi="Arial" w:cs="Arial"/>
          <w:sz w:val="24"/>
          <w:szCs w:val="24"/>
          <w:lang w:val="en-GB"/>
        </w:rPr>
      </w:pPr>
    </w:p>
    <w:p w14:paraId="1502B8A5" w14:textId="50DD81F1" w:rsidR="00806620" w:rsidRPr="0037582C" w:rsidRDefault="00806620" w:rsidP="00F46A82">
      <w:pPr>
        <w:pStyle w:val="ListParagraph"/>
        <w:numPr>
          <w:ilvl w:val="0"/>
          <w:numId w:val="18"/>
        </w:numPr>
        <w:spacing w:after="0" w:line="240" w:lineRule="auto"/>
        <w:jc w:val="both"/>
        <w:rPr>
          <w:rFonts w:ascii="Arial" w:hAnsi="Arial" w:cs="Arial"/>
          <w:bCs/>
          <w:sz w:val="24"/>
          <w:szCs w:val="24"/>
          <w:lang w:val="en-GB"/>
        </w:rPr>
      </w:pPr>
      <w:r w:rsidRPr="0037582C">
        <w:rPr>
          <w:rFonts w:ascii="Arial" w:hAnsi="Arial" w:cs="Arial"/>
          <w:sz w:val="24"/>
          <w:szCs w:val="24"/>
          <w:lang w:val="en-GB"/>
        </w:rPr>
        <w:t>Required logistic support as prescribed in the agreement, will be provided by ActionAid Bangladesh</w:t>
      </w:r>
    </w:p>
    <w:p w14:paraId="1BAB91DA" w14:textId="77777777" w:rsidR="00891097" w:rsidRPr="0037582C" w:rsidRDefault="00891097" w:rsidP="00F46A82">
      <w:pPr>
        <w:numPr>
          <w:ilvl w:val="0"/>
          <w:numId w:val="17"/>
        </w:numPr>
        <w:jc w:val="both"/>
        <w:rPr>
          <w:rFonts w:ascii="Arial" w:hAnsi="Arial" w:cs="Arial"/>
          <w:sz w:val="24"/>
          <w:szCs w:val="24"/>
          <w:lang w:val="en-GB"/>
        </w:rPr>
      </w:pPr>
      <w:r w:rsidRPr="0037582C">
        <w:rPr>
          <w:rFonts w:ascii="Arial" w:hAnsi="Arial" w:cs="Arial"/>
          <w:sz w:val="24"/>
          <w:szCs w:val="24"/>
          <w:lang w:val="en-GB"/>
        </w:rPr>
        <w:t>All documents prepared during the assignment will be treated as ActionAid Bangladesh property.</w:t>
      </w:r>
    </w:p>
    <w:p w14:paraId="4D3FEA26" w14:textId="34D383AF" w:rsidR="00891097" w:rsidRPr="0037582C" w:rsidRDefault="0031317C" w:rsidP="00F46A82">
      <w:pPr>
        <w:numPr>
          <w:ilvl w:val="0"/>
          <w:numId w:val="17"/>
        </w:numPr>
        <w:jc w:val="both"/>
        <w:rPr>
          <w:rFonts w:ascii="Arial" w:hAnsi="Arial" w:cs="Arial"/>
          <w:sz w:val="24"/>
          <w:szCs w:val="24"/>
          <w:lang w:val="en-GB"/>
        </w:rPr>
      </w:pPr>
      <w:r w:rsidRPr="0037582C">
        <w:rPr>
          <w:rFonts w:ascii="Arial" w:hAnsi="Arial" w:cs="Arial"/>
          <w:sz w:val="24"/>
          <w:szCs w:val="24"/>
          <w:lang w:val="en-GB"/>
        </w:rPr>
        <w:t>If</w:t>
      </w:r>
      <w:r w:rsidR="00891097" w:rsidRPr="0037582C">
        <w:rPr>
          <w:rFonts w:ascii="Arial" w:hAnsi="Arial" w:cs="Arial"/>
          <w:sz w:val="24"/>
          <w:szCs w:val="24"/>
          <w:lang w:val="en-GB"/>
        </w:rPr>
        <w:t xml:space="preserve">, additional time is required to complete the contract, over and above that previously agreed to, without changing the scope of work, then it </w:t>
      </w:r>
      <w:r w:rsidR="000403A6" w:rsidRPr="0037582C">
        <w:rPr>
          <w:rFonts w:ascii="Arial" w:hAnsi="Arial" w:cs="Arial"/>
          <w:sz w:val="24"/>
          <w:szCs w:val="24"/>
          <w:lang w:val="en-GB"/>
        </w:rPr>
        <w:t>must</w:t>
      </w:r>
      <w:r w:rsidR="00891097" w:rsidRPr="0037582C">
        <w:rPr>
          <w:rFonts w:ascii="Arial" w:hAnsi="Arial" w:cs="Arial"/>
          <w:sz w:val="24"/>
          <w:szCs w:val="24"/>
          <w:lang w:val="en-GB"/>
        </w:rPr>
        <w:t xml:space="preserve"> be agreed by ActionAid Bangladesh in writing.</w:t>
      </w:r>
    </w:p>
    <w:p w14:paraId="21EFDC86" w14:textId="68F8C583" w:rsidR="001C2ED2" w:rsidRPr="0037582C" w:rsidRDefault="000E1478" w:rsidP="00F46A82">
      <w:pPr>
        <w:numPr>
          <w:ilvl w:val="0"/>
          <w:numId w:val="17"/>
        </w:numPr>
        <w:jc w:val="both"/>
        <w:rPr>
          <w:rFonts w:ascii="Arial" w:hAnsi="Arial" w:cs="Arial"/>
          <w:sz w:val="24"/>
          <w:szCs w:val="24"/>
          <w:lang w:val="en-GB"/>
        </w:rPr>
      </w:pPr>
      <w:r w:rsidRPr="0037582C">
        <w:rPr>
          <w:rFonts w:ascii="Arial" w:hAnsi="Arial" w:cs="Arial"/>
          <w:sz w:val="24"/>
          <w:szCs w:val="24"/>
          <w:lang w:val="en-GB"/>
        </w:rPr>
        <w:t>C</w:t>
      </w:r>
      <w:r w:rsidR="001C2ED2" w:rsidRPr="0037582C">
        <w:rPr>
          <w:rFonts w:ascii="Arial" w:hAnsi="Arial" w:cs="Arial"/>
          <w:sz w:val="24"/>
          <w:szCs w:val="24"/>
          <w:lang w:val="en-GB"/>
        </w:rPr>
        <w:t xml:space="preserve">onsulting </w:t>
      </w:r>
      <w:r w:rsidRPr="0037582C">
        <w:rPr>
          <w:rFonts w:ascii="Arial" w:hAnsi="Arial" w:cs="Arial"/>
          <w:sz w:val="24"/>
          <w:szCs w:val="24"/>
          <w:lang w:val="en-GB"/>
        </w:rPr>
        <w:t>firm/</w:t>
      </w:r>
      <w:r w:rsidR="001C2ED2" w:rsidRPr="0037582C">
        <w:rPr>
          <w:rFonts w:ascii="Arial" w:hAnsi="Arial" w:cs="Arial"/>
          <w:sz w:val="24"/>
          <w:szCs w:val="24"/>
          <w:lang w:val="en-GB"/>
        </w:rPr>
        <w:t>organization shall be bound to pay back the full money to AAB in case of any deviation, dissatisfaction of quality and other point mentioned in the agreement.</w:t>
      </w:r>
    </w:p>
    <w:p w14:paraId="021ECDAC" w14:textId="77777777" w:rsidR="00E16396" w:rsidRPr="00CB51EB" w:rsidRDefault="00E16396" w:rsidP="00F46A82">
      <w:pPr>
        <w:pStyle w:val="Default"/>
        <w:jc w:val="both"/>
        <w:rPr>
          <w:rFonts w:ascii="Arial" w:hAnsi="Arial" w:cs="Arial"/>
          <w:color w:val="auto"/>
          <w:sz w:val="20"/>
          <w:szCs w:val="20"/>
          <w:lang w:val="en-GB"/>
        </w:rPr>
      </w:pPr>
    </w:p>
    <w:p w14:paraId="55E47D3D" w14:textId="0BEEC768" w:rsidR="00BB00DE" w:rsidRPr="0037582C" w:rsidRDefault="00C717E2" w:rsidP="00F46A82">
      <w:pPr>
        <w:pStyle w:val="Heading3"/>
        <w:pBdr>
          <w:bottom w:val="none" w:sz="0" w:space="0" w:color="auto"/>
        </w:pBdr>
        <w:rPr>
          <w:rFonts w:ascii="Arial" w:hAnsi="Arial" w:cs="Arial"/>
          <w:bCs w:val="0"/>
          <w:sz w:val="24"/>
          <w:szCs w:val="24"/>
          <w:lang w:val="en-GB"/>
        </w:rPr>
      </w:pPr>
      <w:r w:rsidRPr="0037582C">
        <w:rPr>
          <w:rFonts w:ascii="Arial" w:hAnsi="Arial" w:cs="Arial"/>
          <w:bCs w:val="0"/>
          <w:sz w:val="24"/>
          <w:szCs w:val="24"/>
          <w:lang w:val="en-GB"/>
        </w:rPr>
        <w:t xml:space="preserve">Mode of payment    </w:t>
      </w:r>
    </w:p>
    <w:p w14:paraId="3513A66C" w14:textId="228EA88A" w:rsidR="00C717E2" w:rsidRPr="0037582C" w:rsidRDefault="00C717E2" w:rsidP="00F46A82">
      <w:pPr>
        <w:pStyle w:val="Heading3"/>
        <w:pBdr>
          <w:bottom w:val="none" w:sz="0" w:space="0" w:color="auto"/>
        </w:pBdr>
        <w:rPr>
          <w:rFonts w:ascii="Arial" w:hAnsi="Arial" w:cs="Arial"/>
          <w:bCs w:val="0"/>
          <w:sz w:val="24"/>
          <w:szCs w:val="24"/>
          <w:lang w:val="en-GB"/>
        </w:rPr>
      </w:pPr>
      <w:r w:rsidRPr="0037582C">
        <w:rPr>
          <w:rFonts w:ascii="Arial" w:hAnsi="Arial" w:cs="Arial"/>
          <w:bCs w:val="0"/>
          <w:sz w:val="24"/>
          <w:szCs w:val="24"/>
          <w:lang w:val="en-GB"/>
        </w:rPr>
        <w:t xml:space="preserve">                                                                                         </w:t>
      </w:r>
    </w:p>
    <w:p w14:paraId="4DE447A3" w14:textId="77777777" w:rsidR="00C717E2" w:rsidRPr="0037582C" w:rsidRDefault="00C717E2" w:rsidP="00F46A82">
      <w:pPr>
        <w:jc w:val="both"/>
        <w:rPr>
          <w:rFonts w:ascii="Arial" w:hAnsi="Arial" w:cs="Arial"/>
          <w:sz w:val="24"/>
          <w:szCs w:val="24"/>
          <w:lang w:val="en-GB"/>
        </w:rPr>
      </w:pPr>
      <w:r w:rsidRPr="0037582C">
        <w:rPr>
          <w:rFonts w:ascii="Arial" w:hAnsi="Arial" w:cs="Arial"/>
          <w:sz w:val="24"/>
          <w:szCs w:val="24"/>
          <w:lang w:val="en-GB"/>
        </w:rPr>
        <w:t>The payment will be done according to the following time frame/arrangement:</w:t>
      </w:r>
    </w:p>
    <w:p w14:paraId="499D2037" w14:textId="77777777" w:rsidR="00C717E2" w:rsidRPr="0037582C" w:rsidRDefault="00C717E2" w:rsidP="00F46A82">
      <w:pPr>
        <w:jc w:val="both"/>
        <w:rPr>
          <w:rFonts w:ascii="Arial" w:hAnsi="Arial" w:cs="Arial"/>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2880"/>
        <w:gridCol w:w="4480"/>
      </w:tblGrid>
      <w:tr w:rsidR="00240647" w:rsidRPr="0037582C" w14:paraId="6952AEDE" w14:textId="77777777" w:rsidTr="34734020">
        <w:tc>
          <w:tcPr>
            <w:tcW w:w="1885" w:type="dxa"/>
          </w:tcPr>
          <w:p w14:paraId="2BE9BC51" w14:textId="77777777" w:rsidR="00C717E2" w:rsidRPr="0037582C" w:rsidRDefault="00C717E2" w:rsidP="00F46A82">
            <w:pPr>
              <w:rPr>
                <w:rFonts w:ascii="Arial" w:hAnsi="Arial" w:cs="Arial"/>
                <w:b/>
                <w:sz w:val="24"/>
                <w:szCs w:val="24"/>
                <w:lang w:val="en-GB"/>
              </w:rPr>
            </w:pPr>
            <w:r w:rsidRPr="0037582C">
              <w:rPr>
                <w:rFonts w:ascii="Arial" w:hAnsi="Arial" w:cs="Arial"/>
                <w:b/>
                <w:sz w:val="24"/>
                <w:szCs w:val="24"/>
                <w:lang w:val="en-GB"/>
              </w:rPr>
              <w:t>Instalments</w:t>
            </w:r>
          </w:p>
        </w:tc>
        <w:tc>
          <w:tcPr>
            <w:tcW w:w="2880" w:type="dxa"/>
          </w:tcPr>
          <w:p w14:paraId="40EA3D34" w14:textId="77777777" w:rsidR="00C717E2" w:rsidRPr="0037582C" w:rsidRDefault="00C717E2" w:rsidP="00F46A82">
            <w:pPr>
              <w:rPr>
                <w:rFonts w:ascii="Arial" w:hAnsi="Arial" w:cs="Arial"/>
                <w:b/>
                <w:sz w:val="24"/>
                <w:szCs w:val="24"/>
                <w:lang w:val="en-GB"/>
              </w:rPr>
            </w:pPr>
            <w:r w:rsidRPr="0037582C">
              <w:rPr>
                <w:rFonts w:ascii="Arial" w:hAnsi="Arial" w:cs="Arial"/>
                <w:b/>
                <w:sz w:val="24"/>
                <w:szCs w:val="24"/>
                <w:lang w:val="en-GB"/>
              </w:rPr>
              <w:t>Amount</w:t>
            </w:r>
          </w:p>
        </w:tc>
        <w:tc>
          <w:tcPr>
            <w:tcW w:w="4480" w:type="dxa"/>
          </w:tcPr>
          <w:p w14:paraId="753ABC32" w14:textId="7F65AFFD" w:rsidR="00C717E2" w:rsidRPr="0037582C" w:rsidRDefault="00C717E2" w:rsidP="00F46A82">
            <w:pPr>
              <w:rPr>
                <w:rFonts w:ascii="Arial" w:hAnsi="Arial" w:cs="Arial"/>
                <w:b/>
                <w:sz w:val="24"/>
                <w:szCs w:val="24"/>
                <w:lang w:val="en-GB"/>
              </w:rPr>
            </w:pPr>
            <w:r w:rsidRPr="0037582C">
              <w:rPr>
                <w:rFonts w:ascii="Arial" w:hAnsi="Arial" w:cs="Arial"/>
                <w:b/>
                <w:sz w:val="24"/>
                <w:szCs w:val="24"/>
                <w:lang w:val="en-GB"/>
              </w:rPr>
              <w:t>Deliverables</w:t>
            </w:r>
          </w:p>
        </w:tc>
      </w:tr>
      <w:tr w:rsidR="00240647" w:rsidRPr="0037582C" w14:paraId="36829705" w14:textId="77777777" w:rsidTr="34734020">
        <w:tc>
          <w:tcPr>
            <w:tcW w:w="1885" w:type="dxa"/>
          </w:tcPr>
          <w:p w14:paraId="240B5949" w14:textId="77777777" w:rsidR="00C717E2" w:rsidRPr="0037582C" w:rsidRDefault="00C717E2" w:rsidP="00F46A82">
            <w:pPr>
              <w:jc w:val="both"/>
              <w:rPr>
                <w:rFonts w:ascii="Arial" w:hAnsi="Arial" w:cs="Arial"/>
                <w:sz w:val="24"/>
                <w:szCs w:val="24"/>
                <w:lang w:val="en-GB"/>
              </w:rPr>
            </w:pPr>
            <w:r w:rsidRPr="0037582C">
              <w:rPr>
                <w:rFonts w:ascii="Arial" w:hAnsi="Arial" w:cs="Arial"/>
                <w:sz w:val="24"/>
                <w:szCs w:val="24"/>
                <w:lang w:val="en-GB"/>
              </w:rPr>
              <w:t>1</w:t>
            </w:r>
            <w:r w:rsidRPr="0037582C">
              <w:rPr>
                <w:rFonts w:ascii="Arial" w:hAnsi="Arial" w:cs="Arial"/>
                <w:sz w:val="24"/>
                <w:szCs w:val="24"/>
                <w:vertAlign w:val="superscript"/>
                <w:lang w:val="en-GB"/>
              </w:rPr>
              <w:t>st</w:t>
            </w:r>
            <w:r w:rsidRPr="0037582C">
              <w:rPr>
                <w:rFonts w:ascii="Arial" w:hAnsi="Arial" w:cs="Arial"/>
                <w:sz w:val="24"/>
                <w:szCs w:val="24"/>
                <w:lang w:val="en-GB"/>
              </w:rPr>
              <w:t xml:space="preserve"> instalment</w:t>
            </w:r>
          </w:p>
        </w:tc>
        <w:tc>
          <w:tcPr>
            <w:tcW w:w="2880" w:type="dxa"/>
          </w:tcPr>
          <w:p w14:paraId="626D08CE" w14:textId="69C84636" w:rsidR="00C717E2" w:rsidRPr="0037582C" w:rsidRDefault="000E1478" w:rsidP="00F46A82">
            <w:pPr>
              <w:jc w:val="both"/>
              <w:rPr>
                <w:rFonts w:ascii="Arial" w:hAnsi="Arial" w:cs="Arial"/>
                <w:sz w:val="24"/>
                <w:szCs w:val="24"/>
                <w:lang w:val="en-GB"/>
              </w:rPr>
            </w:pPr>
            <w:r w:rsidRPr="0037582C">
              <w:rPr>
                <w:rFonts w:ascii="Arial" w:hAnsi="Arial" w:cs="Arial"/>
                <w:sz w:val="24"/>
                <w:szCs w:val="24"/>
                <w:lang w:val="en-GB"/>
              </w:rPr>
              <w:t>3</w:t>
            </w:r>
            <w:r w:rsidR="00C717E2" w:rsidRPr="0037582C">
              <w:rPr>
                <w:rFonts w:ascii="Arial" w:hAnsi="Arial" w:cs="Arial"/>
                <w:sz w:val="24"/>
                <w:szCs w:val="24"/>
                <w:lang w:val="en-GB"/>
              </w:rPr>
              <w:t>0% of the total amount</w:t>
            </w:r>
          </w:p>
        </w:tc>
        <w:tc>
          <w:tcPr>
            <w:tcW w:w="4480" w:type="dxa"/>
          </w:tcPr>
          <w:p w14:paraId="0BF7A506" w14:textId="61531D54" w:rsidR="00C717E2" w:rsidRPr="0037582C" w:rsidRDefault="00C717E2" w:rsidP="00F46A82">
            <w:pPr>
              <w:jc w:val="both"/>
              <w:rPr>
                <w:rFonts w:ascii="Arial" w:hAnsi="Arial" w:cs="Arial"/>
                <w:sz w:val="24"/>
                <w:szCs w:val="24"/>
                <w:lang w:val="en-GB"/>
              </w:rPr>
            </w:pPr>
            <w:r w:rsidRPr="0037582C">
              <w:rPr>
                <w:rFonts w:ascii="Arial" w:hAnsi="Arial" w:cs="Arial"/>
                <w:sz w:val="24"/>
                <w:szCs w:val="24"/>
              </w:rPr>
              <w:t xml:space="preserve">After </w:t>
            </w:r>
            <w:r w:rsidR="00C5468A" w:rsidRPr="0037582C">
              <w:rPr>
                <w:rFonts w:ascii="Arial" w:hAnsi="Arial" w:cs="Arial"/>
                <w:sz w:val="24"/>
                <w:szCs w:val="24"/>
              </w:rPr>
              <w:t>approval of timeline and survey tools</w:t>
            </w:r>
            <w:r w:rsidR="008002B4" w:rsidRPr="0037582C">
              <w:rPr>
                <w:rFonts w:ascii="Arial" w:hAnsi="Arial" w:cs="Arial"/>
                <w:sz w:val="24"/>
                <w:szCs w:val="24"/>
              </w:rPr>
              <w:t xml:space="preserve"> with inception report</w:t>
            </w:r>
          </w:p>
        </w:tc>
      </w:tr>
      <w:tr w:rsidR="00240647" w:rsidRPr="0037582C" w14:paraId="555BE9BD" w14:textId="77777777" w:rsidTr="34734020">
        <w:tc>
          <w:tcPr>
            <w:tcW w:w="1885" w:type="dxa"/>
          </w:tcPr>
          <w:p w14:paraId="4AE86B5D" w14:textId="77777777" w:rsidR="00C717E2" w:rsidRPr="0037582C" w:rsidRDefault="00C717E2" w:rsidP="00F46A82">
            <w:pPr>
              <w:jc w:val="both"/>
              <w:rPr>
                <w:rFonts w:ascii="Arial" w:hAnsi="Arial" w:cs="Arial"/>
                <w:sz w:val="24"/>
                <w:szCs w:val="24"/>
                <w:lang w:val="en-GB"/>
              </w:rPr>
            </w:pPr>
            <w:r w:rsidRPr="0037582C">
              <w:rPr>
                <w:rFonts w:ascii="Arial" w:hAnsi="Arial" w:cs="Arial"/>
                <w:sz w:val="24"/>
                <w:szCs w:val="24"/>
                <w:lang w:val="en-GB"/>
              </w:rPr>
              <w:lastRenderedPageBreak/>
              <w:t>2</w:t>
            </w:r>
            <w:r w:rsidRPr="0037582C">
              <w:rPr>
                <w:rFonts w:ascii="Arial" w:hAnsi="Arial" w:cs="Arial"/>
                <w:sz w:val="24"/>
                <w:szCs w:val="24"/>
                <w:vertAlign w:val="superscript"/>
                <w:lang w:val="en-GB"/>
              </w:rPr>
              <w:t>nd</w:t>
            </w:r>
            <w:r w:rsidRPr="0037582C">
              <w:rPr>
                <w:rFonts w:ascii="Arial" w:hAnsi="Arial" w:cs="Arial"/>
                <w:sz w:val="24"/>
                <w:szCs w:val="24"/>
                <w:lang w:val="en-GB"/>
              </w:rPr>
              <w:t xml:space="preserve"> instalment</w:t>
            </w:r>
          </w:p>
        </w:tc>
        <w:tc>
          <w:tcPr>
            <w:tcW w:w="2880" w:type="dxa"/>
          </w:tcPr>
          <w:p w14:paraId="516BB2BD" w14:textId="77777777" w:rsidR="00C717E2" w:rsidRPr="0037582C" w:rsidRDefault="00C717E2" w:rsidP="00F46A82">
            <w:pPr>
              <w:jc w:val="both"/>
              <w:rPr>
                <w:rFonts w:ascii="Arial" w:hAnsi="Arial" w:cs="Arial"/>
                <w:sz w:val="24"/>
                <w:szCs w:val="24"/>
                <w:lang w:val="en-GB"/>
              </w:rPr>
            </w:pPr>
            <w:r w:rsidRPr="0037582C">
              <w:rPr>
                <w:rFonts w:ascii="Arial" w:hAnsi="Arial" w:cs="Arial"/>
                <w:sz w:val="24"/>
                <w:szCs w:val="24"/>
                <w:lang w:val="en-GB"/>
              </w:rPr>
              <w:t>30% of the total amount</w:t>
            </w:r>
          </w:p>
        </w:tc>
        <w:tc>
          <w:tcPr>
            <w:tcW w:w="4480" w:type="dxa"/>
          </w:tcPr>
          <w:p w14:paraId="2BB4E257" w14:textId="77777777" w:rsidR="00C717E2" w:rsidRPr="0037582C" w:rsidRDefault="00C717E2" w:rsidP="363F86C0">
            <w:pPr>
              <w:jc w:val="both"/>
              <w:rPr>
                <w:rFonts w:ascii="Arial" w:hAnsi="Arial" w:cs="Arial"/>
                <w:sz w:val="24"/>
                <w:szCs w:val="24"/>
                <w:lang w:val="en-GB"/>
              </w:rPr>
            </w:pPr>
            <w:r w:rsidRPr="0037582C">
              <w:rPr>
                <w:rFonts w:ascii="Arial" w:hAnsi="Arial" w:cs="Arial"/>
                <w:sz w:val="24"/>
                <w:szCs w:val="24"/>
                <w:lang w:val="en-GB"/>
              </w:rPr>
              <w:t xml:space="preserve">After draft report submission </w:t>
            </w:r>
          </w:p>
        </w:tc>
      </w:tr>
      <w:tr w:rsidR="00C717E2" w:rsidRPr="0037582C" w14:paraId="1B69D4BA" w14:textId="77777777" w:rsidTr="34734020">
        <w:tc>
          <w:tcPr>
            <w:tcW w:w="1885" w:type="dxa"/>
          </w:tcPr>
          <w:p w14:paraId="4222D219" w14:textId="77777777" w:rsidR="00C717E2" w:rsidRPr="0037582C" w:rsidRDefault="00C717E2" w:rsidP="00F46A82">
            <w:pPr>
              <w:jc w:val="both"/>
              <w:rPr>
                <w:rFonts w:ascii="Arial" w:hAnsi="Arial" w:cs="Arial"/>
                <w:sz w:val="24"/>
                <w:szCs w:val="24"/>
                <w:lang w:val="en-GB"/>
              </w:rPr>
            </w:pPr>
            <w:r w:rsidRPr="0037582C">
              <w:rPr>
                <w:rFonts w:ascii="Arial" w:hAnsi="Arial" w:cs="Arial"/>
                <w:sz w:val="24"/>
                <w:szCs w:val="24"/>
                <w:lang w:val="en-GB"/>
              </w:rPr>
              <w:t>3</w:t>
            </w:r>
            <w:r w:rsidRPr="0037582C">
              <w:rPr>
                <w:rFonts w:ascii="Arial" w:hAnsi="Arial" w:cs="Arial"/>
                <w:sz w:val="24"/>
                <w:szCs w:val="24"/>
                <w:vertAlign w:val="superscript"/>
                <w:lang w:val="en-GB"/>
              </w:rPr>
              <w:t>rd</w:t>
            </w:r>
            <w:r w:rsidRPr="0037582C">
              <w:rPr>
                <w:rFonts w:ascii="Arial" w:hAnsi="Arial" w:cs="Arial"/>
                <w:sz w:val="24"/>
                <w:szCs w:val="24"/>
                <w:lang w:val="en-GB"/>
              </w:rPr>
              <w:t xml:space="preserve"> instalment </w:t>
            </w:r>
          </w:p>
        </w:tc>
        <w:tc>
          <w:tcPr>
            <w:tcW w:w="2880" w:type="dxa"/>
          </w:tcPr>
          <w:p w14:paraId="4CE2EC23" w14:textId="3383851F" w:rsidR="00C717E2" w:rsidRPr="0037582C" w:rsidRDefault="000E1478" w:rsidP="00F46A82">
            <w:pPr>
              <w:jc w:val="both"/>
              <w:rPr>
                <w:rFonts w:ascii="Arial" w:hAnsi="Arial" w:cs="Arial"/>
                <w:sz w:val="24"/>
                <w:szCs w:val="24"/>
                <w:lang w:val="en-GB"/>
              </w:rPr>
            </w:pPr>
            <w:r w:rsidRPr="0037582C">
              <w:rPr>
                <w:rFonts w:ascii="Arial" w:hAnsi="Arial" w:cs="Arial"/>
                <w:sz w:val="24"/>
                <w:szCs w:val="24"/>
                <w:lang w:val="en-GB"/>
              </w:rPr>
              <w:t>4</w:t>
            </w:r>
            <w:r w:rsidR="00C717E2" w:rsidRPr="0037582C">
              <w:rPr>
                <w:rFonts w:ascii="Arial" w:hAnsi="Arial" w:cs="Arial"/>
                <w:sz w:val="24"/>
                <w:szCs w:val="24"/>
                <w:lang w:val="en-GB"/>
              </w:rPr>
              <w:t>0% of the total amount</w:t>
            </w:r>
          </w:p>
        </w:tc>
        <w:tc>
          <w:tcPr>
            <w:tcW w:w="4480" w:type="dxa"/>
          </w:tcPr>
          <w:p w14:paraId="3889D980" w14:textId="77777777" w:rsidR="00C717E2" w:rsidRPr="0037582C" w:rsidRDefault="00C717E2" w:rsidP="00F46A82">
            <w:pPr>
              <w:jc w:val="both"/>
              <w:rPr>
                <w:rFonts w:ascii="Arial" w:hAnsi="Arial" w:cs="Arial"/>
                <w:sz w:val="24"/>
                <w:szCs w:val="24"/>
                <w:lang w:val="en-GB"/>
              </w:rPr>
            </w:pPr>
            <w:r w:rsidRPr="0037582C">
              <w:rPr>
                <w:rFonts w:ascii="Arial" w:hAnsi="Arial" w:cs="Arial"/>
                <w:sz w:val="24"/>
                <w:szCs w:val="24"/>
                <w:lang w:val="en-GB"/>
              </w:rPr>
              <w:t>After satisfactory completion of the task and submission of all deliverables with final report.</w:t>
            </w:r>
          </w:p>
        </w:tc>
      </w:tr>
    </w:tbl>
    <w:p w14:paraId="46129326" w14:textId="77777777" w:rsidR="00C717E2" w:rsidRPr="0037582C" w:rsidRDefault="00C717E2" w:rsidP="00F46A82">
      <w:pPr>
        <w:jc w:val="both"/>
        <w:rPr>
          <w:rFonts w:ascii="Arial" w:hAnsi="Arial" w:cs="Arial"/>
          <w:sz w:val="24"/>
          <w:szCs w:val="24"/>
          <w:lang w:val="en-GB"/>
        </w:rPr>
      </w:pPr>
    </w:p>
    <w:p w14:paraId="6F05301C" w14:textId="464575DC" w:rsidR="00C717E2" w:rsidRPr="0037582C" w:rsidRDefault="00181685" w:rsidP="00F46A82">
      <w:pPr>
        <w:pStyle w:val="Heading3"/>
        <w:pBdr>
          <w:bottom w:val="none" w:sz="0" w:space="0" w:color="auto"/>
        </w:pBdr>
        <w:rPr>
          <w:rFonts w:ascii="Arial" w:hAnsi="Arial" w:cs="Arial"/>
          <w:b w:val="0"/>
          <w:sz w:val="24"/>
          <w:szCs w:val="24"/>
          <w:lang w:val="en-GB"/>
        </w:rPr>
      </w:pPr>
      <w:r w:rsidRPr="0037582C">
        <w:rPr>
          <w:rFonts w:ascii="Arial" w:hAnsi="Arial" w:cs="Arial"/>
          <w:b w:val="0"/>
          <w:sz w:val="24"/>
          <w:szCs w:val="24"/>
          <w:lang w:val="en-GB"/>
        </w:rPr>
        <w:t>The payments will be made in A/C payee cheques</w:t>
      </w:r>
      <w:r w:rsidR="0091298D" w:rsidRPr="0037582C">
        <w:rPr>
          <w:rFonts w:ascii="Arial" w:hAnsi="Arial" w:cs="Arial"/>
          <w:b w:val="0"/>
          <w:sz w:val="24"/>
          <w:szCs w:val="24"/>
          <w:lang w:val="en-GB"/>
        </w:rPr>
        <w:t>/bank transfer</w:t>
      </w:r>
      <w:r w:rsidRPr="0037582C">
        <w:rPr>
          <w:rFonts w:ascii="Arial" w:hAnsi="Arial" w:cs="Arial"/>
          <w:b w:val="0"/>
          <w:sz w:val="24"/>
          <w:szCs w:val="24"/>
          <w:lang w:val="en-GB"/>
        </w:rPr>
        <w:t xml:space="preserve"> in the name of the consultant/firm. AAB will deduct income tax at source as per the rules of GoB and it will be deposited to the treasury of GoB. Besides no other benefits shall be admissible beyond what is stipulated in the contract, nor does it guarantee a regular position in AAB.</w:t>
      </w:r>
    </w:p>
    <w:p w14:paraId="68EE94C9" w14:textId="77777777" w:rsidR="00BB00DE" w:rsidRPr="0037582C" w:rsidRDefault="00BB00DE" w:rsidP="00F46A82">
      <w:pPr>
        <w:pStyle w:val="Heading3"/>
        <w:pBdr>
          <w:bottom w:val="none" w:sz="0" w:space="0" w:color="auto"/>
        </w:pBdr>
        <w:rPr>
          <w:rFonts w:ascii="Arial" w:hAnsi="Arial" w:cs="Arial"/>
          <w:bCs w:val="0"/>
          <w:sz w:val="24"/>
          <w:szCs w:val="24"/>
          <w:lang w:val="en-GB"/>
        </w:rPr>
      </w:pPr>
    </w:p>
    <w:p w14:paraId="19A8E83E" w14:textId="263C0DEA" w:rsidR="00C717E2" w:rsidRPr="0037582C" w:rsidRDefault="00C717E2" w:rsidP="00F46A82">
      <w:pPr>
        <w:pStyle w:val="Heading3"/>
        <w:pBdr>
          <w:bottom w:val="none" w:sz="0" w:space="0" w:color="auto"/>
        </w:pBdr>
        <w:rPr>
          <w:rFonts w:ascii="Arial" w:hAnsi="Arial" w:cs="Arial"/>
          <w:bCs w:val="0"/>
          <w:sz w:val="24"/>
          <w:szCs w:val="24"/>
          <w:lang w:val="en-GB"/>
        </w:rPr>
      </w:pPr>
      <w:r w:rsidRPr="0037582C">
        <w:rPr>
          <w:rFonts w:ascii="Arial" w:hAnsi="Arial" w:cs="Arial"/>
          <w:bCs w:val="0"/>
          <w:sz w:val="24"/>
          <w:szCs w:val="24"/>
          <w:lang w:val="en-GB"/>
        </w:rPr>
        <w:t>Expiry of Agreement and Negotiable Flexibility</w:t>
      </w:r>
    </w:p>
    <w:p w14:paraId="1068B5BD" w14:textId="77777777" w:rsidR="00BB00DE" w:rsidRPr="0037582C" w:rsidRDefault="00BB00DE" w:rsidP="00F46A82">
      <w:pPr>
        <w:jc w:val="both"/>
        <w:rPr>
          <w:rFonts w:ascii="Arial" w:hAnsi="Arial" w:cs="Arial"/>
          <w:sz w:val="24"/>
          <w:szCs w:val="24"/>
          <w:lang w:val="en-GB"/>
        </w:rPr>
      </w:pPr>
    </w:p>
    <w:p w14:paraId="41BD3F44" w14:textId="77777777" w:rsidR="00181685" w:rsidRPr="0037582C" w:rsidRDefault="00181685" w:rsidP="00F46A82">
      <w:pPr>
        <w:jc w:val="both"/>
        <w:rPr>
          <w:rFonts w:ascii="Arial" w:hAnsi="Arial" w:cs="Arial"/>
          <w:sz w:val="24"/>
          <w:szCs w:val="24"/>
          <w:lang w:val="en-GB"/>
        </w:rPr>
      </w:pPr>
      <w:r w:rsidRPr="0037582C">
        <w:rPr>
          <w:rFonts w:ascii="Arial" w:hAnsi="Arial" w:cs="Arial"/>
          <w:sz w:val="24"/>
          <w:szCs w:val="24"/>
          <w:lang w:val="en-GB"/>
        </w:rPr>
        <w:t>Considering the initiative as proactive and responsive, activities can be amended and elaborated based on the properly documented negotiation between the two parties.</w:t>
      </w:r>
    </w:p>
    <w:p w14:paraId="1430E66D" w14:textId="77777777" w:rsidR="00181685" w:rsidRPr="0037582C" w:rsidRDefault="00181685" w:rsidP="00F46A82">
      <w:pPr>
        <w:jc w:val="both"/>
        <w:rPr>
          <w:rFonts w:ascii="Arial" w:hAnsi="Arial" w:cs="Arial"/>
          <w:sz w:val="24"/>
          <w:szCs w:val="24"/>
          <w:lang w:val="en-GB"/>
        </w:rPr>
      </w:pPr>
      <w:r w:rsidRPr="0037582C">
        <w:rPr>
          <w:rFonts w:ascii="Arial" w:hAnsi="Arial" w:cs="Arial"/>
          <w:sz w:val="24"/>
          <w:szCs w:val="24"/>
          <w:lang w:val="en-GB"/>
        </w:rPr>
        <w:t> </w:t>
      </w:r>
    </w:p>
    <w:p w14:paraId="08F5B40E" w14:textId="77777777" w:rsidR="00181685" w:rsidRPr="0037582C" w:rsidRDefault="00181685" w:rsidP="00F46A82">
      <w:pPr>
        <w:jc w:val="both"/>
        <w:rPr>
          <w:rFonts w:ascii="Arial" w:hAnsi="Arial" w:cs="Arial"/>
          <w:sz w:val="24"/>
          <w:szCs w:val="24"/>
          <w:lang w:val="en-GB"/>
        </w:rPr>
      </w:pPr>
      <w:r w:rsidRPr="0037582C">
        <w:rPr>
          <w:rFonts w:ascii="Arial" w:hAnsi="Arial" w:cs="Arial"/>
          <w:sz w:val="24"/>
          <w:szCs w:val="24"/>
          <w:lang w:val="en-GB"/>
        </w:rPr>
        <w:t>The Agreement will be invalidated after the expiry of duration unless a further extension is made by AAB. AAB also reserves the right to amend or change or cancel the Agreement at any time.</w:t>
      </w:r>
    </w:p>
    <w:p w14:paraId="7906D3EB" w14:textId="77777777" w:rsidR="00C5468A" w:rsidRPr="0037582C" w:rsidRDefault="00C5468A" w:rsidP="00F46A82">
      <w:pPr>
        <w:pStyle w:val="Heading3"/>
        <w:pBdr>
          <w:bottom w:val="none" w:sz="0" w:space="0" w:color="auto"/>
        </w:pBdr>
        <w:rPr>
          <w:rFonts w:ascii="Arial" w:hAnsi="Arial" w:cs="Arial"/>
          <w:b w:val="0"/>
          <w:sz w:val="24"/>
          <w:szCs w:val="24"/>
          <w:lang w:val="en-GB"/>
        </w:rPr>
      </w:pPr>
    </w:p>
    <w:p w14:paraId="20AC8968" w14:textId="77777777" w:rsidR="00B11E9D" w:rsidRPr="00CB51EB" w:rsidRDefault="00B11E9D" w:rsidP="00F46A82">
      <w:pPr>
        <w:tabs>
          <w:tab w:val="left" w:pos="7635"/>
        </w:tabs>
        <w:jc w:val="both"/>
        <w:rPr>
          <w:rFonts w:ascii="Arial" w:eastAsiaTheme="minorHAnsi" w:hAnsi="Arial" w:cs="Arial"/>
          <w:sz w:val="2"/>
          <w:szCs w:val="2"/>
          <w:lang w:val="en-GB"/>
        </w:rPr>
      </w:pPr>
    </w:p>
    <w:p w14:paraId="162024D0" w14:textId="22358799" w:rsidR="00721C03" w:rsidRPr="0037582C" w:rsidRDefault="000C65B9" w:rsidP="00F46A82">
      <w:pPr>
        <w:jc w:val="both"/>
        <w:rPr>
          <w:rFonts w:ascii="Arial" w:hAnsi="Arial" w:cs="Arial"/>
          <w:b/>
          <w:sz w:val="24"/>
          <w:szCs w:val="24"/>
          <w:lang w:val="en-GB"/>
        </w:rPr>
      </w:pPr>
      <w:r w:rsidRPr="0037582C">
        <w:rPr>
          <w:rFonts w:ascii="Arial" w:hAnsi="Arial" w:cs="Arial"/>
          <w:b/>
          <w:sz w:val="24"/>
          <w:szCs w:val="24"/>
          <w:lang w:val="en-GB"/>
        </w:rPr>
        <w:t>Preparation of the P</w:t>
      </w:r>
      <w:r w:rsidR="00721C03" w:rsidRPr="0037582C">
        <w:rPr>
          <w:rFonts w:ascii="Arial" w:hAnsi="Arial" w:cs="Arial"/>
          <w:b/>
          <w:sz w:val="24"/>
          <w:szCs w:val="24"/>
          <w:lang w:val="en-GB"/>
        </w:rPr>
        <w:t>roposal</w:t>
      </w:r>
    </w:p>
    <w:p w14:paraId="6A3104B8" w14:textId="1458EF9D" w:rsidR="00721C03" w:rsidRPr="0037582C" w:rsidRDefault="00721C03" w:rsidP="00F46A82">
      <w:pPr>
        <w:jc w:val="both"/>
        <w:rPr>
          <w:rFonts w:ascii="Arial" w:hAnsi="Arial" w:cs="Arial"/>
          <w:sz w:val="24"/>
          <w:szCs w:val="24"/>
          <w:u w:val="single"/>
        </w:rPr>
      </w:pPr>
      <w:r w:rsidRPr="0037582C">
        <w:rPr>
          <w:rFonts w:ascii="Arial" w:hAnsi="Arial" w:cs="Arial"/>
          <w:sz w:val="24"/>
          <w:szCs w:val="24"/>
        </w:rPr>
        <w:t xml:space="preserve">The </w:t>
      </w:r>
      <w:r w:rsidRPr="0037582C">
        <w:rPr>
          <w:rFonts w:ascii="Arial" w:hAnsi="Arial" w:cs="Arial"/>
          <w:sz w:val="24"/>
          <w:szCs w:val="24"/>
          <w:lang w:val="en-GB"/>
        </w:rPr>
        <w:t>consulting firm/bidder</w:t>
      </w:r>
      <w:r w:rsidRPr="0037582C">
        <w:rPr>
          <w:rFonts w:ascii="Arial" w:hAnsi="Arial" w:cs="Arial"/>
          <w:sz w:val="24"/>
          <w:szCs w:val="24"/>
        </w:rPr>
        <w:t xml:space="preserve"> shall bear all costs associated with the preparation and submission of the proposal. The </w:t>
      </w:r>
      <w:r w:rsidRPr="0037582C">
        <w:rPr>
          <w:rFonts w:ascii="Arial" w:hAnsi="Arial" w:cs="Arial"/>
          <w:sz w:val="24"/>
          <w:szCs w:val="24"/>
          <w:lang w:val="en-GB"/>
        </w:rPr>
        <w:t>consulting firm/bidder</w:t>
      </w:r>
      <w:r w:rsidRPr="0037582C">
        <w:rPr>
          <w:rFonts w:ascii="Arial" w:hAnsi="Arial" w:cs="Arial"/>
          <w:sz w:val="24"/>
          <w:szCs w:val="24"/>
        </w:rPr>
        <w:t xml:space="preserve"> shall submit </w:t>
      </w:r>
      <w:r w:rsidR="00181685" w:rsidRPr="0037582C">
        <w:rPr>
          <w:rFonts w:ascii="Arial" w:hAnsi="Arial" w:cs="Arial"/>
          <w:sz w:val="24"/>
          <w:szCs w:val="24"/>
        </w:rPr>
        <w:t xml:space="preserve">an </w:t>
      </w:r>
      <w:r w:rsidR="00F81F8A" w:rsidRPr="0037582C">
        <w:rPr>
          <w:rFonts w:ascii="Arial" w:hAnsi="Arial" w:cs="Arial"/>
          <w:sz w:val="24"/>
          <w:szCs w:val="24"/>
        </w:rPr>
        <w:t xml:space="preserve">electronic copy or hard copy. In </w:t>
      </w:r>
      <w:r w:rsidR="00954ACF" w:rsidRPr="0037582C">
        <w:rPr>
          <w:rFonts w:ascii="Arial" w:hAnsi="Arial" w:cs="Arial"/>
          <w:sz w:val="24"/>
          <w:szCs w:val="24"/>
        </w:rPr>
        <w:t>the case</w:t>
      </w:r>
      <w:r w:rsidR="00F81F8A" w:rsidRPr="0037582C">
        <w:rPr>
          <w:rFonts w:ascii="Arial" w:hAnsi="Arial" w:cs="Arial"/>
          <w:sz w:val="24"/>
          <w:szCs w:val="24"/>
        </w:rPr>
        <w:t xml:space="preserve"> of hard copy </w:t>
      </w:r>
      <w:r w:rsidRPr="0037582C">
        <w:rPr>
          <w:rFonts w:ascii="Arial" w:hAnsi="Arial" w:cs="Arial"/>
          <w:b/>
          <w:sz w:val="24"/>
          <w:szCs w:val="24"/>
        </w:rPr>
        <w:t>two (2)</w:t>
      </w:r>
      <w:r w:rsidRPr="0037582C">
        <w:rPr>
          <w:rFonts w:ascii="Arial" w:hAnsi="Arial" w:cs="Arial"/>
          <w:sz w:val="24"/>
          <w:szCs w:val="24"/>
        </w:rPr>
        <w:t xml:space="preserve"> copies of technical and </w:t>
      </w:r>
      <w:r w:rsidRPr="0037582C">
        <w:rPr>
          <w:rFonts w:ascii="Arial" w:hAnsi="Arial" w:cs="Arial"/>
          <w:b/>
          <w:sz w:val="24"/>
          <w:szCs w:val="24"/>
        </w:rPr>
        <w:t>two (2)</w:t>
      </w:r>
      <w:r w:rsidRPr="0037582C">
        <w:rPr>
          <w:rFonts w:ascii="Arial" w:hAnsi="Arial" w:cs="Arial"/>
          <w:sz w:val="24"/>
          <w:szCs w:val="24"/>
        </w:rPr>
        <w:t xml:space="preserve"> copies of financial proposal in a single envelope. The technical and financial proposals should be marked properly and should include the name and </w:t>
      </w:r>
      <w:r w:rsidR="00954ACF" w:rsidRPr="0037582C">
        <w:rPr>
          <w:rFonts w:ascii="Arial" w:hAnsi="Arial" w:cs="Arial"/>
          <w:sz w:val="24"/>
          <w:szCs w:val="24"/>
        </w:rPr>
        <w:t>detailed</w:t>
      </w:r>
      <w:r w:rsidRPr="0037582C">
        <w:rPr>
          <w:rFonts w:ascii="Arial" w:hAnsi="Arial" w:cs="Arial"/>
          <w:sz w:val="24"/>
          <w:szCs w:val="24"/>
        </w:rPr>
        <w:t xml:space="preserve"> contact address of the </w:t>
      </w:r>
      <w:r w:rsidR="003118D7" w:rsidRPr="0037582C">
        <w:rPr>
          <w:rFonts w:ascii="Arial" w:hAnsi="Arial" w:cs="Arial"/>
          <w:sz w:val="24"/>
          <w:szCs w:val="24"/>
        </w:rPr>
        <w:t>consultant/</w:t>
      </w:r>
      <w:r w:rsidRPr="0037582C">
        <w:rPr>
          <w:rFonts w:ascii="Arial" w:hAnsi="Arial" w:cs="Arial"/>
          <w:sz w:val="24"/>
          <w:szCs w:val="24"/>
        </w:rPr>
        <w:t>team.</w:t>
      </w:r>
    </w:p>
    <w:p w14:paraId="758EF9C8" w14:textId="77777777" w:rsidR="00721C03" w:rsidRPr="0037582C" w:rsidRDefault="00721C03" w:rsidP="00F46A82">
      <w:pPr>
        <w:pStyle w:val="Default"/>
        <w:jc w:val="both"/>
        <w:rPr>
          <w:rFonts w:ascii="Arial" w:hAnsi="Arial" w:cs="Arial"/>
          <w:b/>
          <w:color w:val="auto"/>
        </w:rPr>
      </w:pPr>
    </w:p>
    <w:p w14:paraId="09115FED" w14:textId="1AFF2D64" w:rsidR="00721C03" w:rsidRPr="0037582C" w:rsidRDefault="00721C03" w:rsidP="00F46A82">
      <w:pPr>
        <w:numPr>
          <w:ilvl w:val="0"/>
          <w:numId w:val="4"/>
        </w:numPr>
        <w:jc w:val="both"/>
        <w:rPr>
          <w:rFonts w:ascii="Arial" w:hAnsi="Arial" w:cs="Arial"/>
          <w:b/>
          <w:sz w:val="24"/>
          <w:szCs w:val="24"/>
        </w:rPr>
      </w:pPr>
      <w:r w:rsidRPr="0037582C">
        <w:rPr>
          <w:rFonts w:ascii="Arial" w:hAnsi="Arial" w:cs="Arial"/>
          <w:b/>
          <w:sz w:val="24"/>
          <w:szCs w:val="24"/>
        </w:rPr>
        <w:t xml:space="preserve">Validation of the Proposal </w:t>
      </w:r>
    </w:p>
    <w:p w14:paraId="4A7D1431" w14:textId="77777777" w:rsidR="00BB00DE" w:rsidRPr="0037582C" w:rsidRDefault="00BB00DE" w:rsidP="00F46A82">
      <w:pPr>
        <w:ind w:left="360"/>
        <w:jc w:val="both"/>
        <w:rPr>
          <w:rFonts w:ascii="Arial" w:hAnsi="Arial" w:cs="Arial"/>
          <w:b/>
          <w:sz w:val="24"/>
          <w:szCs w:val="24"/>
        </w:rPr>
      </w:pPr>
    </w:p>
    <w:p w14:paraId="7A99BAB8" w14:textId="2C189B23" w:rsidR="00721C03" w:rsidRPr="0037582C" w:rsidRDefault="00721C03" w:rsidP="00F46A82">
      <w:pPr>
        <w:jc w:val="both"/>
        <w:rPr>
          <w:rFonts w:ascii="Arial" w:hAnsi="Arial" w:cs="Arial"/>
          <w:sz w:val="24"/>
          <w:szCs w:val="24"/>
        </w:rPr>
      </w:pPr>
      <w:r w:rsidRPr="0037582C">
        <w:rPr>
          <w:rFonts w:ascii="Arial" w:hAnsi="Arial" w:cs="Arial"/>
          <w:sz w:val="24"/>
          <w:szCs w:val="24"/>
        </w:rPr>
        <w:t xml:space="preserve">All </w:t>
      </w:r>
      <w:r w:rsidR="00954ACF" w:rsidRPr="0037582C">
        <w:rPr>
          <w:rFonts w:ascii="Arial" w:hAnsi="Arial" w:cs="Arial"/>
          <w:sz w:val="24"/>
          <w:szCs w:val="24"/>
        </w:rPr>
        <w:t>costs</w:t>
      </w:r>
      <w:r w:rsidRPr="0037582C">
        <w:rPr>
          <w:rFonts w:ascii="Arial" w:hAnsi="Arial" w:cs="Arial"/>
          <w:sz w:val="24"/>
          <w:szCs w:val="24"/>
        </w:rPr>
        <w:t xml:space="preserve"> should be quoted in BDT and will remain valid up to </w:t>
      </w:r>
      <w:r w:rsidR="000C5BDC" w:rsidRPr="0037582C">
        <w:rPr>
          <w:rFonts w:ascii="Arial" w:hAnsi="Arial" w:cs="Arial"/>
          <w:b/>
          <w:sz w:val="24"/>
          <w:szCs w:val="24"/>
        </w:rPr>
        <w:t>Ninty</w:t>
      </w:r>
      <w:r w:rsidRPr="0037582C">
        <w:rPr>
          <w:rFonts w:ascii="Arial" w:hAnsi="Arial" w:cs="Arial"/>
          <w:b/>
          <w:sz w:val="24"/>
          <w:szCs w:val="24"/>
        </w:rPr>
        <w:t xml:space="preserve"> Days (</w:t>
      </w:r>
      <w:r w:rsidR="000C5BDC" w:rsidRPr="0037582C">
        <w:rPr>
          <w:rFonts w:ascii="Arial" w:hAnsi="Arial" w:cs="Arial"/>
          <w:b/>
          <w:sz w:val="24"/>
          <w:szCs w:val="24"/>
        </w:rPr>
        <w:t>9</w:t>
      </w:r>
      <w:r w:rsidR="008C287F" w:rsidRPr="0037582C">
        <w:rPr>
          <w:rFonts w:ascii="Arial" w:hAnsi="Arial" w:cs="Arial"/>
          <w:b/>
          <w:sz w:val="24"/>
          <w:szCs w:val="24"/>
        </w:rPr>
        <w:t>0</w:t>
      </w:r>
      <w:r w:rsidRPr="0037582C">
        <w:rPr>
          <w:rFonts w:ascii="Arial" w:hAnsi="Arial" w:cs="Arial"/>
          <w:b/>
          <w:sz w:val="24"/>
          <w:szCs w:val="24"/>
        </w:rPr>
        <w:t>)</w:t>
      </w:r>
      <w:r w:rsidRPr="0037582C">
        <w:rPr>
          <w:rFonts w:ascii="Arial" w:hAnsi="Arial" w:cs="Arial"/>
          <w:sz w:val="24"/>
          <w:szCs w:val="24"/>
        </w:rPr>
        <w:t xml:space="preserve"> from the day of proposal submission.   </w:t>
      </w:r>
    </w:p>
    <w:p w14:paraId="769D2AD0" w14:textId="77777777" w:rsidR="002F037E" w:rsidRPr="0037582C" w:rsidRDefault="002F037E" w:rsidP="00F46A82">
      <w:pPr>
        <w:jc w:val="both"/>
        <w:rPr>
          <w:rFonts w:ascii="Arial" w:hAnsi="Arial" w:cs="Arial"/>
          <w:sz w:val="24"/>
          <w:szCs w:val="24"/>
        </w:rPr>
      </w:pPr>
    </w:p>
    <w:p w14:paraId="06806514" w14:textId="0086A81C" w:rsidR="00721C03" w:rsidRPr="0037582C" w:rsidRDefault="00721C03" w:rsidP="00F46A82">
      <w:pPr>
        <w:numPr>
          <w:ilvl w:val="0"/>
          <w:numId w:val="4"/>
        </w:numPr>
        <w:jc w:val="both"/>
        <w:rPr>
          <w:rFonts w:ascii="Arial" w:hAnsi="Arial" w:cs="Arial"/>
          <w:b/>
          <w:sz w:val="24"/>
          <w:szCs w:val="24"/>
        </w:rPr>
      </w:pPr>
      <w:r w:rsidRPr="0037582C">
        <w:rPr>
          <w:rFonts w:ascii="Arial" w:hAnsi="Arial" w:cs="Arial"/>
          <w:b/>
          <w:sz w:val="24"/>
          <w:szCs w:val="24"/>
        </w:rPr>
        <w:t>Withdrawal/</w:t>
      </w:r>
      <w:r w:rsidR="000E0117" w:rsidRPr="0037582C">
        <w:rPr>
          <w:rFonts w:ascii="Arial" w:hAnsi="Arial" w:cs="Arial"/>
          <w:b/>
          <w:sz w:val="24"/>
          <w:szCs w:val="24"/>
        </w:rPr>
        <w:t xml:space="preserve"> </w:t>
      </w:r>
      <w:r w:rsidRPr="0037582C">
        <w:rPr>
          <w:rFonts w:ascii="Arial" w:hAnsi="Arial" w:cs="Arial"/>
          <w:b/>
          <w:sz w:val="24"/>
          <w:szCs w:val="24"/>
        </w:rPr>
        <w:t>Termination</w:t>
      </w:r>
    </w:p>
    <w:p w14:paraId="7D8ABFED" w14:textId="77777777" w:rsidR="00702B7E" w:rsidRPr="0037582C" w:rsidRDefault="00702B7E" w:rsidP="00F46A82">
      <w:pPr>
        <w:ind w:left="360"/>
        <w:jc w:val="both"/>
        <w:rPr>
          <w:rFonts w:ascii="Arial" w:hAnsi="Arial" w:cs="Arial"/>
          <w:b/>
          <w:sz w:val="24"/>
          <w:szCs w:val="24"/>
        </w:rPr>
      </w:pPr>
    </w:p>
    <w:p w14:paraId="399CE0A8" w14:textId="3DD6CD0A" w:rsidR="00702B7E" w:rsidRPr="0037582C" w:rsidRDefault="00702B7E" w:rsidP="00F46A82">
      <w:pPr>
        <w:jc w:val="both"/>
        <w:rPr>
          <w:rFonts w:ascii="Arial" w:hAnsi="Arial" w:cs="Arial"/>
          <w:sz w:val="24"/>
          <w:szCs w:val="24"/>
        </w:rPr>
      </w:pPr>
      <w:r w:rsidRPr="0037582C">
        <w:rPr>
          <w:rFonts w:ascii="Arial" w:hAnsi="Arial" w:cs="Arial"/>
          <w:sz w:val="24"/>
          <w:szCs w:val="24"/>
        </w:rPr>
        <w:t xml:space="preserve">This agreement shall be effective between </w:t>
      </w:r>
      <w:r w:rsidR="00954ACF" w:rsidRPr="0037582C">
        <w:rPr>
          <w:rFonts w:ascii="Arial" w:hAnsi="Arial" w:cs="Arial"/>
          <w:sz w:val="24"/>
          <w:szCs w:val="24"/>
        </w:rPr>
        <w:t>the dates</w:t>
      </w:r>
      <w:r w:rsidRPr="0037582C">
        <w:rPr>
          <w:rFonts w:ascii="Arial" w:hAnsi="Arial" w:cs="Arial"/>
          <w:sz w:val="24"/>
          <w:szCs w:val="24"/>
        </w:rPr>
        <w:t xml:space="preserve"> mentioned in the agreement, unless otherwise </w:t>
      </w:r>
      <w:r w:rsidR="00954ACF" w:rsidRPr="0037582C">
        <w:rPr>
          <w:rFonts w:ascii="Arial" w:hAnsi="Arial" w:cs="Arial"/>
          <w:sz w:val="24"/>
          <w:szCs w:val="24"/>
        </w:rPr>
        <w:t>terminated earlier</w:t>
      </w:r>
      <w:r w:rsidRPr="0037582C">
        <w:rPr>
          <w:rFonts w:ascii="Arial" w:hAnsi="Arial" w:cs="Arial"/>
          <w:sz w:val="24"/>
          <w:szCs w:val="24"/>
        </w:rPr>
        <w:t xml:space="preserve">. </w:t>
      </w:r>
    </w:p>
    <w:p w14:paraId="52636991" w14:textId="77777777" w:rsidR="00702B7E" w:rsidRPr="0037582C" w:rsidRDefault="00702B7E" w:rsidP="00F46A82">
      <w:pPr>
        <w:jc w:val="both"/>
        <w:rPr>
          <w:rFonts w:ascii="Arial" w:hAnsi="Arial" w:cs="Arial"/>
          <w:sz w:val="24"/>
          <w:szCs w:val="24"/>
        </w:rPr>
      </w:pPr>
      <w:r w:rsidRPr="0037582C">
        <w:rPr>
          <w:rFonts w:ascii="Arial" w:hAnsi="Arial" w:cs="Arial"/>
          <w:sz w:val="24"/>
          <w:szCs w:val="24"/>
        </w:rPr>
        <w:t> </w:t>
      </w:r>
    </w:p>
    <w:p w14:paraId="4AD5C607" w14:textId="77777777" w:rsidR="00702B7E" w:rsidRPr="0037582C" w:rsidRDefault="00702B7E" w:rsidP="00F46A82">
      <w:pPr>
        <w:jc w:val="both"/>
        <w:rPr>
          <w:rFonts w:ascii="Arial" w:hAnsi="Arial" w:cs="Arial"/>
          <w:sz w:val="24"/>
          <w:szCs w:val="24"/>
        </w:rPr>
      </w:pPr>
      <w:r w:rsidRPr="0037582C">
        <w:rPr>
          <w:rFonts w:ascii="Arial" w:hAnsi="Arial" w:cs="Arial"/>
          <w:sz w:val="24"/>
          <w:szCs w:val="24"/>
        </w:rPr>
        <w:t xml:space="preserve">ActionAid Bangladesh may terminate this agreement with immediate effect on the occurrence of any irregularities, anomalies relating to review and non-compliance of any terms and conditions as agreed upon in this agreement. </w:t>
      </w:r>
    </w:p>
    <w:p w14:paraId="061AD908" w14:textId="77777777" w:rsidR="00702B7E" w:rsidRPr="0037582C" w:rsidRDefault="00702B7E" w:rsidP="00F46A82">
      <w:pPr>
        <w:jc w:val="both"/>
        <w:rPr>
          <w:rFonts w:ascii="Arial" w:hAnsi="Arial" w:cs="Arial"/>
          <w:sz w:val="24"/>
          <w:szCs w:val="24"/>
        </w:rPr>
      </w:pPr>
      <w:r w:rsidRPr="0037582C">
        <w:rPr>
          <w:rFonts w:ascii="Arial" w:hAnsi="Arial" w:cs="Arial"/>
          <w:sz w:val="24"/>
          <w:szCs w:val="24"/>
        </w:rPr>
        <w:t> </w:t>
      </w:r>
    </w:p>
    <w:p w14:paraId="5BE15E16" w14:textId="77777777" w:rsidR="00702B7E" w:rsidRPr="0037582C" w:rsidRDefault="00702B7E" w:rsidP="00F46A82">
      <w:pPr>
        <w:jc w:val="both"/>
        <w:rPr>
          <w:rFonts w:ascii="Arial" w:hAnsi="Arial" w:cs="Arial"/>
          <w:sz w:val="24"/>
          <w:szCs w:val="24"/>
        </w:rPr>
      </w:pPr>
      <w:r w:rsidRPr="0037582C">
        <w:rPr>
          <w:rFonts w:ascii="Arial" w:hAnsi="Arial" w:cs="Arial"/>
          <w:sz w:val="24"/>
          <w:szCs w:val="24"/>
        </w:rPr>
        <w:t xml:space="preserve">In the event of a major natural disaster, war or major civil or political unrest this agreement may be renegotiated and jointly revised between the two parties recognizing any consequent change in the environment for implementation. </w:t>
      </w:r>
    </w:p>
    <w:p w14:paraId="2274C0EC" w14:textId="77777777" w:rsidR="007B50F7" w:rsidRPr="0037582C" w:rsidRDefault="007B50F7" w:rsidP="00F46A82">
      <w:pPr>
        <w:jc w:val="both"/>
        <w:rPr>
          <w:rFonts w:ascii="Arial" w:hAnsi="Arial" w:cs="Arial"/>
          <w:sz w:val="24"/>
          <w:szCs w:val="24"/>
        </w:rPr>
      </w:pPr>
    </w:p>
    <w:p w14:paraId="00C40BFF" w14:textId="3B7C84DA" w:rsidR="00721C03" w:rsidRPr="0037582C" w:rsidRDefault="00721C03" w:rsidP="00F46A82">
      <w:pPr>
        <w:numPr>
          <w:ilvl w:val="0"/>
          <w:numId w:val="4"/>
        </w:numPr>
        <w:jc w:val="both"/>
        <w:rPr>
          <w:rFonts w:ascii="Arial" w:hAnsi="Arial" w:cs="Arial"/>
          <w:b/>
          <w:sz w:val="24"/>
          <w:szCs w:val="24"/>
        </w:rPr>
      </w:pPr>
      <w:r w:rsidRPr="0037582C">
        <w:rPr>
          <w:rFonts w:ascii="Arial" w:hAnsi="Arial" w:cs="Arial"/>
          <w:b/>
          <w:sz w:val="24"/>
          <w:szCs w:val="24"/>
        </w:rPr>
        <w:t xml:space="preserve">Outline of the Technical Proposal </w:t>
      </w:r>
    </w:p>
    <w:p w14:paraId="33016BFF" w14:textId="77777777" w:rsidR="00BB00DE" w:rsidRPr="0037582C" w:rsidRDefault="00BB00DE" w:rsidP="00F46A82">
      <w:pPr>
        <w:ind w:left="360"/>
        <w:jc w:val="both"/>
        <w:rPr>
          <w:rFonts w:ascii="Arial" w:hAnsi="Arial" w:cs="Arial"/>
          <w:b/>
          <w:sz w:val="24"/>
          <w:szCs w:val="24"/>
        </w:rPr>
      </w:pPr>
    </w:p>
    <w:p w14:paraId="7C0CE750" w14:textId="77777777" w:rsidR="00721C03" w:rsidRPr="0037582C" w:rsidRDefault="00721C03" w:rsidP="00F46A82">
      <w:pPr>
        <w:jc w:val="both"/>
        <w:rPr>
          <w:rFonts w:ascii="Arial" w:hAnsi="Arial" w:cs="Arial"/>
          <w:sz w:val="24"/>
          <w:szCs w:val="24"/>
        </w:rPr>
      </w:pPr>
      <w:r w:rsidRPr="0037582C">
        <w:rPr>
          <w:rFonts w:ascii="Arial" w:hAnsi="Arial" w:cs="Arial"/>
          <w:sz w:val="24"/>
          <w:szCs w:val="24"/>
        </w:rPr>
        <w:t xml:space="preserve">It is mandatory that the proposal should maintain the following format: </w:t>
      </w:r>
    </w:p>
    <w:p w14:paraId="1612D251" w14:textId="77777777" w:rsidR="00721C03" w:rsidRPr="0037582C" w:rsidRDefault="00721C03" w:rsidP="00F46A82">
      <w:pPr>
        <w:jc w:val="both"/>
        <w:rPr>
          <w:rFonts w:ascii="Arial" w:hAnsi="Arial" w:cs="Arial"/>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240647" w:rsidRPr="0037582C" w14:paraId="0A069863" w14:textId="77777777" w:rsidTr="00344C25">
        <w:tc>
          <w:tcPr>
            <w:tcW w:w="9468" w:type="dxa"/>
          </w:tcPr>
          <w:p w14:paraId="6B1B1BCE" w14:textId="77777777" w:rsidR="00721C03" w:rsidRPr="0037582C" w:rsidRDefault="00721C03" w:rsidP="00F46A82">
            <w:pPr>
              <w:jc w:val="both"/>
              <w:rPr>
                <w:rFonts w:ascii="Arial" w:hAnsi="Arial" w:cs="Arial"/>
                <w:sz w:val="24"/>
                <w:szCs w:val="24"/>
              </w:rPr>
            </w:pPr>
            <w:r w:rsidRPr="0037582C">
              <w:rPr>
                <w:rFonts w:ascii="Arial" w:hAnsi="Arial" w:cs="Arial"/>
                <w:sz w:val="24"/>
                <w:szCs w:val="24"/>
              </w:rPr>
              <w:t>Topic</w:t>
            </w:r>
          </w:p>
        </w:tc>
      </w:tr>
      <w:tr w:rsidR="00240647" w:rsidRPr="0037582C" w14:paraId="318ECA11" w14:textId="77777777" w:rsidTr="00344C25">
        <w:tc>
          <w:tcPr>
            <w:tcW w:w="9468" w:type="dxa"/>
          </w:tcPr>
          <w:p w14:paraId="3A10CCD5" w14:textId="77777777" w:rsidR="00721C03" w:rsidRPr="0037582C" w:rsidRDefault="00721C03" w:rsidP="00F46A82">
            <w:pPr>
              <w:jc w:val="both"/>
              <w:rPr>
                <w:rFonts w:ascii="Arial" w:hAnsi="Arial" w:cs="Arial"/>
                <w:sz w:val="24"/>
                <w:szCs w:val="24"/>
              </w:rPr>
            </w:pPr>
            <w:r w:rsidRPr="0037582C">
              <w:rPr>
                <w:rFonts w:ascii="Arial" w:hAnsi="Arial" w:cs="Arial"/>
                <w:sz w:val="24"/>
                <w:szCs w:val="24"/>
              </w:rPr>
              <w:t xml:space="preserve">Title of the </w:t>
            </w:r>
            <w:r w:rsidR="000C0A2E" w:rsidRPr="0037582C">
              <w:rPr>
                <w:rFonts w:ascii="Arial" w:hAnsi="Arial" w:cs="Arial"/>
                <w:sz w:val="24"/>
                <w:szCs w:val="24"/>
              </w:rPr>
              <w:t xml:space="preserve">Study </w:t>
            </w:r>
          </w:p>
        </w:tc>
      </w:tr>
      <w:tr w:rsidR="00240647" w:rsidRPr="0037582C" w14:paraId="4113E9A1" w14:textId="77777777" w:rsidTr="00344C25">
        <w:tc>
          <w:tcPr>
            <w:tcW w:w="9468" w:type="dxa"/>
          </w:tcPr>
          <w:p w14:paraId="4DEABAFA" w14:textId="77777777" w:rsidR="00721C03" w:rsidRPr="0037582C" w:rsidRDefault="00721C03" w:rsidP="00F46A82">
            <w:pPr>
              <w:jc w:val="both"/>
              <w:rPr>
                <w:rFonts w:ascii="Arial" w:hAnsi="Arial" w:cs="Arial"/>
                <w:sz w:val="24"/>
                <w:szCs w:val="24"/>
              </w:rPr>
            </w:pPr>
            <w:r w:rsidRPr="0037582C">
              <w:rPr>
                <w:rFonts w:ascii="Arial" w:hAnsi="Arial" w:cs="Arial"/>
                <w:sz w:val="24"/>
                <w:szCs w:val="24"/>
              </w:rPr>
              <w:lastRenderedPageBreak/>
              <w:t>Understanding of the Task</w:t>
            </w:r>
          </w:p>
        </w:tc>
      </w:tr>
      <w:tr w:rsidR="00240647" w:rsidRPr="0037582C" w14:paraId="1573C066" w14:textId="77777777" w:rsidTr="00344C25">
        <w:tc>
          <w:tcPr>
            <w:tcW w:w="9468" w:type="dxa"/>
          </w:tcPr>
          <w:p w14:paraId="33F6930A" w14:textId="77777777" w:rsidR="00721C03" w:rsidRPr="0037582C" w:rsidRDefault="00721C03" w:rsidP="00F46A82">
            <w:pPr>
              <w:jc w:val="both"/>
              <w:rPr>
                <w:rFonts w:ascii="Arial" w:hAnsi="Arial" w:cs="Arial"/>
                <w:sz w:val="24"/>
                <w:szCs w:val="24"/>
              </w:rPr>
            </w:pPr>
            <w:r w:rsidRPr="0037582C">
              <w:rPr>
                <w:rFonts w:ascii="Arial" w:hAnsi="Arial" w:cs="Arial"/>
                <w:sz w:val="24"/>
                <w:szCs w:val="24"/>
              </w:rPr>
              <w:t xml:space="preserve">Analytical framework </w:t>
            </w:r>
            <w:r w:rsidR="00131822" w:rsidRPr="0037582C">
              <w:rPr>
                <w:rFonts w:ascii="Arial" w:hAnsi="Arial" w:cs="Arial"/>
                <w:sz w:val="24"/>
                <w:szCs w:val="24"/>
              </w:rPr>
              <w:t xml:space="preserve">of the study </w:t>
            </w:r>
          </w:p>
        </w:tc>
      </w:tr>
      <w:tr w:rsidR="00240647" w:rsidRPr="0037582C" w14:paraId="2BD096FD" w14:textId="77777777" w:rsidTr="00344C25">
        <w:tc>
          <w:tcPr>
            <w:tcW w:w="9468" w:type="dxa"/>
          </w:tcPr>
          <w:p w14:paraId="14A8D3C3" w14:textId="77777777" w:rsidR="00721C03" w:rsidRPr="0037582C" w:rsidRDefault="00721C03" w:rsidP="00F46A82">
            <w:pPr>
              <w:jc w:val="both"/>
              <w:rPr>
                <w:rFonts w:ascii="Arial" w:hAnsi="Arial" w:cs="Arial"/>
                <w:sz w:val="24"/>
                <w:szCs w:val="24"/>
              </w:rPr>
            </w:pPr>
            <w:r w:rsidRPr="0037582C">
              <w:rPr>
                <w:rFonts w:ascii="Arial" w:hAnsi="Arial" w:cs="Arial"/>
                <w:sz w:val="24"/>
                <w:szCs w:val="24"/>
              </w:rPr>
              <w:t>Methodology (</w:t>
            </w:r>
            <w:r w:rsidR="00131822" w:rsidRPr="0037582C">
              <w:rPr>
                <w:rFonts w:ascii="Arial" w:hAnsi="Arial" w:cs="Arial"/>
                <w:sz w:val="24"/>
                <w:szCs w:val="24"/>
              </w:rPr>
              <w:t xml:space="preserve">data collection systems/ techniques/methods, </w:t>
            </w:r>
            <w:r w:rsidRPr="0037582C">
              <w:rPr>
                <w:rFonts w:ascii="Arial" w:hAnsi="Arial" w:cs="Arial"/>
                <w:sz w:val="24"/>
                <w:szCs w:val="24"/>
              </w:rPr>
              <w:t xml:space="preserve">detail </w:t>
            </w:r>
            <w:r w:rsidR="00D62004" w:rsidRPr="0037582C">
              <w:rPr>
                <w:rFonts w:ascii="Arial" w:hAnsi="Arial" w:cs="Arial"/>
                <w:sz w:val="24"/>
                <w:szCs w:val="24"/>
              </w:rPr>
              <w:t>about</w:t>
            </w:r>
            <w:r w:rsidRPr="0037582C">
              <w:rPr>
                <w:rFonts w:ascii="Arial" w:hAnsi="Arial" w:cs="Arial"/>
                <w:sz w:val="24"/>
                <w:szCs w:val="24"/>
              </w:rPr>
              <w:t xml:space="preserve"> sampling design and </w:t>
            </w:r>
            <w:r w:rsidR="00131822" w:rsidRPr="0037582C">
              <w:rPr>
                <w:rFonts w:ascii="Arial" w:hAnsi="Arial" w:cs="Arial"/>
                <w:sz w:val="24"/>
                <w:szCs w:val="24"/>
              </w:rPr>
              <w:t xml:space="preserve">distribution </w:t>
            </w:r>
            <w:r w:rsidRPr="0037582C">
              <w:rPr>
                <w:rFonts w:ascii="Arial" w:hAnsi="Arial" w:cs="Arial"/>
                <w:sz w:val="24"/>
                <w:szCs w:val="24"/>
              </w:rPr>
              <w:t xml:space="preserve">strategy, </w:t>
            </w:r>
            <w:r w:rsidR="00061BD1" w:rsidRPr="0037582C">
              <w:rPr>
                <w:rFonts w:ascii="Arial" w:hAnsi="Arial" w:cs="Arial"/>
                <w:sz w:val="24"/>
                <w:szCs w:val="24"/>
                <w:lang w:val="en-GB"/>
              </w:rPr>
              <w:t>d</w:t>
            </w:r>
            <w:r w:rsidRPr="0037582C">
              <w:rPr>
                <w:rFonts w:ascii="Arial" w:hAnsi="Arial" w:cs="Arial"/>
                <w:sz w:val="24"/>
                <w:szCs w:val="24"/>
                <w:lang w:val="en-GB"/>
              </w:rPr>
              <w:t xml:space="preserve">ata </w:t>
            </w:r>
            <w:r w:rsidR="00131822" w:rsidRPr="0037582C">
              <w:rPr>
                <w:rFonts w:ascii="Arial" w:hAnsi="Arial" w:cs="Arial"/>
                <w:sz w:val="24"/>
                <w:szCs w:val="24"/>
                <w:lang w:val="en-GB"/>
              </w:rPr>
              <w:t>p</w:t>
            </w:r>
            <w:r w:rsidRPr="0037582C">
              <w:rPr>
                <w:rFonts w:ascii="Arial" w:hAnsi="Arial" w:cs="Arial"/>
                <w:sz w:val="24"/>
                <w:szCs w:val="24"/>
                <w:lang w:val="en-GB"/>
              </w:rPr>
              <w:t xml:space="preserve">rocessing &amp; </w:t>
            </w:r>
            <w:r w:rsidR="00131822" w:rsidRPr="0037582C">
              <w:rPr>
                <w:rFonts w:ascii="Arial" w:hAnsi="Arial" w:cs="Arial"/>
                <w:sz w:val="24"/>
                <w:szCs w:val="24"/>
                <w:lang w:val="en-GB"/>
              </w:rPr>
              <w:t>a</w:t>
            </w:r>
            <w:r w:rsidRPr="0037582C">
              <w:rPr>
                <w:rFonts w:ascii="Arial" w:hAnsi="Arial" w:cs="Arial"/>
                <w:sz w:val="24"/>
                <w:szCs w:val="24"/>
                <w:lang w:val="en-GB"/>
              </w:rPr>
              <w:t xml:space="preserve">nalysis, </w:t>
            </w:r>
            <w:r w:rsidR="00131822" w:rsidRPr="0037582C">
              <w:rPr>
                <w:rFonts w:ascii="Arial" w:hAnsi="Arial" w:cs="Arial"/>
                <w:sz w:val="24"/>
                <w:szCs w:val="24"/>
                <w:lang w:val="en-GB"/>
              </w:rPr>
              <w:t>e</w:t>
            </w:r>
            <w:r w:rsidRPr="0037582C">
              <w:rPr>
                <w:rFonts w:ascii="Arial" w:hAnsi="Arial" w:cs="Arial"/>
                <w:sz w:val="24"/>
                <w:szCs w:val="24"/>
                <w:lang w:val="en-GB"/>
              </w:rPr>
              <w:t>nsure data quality)</w:t>
            </w:r>
          </w:p>
        </w:tc>
      </w:tr>
      <w:tr w:rsidR="00240647" w:rsidRPr="0037582C" w14:paraId="5344491D" w14:textId="77777777" w:rsidTr="00344C25">
        <w:tc>
          <w:tcPr>
            <w:tcW w:w="9468" w:type="dxa"/>
          </w:tcPr>
          <w:p w14:paraId="7C3D35C2" w14:textId="77777777" w:rsidR="00721C03" w:rsidRPr="0037582C" w:rsidRDefault="00721C03" w:rsidP="00F46A82">
            <w:pPr>
              <w:jc w:val="both"/>
              <w:rPr>
                <w:rFonts w:ascii="Arial" w:hAnsi="Arial" w:cs="Arial"/>
                <w:sz w:val="24"/>
                <w:szCs w:val="24"/>
              </w:rPr>
            </w:pPr>
            <w:r w:rsidRPr="0037582C">
              <w:rPr>
                <w:rFonts w:ascii="Arial" w:hAnsi="Arial" w:cs="Arial"/>
                <w:sz w:val="24"/>
                <w:szCs w:val="24"/>
              </w:rPr>
              <w:t>Operational plan</w:t>
            </w:r>
          </w:p>
        </w:tc>
      </w:tr>
      <w:tr w:rsidR="00240647" w:rsidRPr="0037582C" w14:paraId="405123A6" w14:textId="77777777" w:rsidTr="00344C25">
        <w:tc>
          <w:tcPr>
            <w:tcW w:w="9468" w:type="dxa"/>
          </w:tcPr>
          <w:p w14:paraId="7DB5BE44" w14:textId="054BC1C7" w:rsidR="00344C25" w:rsidRPr="0037582C" w:rsidRDefault="00131822" w:rsidP="00F46A82">
            <w:pPr>
              <w:pStyle w:val="NoSpacing"/>
              <w:jc w:val="both"/>
              <w:rPr>
                <w:rFonts w:ascii="Arial" w:hAnsi="Arial" w:cs="Arial"/>
                <w:szCs w:val="24"/>
              </w:rPr>
            </w:pPr>
            <w:r w:rsidRPr="0037582C">
              <w:rPr>
                <w:rFonts w:ascii="Arial" w:hAnsi="Arial" w:cs="Arial"/>
                <w:snapToGrid/>
                <w:szCs w:val="24"/>
                <w:lang w:val="en-US"/>
              </w:rPr>
              <w:t>Team composition-</w:t>
            </w:r>
            <w:r w:rsidR="00061BD1" w:rsidRPr="0037582C">
              <w:rPr>
                <w:rFonts w:ascii="Arial" w:hAnsi="Arial" w:cs="Arial"/>
                <w:snapToGrid/>
                <w:szCs w:val="24"/>
                <w:lang w:val="en-US"/>
              </w:rPr>
              <w:t>r</w:t>
            </w:r>
            <w:r w:rsidR="00344C25" w:rsidRPr="0037582C">
              <w:rPr>
                <w:rFonts w:ascii="Arial" w:hAnsi="Arial" w:cs="Arial"/>
                <w:snapToGrid/>
                <w:szCs w:val="24"/>
                <w:lang w:val="en-US"/>
              </w:rPr>
              <w:t>ole</w:t>
            </w:r>
            <w:r w:rsidR="00061BD1" w:rsidRPr="0037582C">
              <w:rPr>
                <w:rFonts w:ascii="Arial" w:hAnsi="Arial" w:cs="Arial"/>
                <w:snapToGrid/>
                <w:szCs w:val="24"/>
                <w:lang w:val="en-US"/>
              </w:rPr>
              <w:t>s</w:t>
            </w:r>
            <w:r w:rsidR="00344C25" w:rsidRPr="0037582C">
              <w:rPr>
                <w:rFonts w:ascii="Arial" w:hAnsi="Arial" w:cs="Arial"/>
                <w:snapToGrid/>
                <w:szCs w:val="24"/>
                <w:lang w:val="en-US"/>
              </w:rPr>
              <w:t xml:space="preserve"> and responsibilities of the proposed team members (Position, </w:t>
            </w:r>
            <w:r w:rsidR="00974422" w:rsidRPr="0037582C">
              <w:rPr>
                <w:rFonts w:ascii="Arial" w:hAnsi="Arial" w:cs="Arial"/>
                <w:snapToGrid/>
                <w:szCs w:val="24"/>
                <w:lang w:val="en-US"/>
              </w:rPr>
              <w:t>tasks,</w:t>
            </w:r>
            <w:r w:rsidR="00344C25" w:rsidRPr="0037582C">
              <w:rPr>
                <w:rFonts w:ascii="Arial" w:hAnsi="Arial" w:cs="Arial"/>
                <w:snapToGrid/>
                <w:szCs w:val="24"/>
                <w:lang w:val="en-US"/>
              </w:rPr>
              <w:t xml:space="preserve"> Allocated % of time</w:t>
            </w:r>
            <w:r w:rsidRPr="0037582C">
              <w:rPr>
                <w:rFonts w:ascii="Arial" w:hAnsi="Arial" w:cs="Arial"/>
                <w:snapToGrid/>
                <w:szCs w:val="24"/>
                <w:lang w:val="en-US"/>
              </w:rPr>
              <w:t>, n</w:t>
            </w:r>
            <w:r w:rsidR="00344C25" w:rsidRPr="0037582C">
              <w:rPr>
                <w:rFonts w:ascii="Arial" w:hAnsi="Arial" w:cs="Arial"/>
                <w:snapToGrid/>
                <w:szCs w:val="24"/>
                <w:lang w:val="en-US"/>
              </w:rPr>
              <w:t>ame, r</w:t>
            </w:r>
            <w:r w:rsidR="00344C25" w:rsidRPr="0037582C">
              <w:rPr>
                <w:rFonts w:ascii="Arial" w:hAnsi="Arial" w:cs="Arial"/>
                <w:szCs w:val="24"/>
              </w:rPr>
              <w:t>ate and man days required for this assignment)</w:t>
            </w:r>
          </w:p>
        </w:tc>
      </w:tr>
      <w:tr w:rsidR="00240647" w:rsidRPr="0037582C" w14:paraId="158F62E0" w14:textId="77777777" w:rsidTr="00344C25">
        <w:tc>
          <w:tcPr>
            <w:tcW w:w="9468" w:type="dxa"/>
          </w:tcPr>
          <w:p w14:paraId="03D17558" w14:textId="77777777" w:rsidR="00721C03" w:rsidRPr="0037582C" w:rsidRDefault="00344C25" w:rsidP="00F46A82">
            <w:pPr>
              <w:jc w:val="both"/>
              <w:rPr>
                <w:rFonts w:ascii="Arial" w:hAnsi="Arial" w:cs="Arial"/>
                <w:sz w:val="24"/>
                <w:szCs w:val="24"/>
              </w:rPr>
            </w:pPr>
            <w:r w:rsidRPr="0037582C">
              <w:rPr>
                <w:rFonts w:ascii="Arial" w:hAnsi="Arial" w:cs="Arial"/>
                <w:sz w:val="24"/>
                <w:szCs w:val="24"/>
              </w:rPr>
              <w:t>Short brief of the proposed</w:t>
            </w:r>
            <w:r w:rsidR="00721C03" w:rsidRPr="0037582C">
              <w:rPr>
                <w:rFonts w:ascii="Arial" w:hAnsi="Arial" w:cs="Arial"/>
                <w:sz w:val="24"/>
                <w:szCs w:val="24"/>
              </w:rPr>
              <w:t xml:space="preserve"> team </w:t>
            </w:r>
            <w:r w:rsidRPr="0037582C">
              <w:rPr>
                <w:rFonts w:ascii="Arial" w:hAnsi="Arial" w:cs="Arial"/>
                <w:sz w:val="24"/>
                <w:szCs w:val="24"/>
              </w:rPr>
              <w:t xml:space="preserve">members (name, education, experience, etc.) </w:t>
            </w:r>
          </w:p>
        </w:tc>
      </w:tr>
      <w:tr w:rsidR="00240647" w:rsidRPr="0037582C" w14:paraId="3FD9E4AE" w14:textId="77777777" w:rsidTr="00344C25">
        <w:tc>
          <w:tcPr>
            <w:tcW w:w="9468" w:type="dxa"/>
          </w:tcPr>
          <w:p w14:paraId="38D0DDCD" w14:textId="77777777" w:rsidR="00721C03" w:rsidRPr="0037582C" w:rsidRDefault="00721C03" w:rsidP="00F46A82">
            <w:pPr>
              <w:jc w:val="both"/>
              <w:rPr>
                <w:rFonts w:ascii="Arial" w:hAnsi="Arial" w:cs="Arial"/>
                <w:i/>
                <w:sz w:val="24"/>
                <w:szCs w:val="24"/>
              </w:rPr>
            </w:pPr>
            <w:r w:rsidRPr="0037582C">
              <w:rPr>
                <w:rFonts w:ascii="Arial" w:hAnsi="Arial" w:cs="Arial"/>
                <w:sz w:val="24"/>
                <w:szCs w:val="24"/>
              </w:rPr>
              <w:t>Submitted by: (with contact details)</w:t>
            </w:r>
          </w:p>
        </w:tc>
      </w:tr>
      <w:tr w:rsidR="001C2ED2" w:rsidRPr="0037582C" w14:paraId="57DD8305" w14:textId="77777777" w:rsidTr="00344C25">
        <w:tc>
          <w:tcPr>
            <w:tcW w:w="9468" w:type="dxa"/>
          </w:tcPr>
          <w:p w14:paraId="2526AD92" w14:textId="77777777" w:rsidR="001C2ED2" w:rsidRPr="0037582C" w:rsidRDefault="00061BD1" w:rsidP="00F46A82">
            <w:pPr>
              <w:jc w:val="both"/>
              <w:rPr>
                <w:rFonts w:ascii="Arial" w:hAnsi="Arial" w:cs="Arial"/>
                <w:sz w:val="24"/>
                <w:szCs w:val="24"/>
              </w:rPr>
            </w:pPr>
            <w:r w:rsidRPr="0037582C">
              <w:rPr>
                <w:rFonts w:ascii="Arial" w:eastAsiaTheme="minorHAnsi" w:hAnsi="Arial" w:cs="Arial"/>
                <w:sz w:val="24"/>
                <w:szCs w:val="24"/>
              </w:rPr>
              <w:t>Sample d</w:t>
            </w:r>
            <w:r w:rsidR="001C2ED2" w:rsidRPr="0037582C">
              <w:rPr>
                <w:rFonts w:ascii="Arial" w:eastAsiaTheme="minorHAnsi" w:hAnsi="Arial" w:cs="Arial"/>
                <w:sz w:val="24"/>
                <w:szCs w:val="24"/>
              </w:rPr>
              <w:t>ocuments in favor of the previous relevant studies.</w:t>
            </w:r>
          </w:p>
        </w:tc>
      </w:tr>
    </w:tbl>
    <w:p w14:paraId="67F82D82" w14:textId="77777777" w:rsidR="00721C03" w:rsidRPr="0037582C" w:rsidRDefault="00721C03" w:rsidP="00F46A82">
      <w:pPr>
        <w:jc w:val="both"/>
        <w:rPr>
          <w:rFonts w:ascii="Arial" w:hAnsi="Arial" w:cs="Arial"/>
          <w:sz w:val="24"/>
          <w:szCs w:val="24"/>
        </w:rPr>
      </w:pPr>
    </w:p>
    <w:p w14:paraId="36F6B423" w14:textId="5F5B73F4" w:rsidR="00721C03" w:rsidRPr="0037582C" w:rsidRDefault="00721C03" w:rsidP="00F46A82">
      <w:pPr>
        <w:jc w:val="both"/>
        <w:rPr>
          <w:rFonts w:ascii="Arial" w:hAnsi="Arial" w:cs="Arial"/>
          <w:b/>
          <w:sz w:val="24"/>
          <w:szCs w:val="24"/>
          <w:u w:val="single"/>
        </w:rPr>
      </w:pPr>
      <w:r w:rsidRPr="0037582C">
        <w:rPr>
          <w:rFonts w:ascii="Arial" w:hAnsi="Arial" w:cs="Arial"/>
          <w:sz w:val="24"/>
          <w:szCs w:val="24"/>
        </w:rPr>
        <w:t xml:space="preserve">Detailed CV’s of the team members should be included in the annexure of the technical proposal. It is desirable that the proposal should contain the </w:t>
      </w:r>
      <w:r w:rsidR="00974422" w:rsidRPr="0037582C">
        <w:rPr>
          <w:rFonts w:ascii="Arial" w:hAnsi="Arial" w:cs="Arial"/>
          <w:sz w:val="24"/>
          <w:szCs w:val="24"/>
        </w:rPr>
        <w:t>above-mentioned</w:t>
      </w:r>
      <w:r w:rsidRPr="0037582C">
        <w:rPr>
          <w:rFonts w:ascii="Arial" w:hAnsi="Arial" w:cs="Arial"/>
          <w:sz w:val="24"/>
          <w:szCs w:val="24"/>
        </w:rPr>
        <w:t xml:space="preserve"> sections only. </w:t>
      </w:r>
    </w:p>
    <w:p w14:paraId="31696960" w14:textId="77777777" w:rsidR="00721C03" w:rsidRPr="0037582C" w:rsidRDefault="00721C03" w:rsidP="00F46A82">
      <w:pPr>
        <w:jc w:val="both"/>
        <w:rPr>
          <w:rFonts w:ascii="Arial" w:hAnsi="Arial" w:cs="Arial"/>
          <w:sz w:val="24"/>
          <w:szCs w:val="24"/>
        </w:rPr>
      </w:pPr>
    </w:p>
    <w:p w14:paraId="33FC465E" w14:textId="77777777" w:rsidR="00721C03" w:rsidRPr="0037582C" w:rsidRDefault="00721C03" w:rsidP="00F46A82">
      <w:pPr>
        <w:numPr>
          <w:ilvl w:val="0"/>
          <w:numId w:val="4"/>
        </w:numPr>
        <w:jc w:val="both"/>
        <w:rPr>
          <w:rFonts w:ascii="Arial" w:hAnsi="Arial" w:cs="Arial"/>
          <w:b/>
          <w:sz w:val="24"/>
          <w:szCs w:val="24"/>
        </w:rPr>
      </w:pPr>
      <w:r w:rsidRPr="0037582C">
        <w:rPr>
          <w:rFonts w:ascii="Arial" w:hAnsi="Arial" w:cs="Arial"/>
          <w:b/>
          <w:sz w:val="24"/>
          <w:szCs w:val="24"/>
        </w:rPr>
        <w:t>Outline of the Financial Proposal</w:t>
      </w:r>
    </w:p>
    <w:p w14:paraId="70244A5B" w14:textId="77777777" w:rsidR="00721C03" w:rsidRPr="0037582C" w:rsidRDefault="00721C03" w:rsidP="00F46A82">
      <w:pPr>
        <w:jc w:val="both"/>
        <w:rPr>
          <w:rFonts w:ascii="Arial" w:hAnsi="Arial" w:cs="Arial"/>
          <w:sz w:val="24"/>
          <w:szCs w:val="24"/>
          <w:lang w:val="en-GB"/>
        </w:rPr>
      </w:pPr>
      <w:r w:rsidRPr="0037582C">
        <w:rPr>
          <w:rFonts w:ascii="Arial" w:hAnsi="Arial" w:cs="Arial"/>
          <w:sz w:val="24"/>
          <w:szCs w:val="24"/>
          <w:lang w:val="en-GB"/>
        </w:rPr>
        <w:t>The budget of the task should be broken down in details as like the following format:</w:t>
      </w:r>
    </w:p>
    <w:p w14:paraId="3B456677" w14:textId="77777777" w:rsidR="00721C03" w:rsidRPr="0037582C" w:rsidRDefault="00721C03" w:rsidP="00F46A82">
      <w:pPr>
        <w:jc w:val="both"/>
        <w:rPr>
          <w:rFonts w:ascii="Arial" w:hAnsi="Arial" w:cs="Arial"/>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1"/>
      </w:tblGrid>
      <w:tr w:rsidR="00240647" w:rsidRPr="0037582C" w14:paraId="63BDA46A" w14:textId="77777777" w:rsidTr="007B50F7">
        <w:tc>
          <w:tcPr>
            <w:tcW w:w="9451" w:type="dxa"/>
          </w:tcPr>
          <w:p w14:paraId="7078C229" w14:textId="21203B26" w:rsidR="00721C03" w:rsidRPr="0037582C" w:rsidRDefault="007B50F7" w:rsidP="00F46A82">
            <w:pPr>
              <w:jc w:val="both"/>
              <w:rPr>
                <w:rFonts w:ascii="Arial" w:hAnsi="Arial" w:cs="Arial"/>
                <w:sz w:val="24"/>
                <w:szCs w:val="24"/>
                <w:lang w:val="en-GB"/>
              </w:rPr>
            </w:pPr>
            <w:r w:rsidRPr="0037582C">
              <w:rPr>
                <w:rFonts w:ascii="Arial" w:hAnsi="Arial" w:cs="Arial"/>
                <w:sz w:val="24"/>
                <w:szCs w:val="24"/>
                <w:lang w:val="en-GB"/>
              </w:rPr>
              <w:t xml:space="preserve">Key </w:t>
            </w:r>
            <w:r w:rsidR="00721C03" w:rsidRPr="0037582C">
              <w:rPr>
                <w:rFonts w:ascii="Arial" w:hAnsi="Arial" w:cs="Arial"/>
                <w:sz w:val="24"/>
                <w:szCs w:val="24"/>
                <w:lang w:val="en-GB"/>
              </w:rPr>
              <w:t>Consulta</w:t>
            </w:r>
            <w:r w:rsidRPr="0037582C">
              <w:rPr>
                <w:rFonts w:ascii="Arial" w:hAnsi="Arial" w:cs="Arial"/>
                <w:sz w:val="24"/>
                <w:szCs w:val="24"/>
                <w:lang w:val="en-GB"/>
              </w:rPr>
              <w:t>nt</w:t>
            </w:r>
            <w:r w:rsidR="00721C03" w:rsidRPr="0037582C">
              <w:rPr>
                <w:rFonts w:ascii="Arial" w:hAnsi="Arial" w:cs="Arial"/>
                <w:sz w:val="24"/>
                <w:szCs w:val="24"/>
                <w:lang w:val="en-GB"/>
              </w:rPr>
              <w:t xml:space="preserve"> fees</w:t>
            </w:r>
          </w:p>
        </w:tc>
      </w:tr>
      <w:tr w:rsidR="007B50F7" w:rsidRPr="0037582C" w14:paraId="0F082AD0" w14:textId="77777777" w:rsidTr="007B50F7">
        <w:tc>
          <w:tcPr>
            <w:tcW w:w="9451" w:type="dxa"/>
          </w:tcPr>
          <w:p w14:paraId="1FB21CD0" w14:textId="2932A1D8" w:rsidR="007B50F7" w:rsidRPr="0037582C" w:rsidRDefault="007B50F7" w:rsidP="00F46A82">
            <w:pPr>
              <w:jc w:val="both"/>
              <w:rPr>
                <w:rFonts w:ascii="Arial" w:hAnsi="Arial" w:cs="Arial"/>
                <w:sz w:val="24"/>
                <w:szCs w:val="24"/>
                <w:lang w:val="en-GB"/>
              </w:rPr>
            </w:pPr>
            <w:r w:rsidRPr="0037582C">
              <w:rPr>
                <w:rFonts w:ascii="Arial" w:hAnsi="Arial" w:cs="Arial"/>
                <w:sz w:val="24"/>
                <w:szCs w:val="24"/>
                <w:lang w:val="en-GB"/>
              </w:rPr>
              <w:t xml:space="preserve">Consultancy fees for </w:t>
            </w:r>
            <w:r w:rsidR="00976383">
              <w:rPr>
                <w:rFonts w:ascii="Arial" w:hAnsi="Arial" w:cs="Arial"/>
                <w:sz w:val="24"/>
                <w:szCs w:val="24"/>
                <w:lang w:val="en-GB"/>
              </w:rPr>
              <w:t>o</w:t>
            </w:r>
            <w:r w:rsidRPr="0037582C">
              <w:rPr>
                <w:rFonts w:ascii="Arial" w:hAnsi="Arial" w:cs="Arial"/>
                <w:sz w:val="24"/>
                <w:szCs w:val="24"/>
                <w:lang w:val="en-GB"/>
              </w:rPr>
              <w:t>ther Team Members</w:t>
            </w:r>
          </w:p>
        </w:tc>
      </w:tr>
      <w:tr w:rsidR="00EC7800" w:rsidRPr="0037582C" w14:paraId="728F5864" w14:textId="77777777" w:rsidTr="007B50F7">
        <w:tc>
          <w:tcPr>
            <w:tcW w:w="9451" w:type="dxa"/>
          </w:tcPr>
          <w:p w14:paraId="5E7967C8" w14:textId="56E0A8A6" w:rsidR="00EC7800" w:rsidRPr="0037582C" w:rsidRDefault="00EC7800" w:rsidP="00F46A82">
            <w:pPr>
              <w:jc w:val="both"/>
              <w:rPr>
                <w:rFonts w:ascii="Arial" w:hAnsi="Arial" w:cs="Arial"/>
                <w:sz w:val="24"/>
                <w:szCs w:val="24"/>
                <w:lang w:val="en-GB"/>
              </w:rPr>
            </w:pPr>
            <w:r w:rsidRPr="0037582C">
              <w:rPr>
                <w:rFonts w:ascii="Arial" w:hAnsi="Arial" w:cs="Arial"/>
                <w:sz w:val="24"/>
                <w:szCs w:val="24"/>
                <w:lang w:val="en-GB"/>
              </w:rPr>
              <w:t>Enumerators cost</w:t>
            </w:r>
          </w:p>
        </w:tc>
      </w:tr>
      <w:tr w:rsidR="00240647" w:rsidRPr="0037582C" w14:paraId="6A600A7B" w14:textId="77777777" w:rsidTr="007B50F7">
        <w:tc>
          <w:tcPr>
            <w:tcW w:w="9451" w:type="dxa"/>
          </w:tcPr>
          <w:p w14:paraId="7D596AB8" w14:textId="77777777" w:rsidR="00721C03" w:rsidRPr="0037582C" w:rsidRDefault="00721C03" w:rsidP="00F46A82">
            <w:pPr>
              <w:jc w:val="both"/>
              <w:rPr>
                <w:rFonts w:ascii="Arial" w:hAnsi="Arial" w:cs="Arial"/>
                <w:sz w:val="24"/>
                <w:szCs w:val="24"/>
                <w:lang w:val="en-GB"/>
              </w:rPr>
            </w:pPr>
            <w:r w:rsidRPr="0037582C">
              <w:rPr>
                <w:rFonts w:ascii="Arial" w:hAnsi="Arial" w:cs="Arial"/>
                <w:sz w:val="24"/>
                <w:szCs w:val="24"/>
                <w:lang w:val="en-GB"/>
              </w:rPr>
              <w:t>Questionnaire development cost</w:t>
            </w:r>
          </w:p>
        </w:tc>
      </w:tr>
      <w:tr w:rsidR="00240647" w:rsidRPr="0037582C" w14:paraId="7E005C73" w14:textId="77777777" w:rsidTr="007B50F7">
        <w:tc>
          <w:tcPr>
            <w:tcW w:w="9451" w:type="dxa"/>
          </w:tcPr>
          <w:p w14:paraId="017EF16C" w14:textId="77777777" w:rsidR="00721C03" w:rsidRPr="0037582C" w:rsidRDefault="00721C03" w:rsidP="00F46A82">
            <w:pPr>
              <w:jc w:val="both"/>
              <w:rPr>
                <w:rFonts w:ascii="Arial" w:hAnsi="Arial" w:cs="Arial"/>
                <w:sz w:val="24"/>
                <w:szCs w:val="24"/>
                <w:lang w:val="en-GB"/>
              </w:rPr>
            </w:pPr>
            <w:r w:rsidRPr="0037582C">
              <w:rPr>
                <w:rFonts w:ascii="Arial" w:hAnsi="Arial" w:cs="Arial"/>
                <w:sz w:val="24"/>
                <w:szCs w:val="24"/>
                <w:lang w:val="en-GB"/>
              </w:rPr>
              <w:t>Data collection cost</w:t>
            </w:r>
          </w:p>
        </w:tc>
      </w:tr>
      <w:tr w:rsidR="00240647" w:rsidRPr="0037582C" w14:paraId="48BF5E7C" w14:textId="77777777" w:rsidTr="007B50F7">
        <w:tc>
          <w:tcPr>
            <w:tcW w:w="9451" w:type="dxa"/>
          </w:tcPr>
          <w:p w14:paraId="6EE7AC06" w14:textId="77777777" w:rsidR="00721C03" w:rsidRPr="0037582C" w:rsidRDefault="00721C03" w:rsidP="00F46A82">
            <w:pPr>
              <w:jc w:val="both"/>
              <w:rPr>
                <w:rFonts w:ascii="Arial" w:hAnsi="Arial" w:cs="Arial"/>
                <w:sz w:val="24"/>
                <w:szCs w:val="24"/>
                <w:lang w:val="en-GB"/>
              </w:rPr>
            </w:pPr>
            <w:r w:rsidRPr="0037582C">
              <w:rPr>
                <w:rFonts w:ascii="Arial" w:hAnsi="Arial" w:cs="Arial"/>
                <w:sz w:val="24"/>
                <w:szCs w:val="24"/>
                <w:lang w:val="en-GB"/>
              </w:rPr>
              <w:t>Communication and transportation cost</w:t>
            </w:r>
          </w:p>
        </w:tc>
      </w:tr>
      <w:tr w:rsidR="00240647" w:rsidRPr="0037582C" w14:paraId="2A8E8361" w14:textId="77777777" w:rsidTr="007B50F7">
        <w:tc>
          <w:tcPr>
            <w:tcW w:w="9451" w:type="dxa"/>
          </w:tcPr>
          <w:p w14:paraId="7098A212" w14:textId="77777777" w:rsidR="00721C03" w:rsidRPr="0037582C" w:rsidRDefault="00721C03" w:rsidP="00F46A82">
            <w:pPr>
              <w:jc w:val="both"/>
              <w:rPr>
                <w:rFonts w:ascii="Arial" w:hAnsi="Arial" w:cs="Arial"/>
                <w:sz w:val="24"/>
                <w:szCs w:val="24"/>
                <w:lang w:val="en-GB"/>
              </w:rPr>
            </w:pPr>
            <w:r w:rsidRPr="0037582C">
              <w:rPr>
                <w:rFonts w:ascii="Arial" w:hAnsi="Arial" w:cs="Arial"/>
                <w:sz w:val="24"/>
                <w:szCs w:val="24"/>
                <w:lang w:val="en-GB"/>
              </w:rPr>
              <w:t>Data processing &amp; analysing cost</w:t>
            </w:r>
          </w:p>
        </w:tc>
      </w:tr>
      <w:tr w:rsidR="00240647" w:rsidRPr="0037582C" w14:paraId="5D0F5F76" w14:textId="77777777" w:rsidTr="007B50F7">
        <w:tc>
          <w:tcPr>
            <w:tcW w:w="9451" w:type="dxa"/>
          </w:tcPr>
          <w:p w14:paraId="3852D703" w14:textId="77777777" w:rsidR="00721C03" w:rsidRPr="0037582C" w:rsidRDefault="00721C03" w:rsidP="00F46A82">
            <w:pPr>
              <w:jc w:val="both"/>
              <w:rPr>
                <w:rFonts w:ascii="Arial" w:hAnsi="Arial" w:cs="Arial"/>
                <w:sz w:val="24"/>
                <w:szCs w:val="24"/>
                <w:lang w:val="en-GB"/>
              </w:rPr>
            </w:pPr>
            <w:r w:rsidRPr="0037582C">
              <w:rPr>
                <w:rFonts w:ascii="Arial" w:hAnsi="Arial" w:cs="Arial"/>
                <w:sz w:val="24"/>
                <w:szCs w:val="24"/>
                <w:lang w:val="en-GB"/>
              </w:rPr>
              <w:t>Reporting cost</w:t>
            </w:r>
          </w:p>
        </w:tc>
      </w:tr>
      <w:tr w:rsidR="00976383" w:rsidRPr="0037582C" w14:paraId="0B825DE6" w14:textId="77777777" w:rsidTr="007B50F7">
        <w:tc>
          <w:tcPr>
            <w:tcW w:w="9451" w:type="dxa"/>
          </w:tcPr>
          <w:p w14:paraId="4714FEDE" w14:textId="2C3FF510" w:rsidR="00976383" w:rsidRPr="0037582C" w:rsidRDefault="00976383" w:rsidP="00F46A82">
            <w:pPr>
              <w:jc w:val="both"/>
              <w:rPr>
                <w:rFonts w:ascii="Arial" w:hAnsi="Arial" w:cs="Arial"/>
                <w:sz w:val="24"/>
                <w:szCs w:val="24"/>
                <w:lang w:val="en-GB"/>
              </w:rPr>
            </w:pPr>
            <w:r>
              <w:rPr>
                <w:rFonts w:ascii="Arial" w:hAnsi="Arial" w:cs="Arial"/>
                <w:sz w:val="24"/>
                <w:szCs w:val="24"/>
                <w:lang w:val="en-GB"/>
              </w:rPr>
              <w:t>Impact Story &amp; Video documentary cost</w:t>
            </w:r>
          </w:p>
        </w:tc>
      </w:tr>
      <w:tr w:rsidR="00721C03" w:rsidRPr="0037582C" w14:paraId="4A251F19" w14:textId="77777777" w:rsidTr="007B50F7">
        <w:tc>
          <w:tcPr>
            <w:tcW w:w="9451" w:type="dxa"/>
          </w:tcPr>
          <w:p w14:paraId="31CE15BF" w14:textId="77777777" w:rsidR="00721C03" w:rsidRPr="0037582C" w:rsidRDefault="00721C03" w:rsidP="00F46A82">
            <w:pPr>
              <w:jc w:val="both"/>
              <w:rPr>
                <w:rFonts w:ascii="Arial" w:hAnsi="Arial" w:cs="Arial"/>
                <w:b/>
                <w:sz w:val="24"/>
                <w:szCs w:val="24"/>
                <w:lang w:val="en-GB"/>
              </w:rPr>
            </w:pPr>
            <w:r w:rsidRPr="0037582C">
              <w:rPr>
                <w:rFonts w:ascii="Arial" w:hAnsi="Arial" w:cs="Arial"/>
                <w:sz w:val="24"/>
                <w:szCs w:val="24"/>
                <w:lang w:val="en-GB"/>
              </w:rPr>
              <w:t>Miscellaneous (stationeries, printing, etc</w:t>
            </w:r>
            <w:r w:rsidR="00131822" w:rsidRPr="0037582C">
              <w:rPr>
                <w:rFonts w:ascii="Arial" w:hAnsi="Arial" w:cs="Arial"/>
                <w:sz w:val="24"/>
                <w:szCs w:val="24"/>
                <w:lang w:val="en-GB"/>
              </w:rPr>
              <w:t>.</w:t>
            </w:r>
            <w:r w:rsidRPr="0037582C">
              <w:rPr>
                <w:rFonts w:ascii="Arial" w:hAnsi="Arial" w:cs="Arial"/>
                <w:sz w:val="24"/>
                <w:szCs w:val="24"/>
                <w:lang w:val="en-GB"/>
              </w:rPr>
              <w:t>)</w:t>
            </w:r>
          </w:p>
        </w:tc>
      </w:tr>
    </w:tbl>
    <w:p w14:paraId="0D26CC57" w14:textId="77777777" w:rsidR="00721C03" w:rsidRPr="0037582C" w:rsidRDefault="00721C03" w:rsidP="00F46A82">
      <w:pPr>
        <w:pStyle w:val="Default"/>
        <w:jc w:val="both"/>
        <w:rPr>
          <w:rFonts w:ascii="Arial" w:hAnsi="Arial" w:cs="Arial"/>
          <w:color w:val="auto"/>
          <w:highlight w:val="yellow"/>
          <w:lang w:val="en-GB"/>
        </w:rPr>
      </w:pPr>
    </w:p>
    <w:p w14:paraId="2479D94F" w14:textId="01C2E2E7" w:rsidR="00721C03" w:rsidRPr="0037582C" w:rsidRDefault="00721C03" w:rsidP="00F46A82">
      <w:pPr>
        <w:pStyle w:val="Default"/>
        <w:jc w:val="both"/>
        <w:rPr>
          <w:rFonts w:ascii="Arial" w:hAnsi="Arial" w:cs="Arial"/>
          <w:color w:val="auto"/>
          <w:lang w:val="en-GB"/>
        </w:rPr>
      </w:pPr>
      <w:r w:rsidRPr="0037582C">
        <w:rPr>
          <w:rFonts w:ascii="Arial" w:hAnsi="Arial" w:cs="Arial"/>
          <w:color w:val="auto"/>
          <w:lang w:val="en-GB"/>
        </w:rPr>
        <w:t xml:space="preserve">The </w:t>
      </w:r>
      <w:r w:rsidRPr="0037582C">
        <w:rPr>
          <w:rFonts w:ascii="Arial" w:hAnsi="Arial" w:cs="Arial"/>
          <w:color w:val="auto"/>
        </w:rPr>
        <w:t>firm/bidder</w:t>
      </w:r>
      <w:r w:rsidRPr="0037582C">
        <w:rPr>
          <w:rFonts w:ascii="Arial" w:hAnsi="Arial" w:cs="Arial"/>
          <w:color w:val="auto"/>
          <w:lang w:val="en-GB"/>
        </w:rPr>
        <w:t xml:space="preserve"> may </w:t>
      </w:r>
      <w:r w:rsidRPr="0037582C">
        <w:rPr>
          <w:rFonts w:ascii="Arial" w:hAnsi="Arial" w:cs="Arial"/>
          <w:b/>
          <w:color w:val="auto"/>
          <w:lang w:val="en-GB"/>
        </w:rPr>
        <w:t>include/exclude</w:t>
      </w:r>
      <w:r w:rsidRPr="0037582C">
        <w:rPr>
          <w:rFonts w:ascii="Arial" w:hAnsi="Arial" w:cs="Arial"/>
          <w:color w:val="auto"/>
          <w:lang w:val="en-GB"/>
        </w:rPr>
        <w:t xml:space="preserve"> any necessary heads from the </w:t>
      </w:r>
      <w:r w:rsidR="00974422" w:rsidRPr="0037582C">
        <w:rPr>
          <w:rFonts w:ascii="Arial" w:hAnsi="Arial" w:cs="Arial"/>
          <w:color w:val="auto"/>
          <w:lang w:val="en-GB"/>
        </w:rPr>
        <w:t>above-mentioned</w:t>
      </w:r>
      <w:r w:rsidRPr="0037582C">
        <w:rPr>
          <w:rFonts w:ascii="Arial" w:hAnsi="Arial" w:cs="Arial"/>
          <w:color w:val="auto"/>
          <w:lang w:val="en-GB"/>
        </w:rPr>
        <w:t xml:space="preserve"> format. All the pages of the financial proposal should be </w:t>
      </w:r>
      <w:r w:rsidRPr="0037582C">
        <w:rPr>
          <w:rFonts w:ascii="Arial" w:hAnsi="Arial" w:cs="Arial"/>
          <w:b/>
          <w:color w:val="auto"/>
          <w:lang w:val="en-GB"/>
        </w:rPr>
        <w:t>signed</w:t>
      </w:r>
      <w:r w:rsidRPr="0037582C">
        <w:rPr>
          <w:rFonts w:ascii="Arial" w:hAnsi="Arial" w:cs="Arial"/>
          <w:color w:val="auto"/>
          <w:lang w:val="en-GB"/>
        </w:rPr>
        <w:t xml:space="preserve"> by the respective person of the firm/bidder.</w:t>
      </w:r>
    </w:p>
    <w:p w14:paraId="1942BD09" w14:textId="77777777" w:rsidR="000C65B9" w:rsidRPr="0037582C" w:rsidRDefault="000C65B9" w:rsidP="00F46A82">
      <w:pPr>
        <w:pStyle w:val="Default"/>
        <w:jc w:val="both"/>
        <w:rPr>
          <w:rFonts w:ascii="Arial" w:hAnsi="Arial" w:cs="Arial"/>
          <w:color w:val="auto"/>
          <w:lang w:val="en-GB"/>
        </w:rPr>
      </w:pPr>
    </w:p>
    <w:p w14:paraId="305AD19F" w14:textId="4C66E394" w:rsidR="001C2ED2" w:rsidRPr="0037582C" w:rsidRDefault="001C2ED2" w:rsidP="00F46A82">
      <w:pPr>
        <w:numPr>
          <w:ilvl w:val="0"/>
          <w:numId w:val="4"/>
        </w:numPr>
        <w:jc w:val="both"/>
        <w:rPr>
          <w:rFonts w:ascii="Arial" w:hAnsi="Arial" w:cs="Arial"/>
          <w:b/>
          <w:sz w:val="24"/>
          <w:szCs w:val="24"/>
        </w:rPr>
      </w:pPr>
      <w:r w:rsidRPr="0037582C">
        <w:rPr>
          <w:rFonts w:ascii="Arial" w:hAnsi="Arial" w:cs="Arial"/>
          <w:b/>
          <w:sz w:val="24"/>
          <w:szCs w:val="24"/>
        </w:rPr>
        <w:t xml:space="preserve">Selection procedure </w:t>
      </w:r>
      <w:r w:rsidR="001148FA" w:rsidRPr="0037582C">
        <w:rPr>
          <w:rFonts w:ascii="Arial" w:hAnsi="Arial" w:cs="Arial"/>
          <w:b/>
          <w:sz w:val="24"/>
          <w:szCs w:val="24"/>
        </w:rPr>
        <w:t>for</w:t>
      </w:r>
      <w:r w:rsidRPr="0037582C">
        <w:rPr>
          <w:rFonts w:ascii="Arial" w:hAnsi="Arial" w:cs="Arial"/>
          <w:b/>
          <w:sz w:val="24"/>
          <w:szCs w:val="24"/>
        </w:rPr>
        <w:t xml:space="preserve"> the consultant/</w:t>
      </w:r>
      <w:r w:rsidR="00974422" w:rsidRPr="0037582C">
        <w:rPr>
          <w:rFonts w:ascii="Arial" w:hAnsi="Arial" w:cs="Arial"/>
          <w:b/>
          <w:sz w:val="24"/>
          <w:szCs w:val="24"/>
        </w:rPr>
        <w:t>firm</w:t>
      </w:r>
    </w:p>
    <w:p w14:paraId="36CCBAC6" w14:textId="77777777" w:rsidR="00F95F34" w:rsidRPr="0037582C" w:rsidRDefault="00F95F34" w:rsidP="00F46A82">
      <w:pPr>
        <w:ind w:left="360"/>
        <w:jc w:val="both"/>
        <w:rPr>
          <w:rFonts w:ascii="Arial" w:hAnsi="Arial" w:cs="Arial"/>
          <w:b/>
          <w:sz w:val="24"/>
          <w:szCs w:val="24"/>
        </w:rPr>
      </w:pPr>
    </w:p>
    <w:p w14:paraId="272881F4" w14:textId="55E439D0" w:rsidR="001C2ED2" w:rsidRPr="0037582C" w:rsidRDefault="001C2ED2" w:rsidP="00F46A82">
      <w:pPr>
        <w:jc w:val="both"/>
        <w:rPr>
          <w:rFonts w:ascii="Arial" w:hAnsi="Arial" w:cs="Arial"/>
          <w:sz w:val="24"/>
          <w:szCs w:val="24"/>
        </w:rPr>
      </w:pPr>
      <w:r w:rsidRPr="0037582C">
        <w:rPr>
          <w:rFonts w:ascii="Arial" w:hAnsi="Arial" w:cs="Arial"/>
          <w:sz w:val="24"/>
          <w:szCs w:val="24"/>
        </w:rPr>
        <w:t xml:space="preserve">Individual consultant/firm will be evaluated through Cumulative Analysis Method. The award of the contract will be </w:t>
      </w:r>
      <w:r w:rsidR="001148FA" w:rsidRPr="0037582C">
        <w:rPr>
          <w:rFonts w:ascii="Arial" w:hAnsi="Arial" w:cs="Arial"/>
          <w:sz w:val="24"/>
          <w:szCs w:val="24"/>
        </w:rPr>
        <w:t>given</w:t>
      </w:r>
      <w:r w:rsidRPr="0037582C">
        <w:rPr>
          <w:rFonts w:ascii="Arial" w:hAnsi="Arial" w:cs="Arial"/>
          <w:sz w:val="24"/>
          <w:szCs w:val="24"/>
        </w:rPr>
        <w:t xml:space="preserve"> to the individual consultant/firm whose offer has been evaluated and determined as:</w:t>
      </w:r>
    </w:p>
    <w:p w14:paraId="580E222A" w14:textId="77777777" w:rsidR="001C2ED2" w:rsidRPr="0037582C" w:rsidRDefault="001C2ED2" w:rsidP="00F46A82">
      <w:pPr>
        <w:pStyle w:val="ListParagraph"/>
        <w:numPr>
          <w:ilvl w:val="0"/>
          <w:numId w:val="8"/>
        </w:numPr>
        <w:spacing w:after="0" w:line="240" w:lineRule="auto"/>
        <w:jc w:val="both"/>
        <w:rPr>
          <w:rFonts w:ascii="Arial" w:hAnsi="Arial" w:cs="Arial"/>
          <w:sz w:val="24"/>
          <w:szCs w:val="24"/>
        </w:rPr>
      </w:pPr>
      <w:r w:rsidRPr="0037582C">
        <w:rPr>
          <w:rFonts w:ascii="Arial" w:hAnsi="Arial" w:cs="Arial"/>
          <w:sz w:val="24"/>
          <w:szCs w:val="24"/>
        </w:rPr>
        <w:t>Responsive/compliant/acceptable, and</w:t>
      </w:r>
    </w:p>
    <w:p w14:paraId="31418BC3" w14:textId="09CB3A5B" w:rsidR="001C2ED2" w:rsidRPr="0037582C" w:rsidRDefault="001C2ED2" w:rsidP="00F46A82">
      <w:pPr>
        <w:pStyle w:val="ListParagraph"/>
        <w:numPr>
          <w:ilvl w:val="0"/>
          <w:numId w:val="8"/>
        </w:numPr>
        <w:spacing w:after="0" w:line="240" w:lineRule="auto"/>
        <w:jc w:val="both"/>
        <w:rPr>
          <w:rFonts w:ascii="Arial" w:hAnsi="Arial" w:cs="Arial"/>
          <w:sz w:val="24"/>
          <w:szCs w:val="24"/>
        </w:rPr>
      </w:pPr>
      <w:r w:rsidRPr="0037582C">
        <w:rPr>
          <w:rFonts w:ascii="Arial" w:hAnsi="Arial" w:cs="Arial"/>
          <w:sz w:val="24"/>
          <w:szCs w:val="24"/>
        </w:rPr>
        <w:t xml:space="preserve">Individual Consultant/Firm will be evaluated in total 100 marks according to </w:t>
      </w:r>
      <w:r w:rsidR="001148FA" w:rsidRPr="0037582C">
        <w:rPr>
          <w:rFonts w:ascii="Arial" w:hAnsi="Arial" w:cs="Arial"/>
          <w:sz w:val="24"/>
          <w:szCs w:val="24"/>
        </w:rPr>
        <w:t>the template below</w:t>
      </w:r>
      <w:r w:rsidRPr="0037582C">
        <w:rPr>
          <w:rFonts w:ascii="Arial" w:hAnsi="Arial" w:cs="Arial"/>
          <w:sz w:val="24"/>
          <w:szCs w:val="24"/>
        </w:rPr>
        <w:t>:</w:t>
      </w:r>
    </w:p>
    <w:p w14:paraId="3C732657" w14:textId="77777777" w:rsidR="00F95F34" w:rsidRPr="0037582C" w:rsidRDefault="00F95F34" w:rsidP="00F46A82">
      <w:pPr>
        <w:pStyle w:val="ListParagraph"/>
        <w:spacing w:after="0" w:line="240" w:lineRule="auto"/>
        <w:jc w:val="both"/>
        <w:rPr>
          <w:rFonts w:ascii="Arial" w:hAnsi="Arial" w:cs="Arial"/>
          <w:sz w:val="24"/>
          <w:szCs w:val="24"/>
        </w:rPr>
      </w:pPr>
    </w:p>
    <w:tbl>
      <w:tblPr>
        <w:tblStyle w:val="TableGrid"/>
        <w:tblW w:w="5000" w:type="pct"/>
        <w:jc w:val="center"/>
        <w:tblLook w:val="04A0" w:firstRow="1" w:lastRow="0" w:firstColumn="1" w:lastColumn="0" w:noHBand="0" w:noVBand="1"/>
      </w:tblPr>
      <w:tblGrid>
        <w:gridCol w:w="7701"/>
        <w:gridCol w:w="1750"/>
      </w:tblGrid>
      <w:tr w:rsidR="00240647" w:rsidRPr="0037582C" w14:paraId="12BC315C" w14:textId="77777777" w:rsidTr="004819B1">
        <w:trPr>
          <w:trHeight w:val="268"/>
          <w:jc w:val="center"/>
        </w:trPr>
        <w:tc>
          <w:tcPr>
            <w:tcW w:w="4074" w:type="pct"/>
          </w:tcPr>
          <w:p w14:paraId="3A9B7DE6" w14:textId="77777777" w:rsidR="001C2ED2" w:rsidRPr="0037582C" w:rsidRDefault="00D62004" w:rsidP="00F46A82">
            <w:pPr>
              <w:jc w:val="both"/>
              <w:rPr>
                <w:rFonts w:ascii="Arial" w:hAnsi="Arial" w:cs="Arial"/>
                <w:b/>
                <w:sz w:val="24"/>
                <w:szCs w:val="24"/>
              </w:rPr>
            </w:pPr>
            <w:r w:rsidRPr="0037582C">
              <w:rPr>
                <w:rFonts w:ascii="Arial" w:hAnsi="Arial" w:cs="Arial"/>
                <w:b/>
                <w:sz w:val="24"/>
                <w:szCs w:val="24"/>
              </w:rPr>
              <w:t>Evaluation C</w:t>
            </w:r>
            <w:r w:rsidR="001C2ED2" w:rsidRPr="0037582C">
              <w:rPr>
                <w:rFonts w:ascii="Arial" w:hAnsi="Arial" w:cs="Arial"/>
                <w:b/>
                <w:sz w:val="24"/>
                <w:szCs w:val="24"/>
              </w:rPr>
              <w:t xml:space="preserve">riteria </w:t>
            </w:r>
          </w:p>
        </w:tc>
        <w:tc>
          <w:tcPr>
            <w:tcW w:w="926" w:type="pct"/>
          </w:tcPr>
          <w:p w14:paraId="7A39B406" w14:textId="77777777" w:rsidR="001C2ED2" w:rsidRPr="0037582C" w:rsidRDefault="001C2ED2" w:rsidP="00F46A82">
            <w:pPr>
              <w:jc w:val="both"/>
              <w:rPr>
                <w:rFonts w:ascii="Arial" w:hAnsi="Arial" w:cs="Arial"/>
                <w:b/>
                <w:sz w:val="24"/>
                <w:szCs w:val="24"/>
              </w:rPr>
            </w:pPr>
            <w:r w:rsidRPr="0037582C">
              <w:rPr>
                <w:rFonts w:ascii="Arial" w:hAnsi="Arial" w:cs="Arial"/>
                <w:b/>
                <w:sz w:val="24"/>
                <w:szCs w:val="24"/>
              </w:rPr>
              <w:t xml:space="preserve">Score </w:t>
            </w:r>
          </w:p>
        </w:tc>
      </w:tr>
      <w:tr w:rsidR="00240647" w:rsidRPr="0037582C" w14:paraId="557305AE" w14:textId="77777777" w:rsidTr="004819B1">
        <w:trPr>
          <w:trHeight w:val="268"/>
          <w:jc w:val="center"/>
        </w:trPr>
        <w:tc>
          <w:tcPr>
            <w:tcW w:w="4074" w:type="pct"/>
          </w:tcPr>
          <w:p w14:paraId="58BE4E8B" w14:textId="77777777" w:rsidR="001C2ED2" w:rsidRPr="0037582C" w:rsidRDefault="001C2ED2" w:rsidP="00F46A82">
            <w:pPr>
              <w:jc w:val="both"/>
              <w:rPr>
                <w:rFonts w:ascii="Arial" w:hAnsi="Arial" w:cs="Arial"/>
                <w:b/>
                <w:sz w:val="24"/>
                <w:szCs w:val="24"/>
              </w:rPr>
            </w:pPr>
            <w:r w:rsidRPr="0037582C">
              <w:rPr>
                <w:rFonts w:ascii="Arial" w:hAnsi="Arial" w:cs="Arial"/>
                <w:b/>
                <w:sz w:val="24"/>
                <w:szCs w:val="24"/>
              </w:rPr>
              <w:t xml:space="preserve">Part A- technical proposal </w:t>
            </w:r>
          </w:p>
        </w:tc>
        <w:tc>
          <w:tcPr>
            <w:tcW w:w="926" w:type="pct"/>
          </w:tcPr>
          <w:p w14:paraId="17D80636" w14:textId="77777777" w:rsidR="001C2ED2" w:rsidRPr="0037582C" w:rsidRDefault="001C2ED2" w:rsidP="00F46A82">
            <w:pPr>
              <w:jc w:val="both"/>
              <w:rPr>
                <w:rFonts w:ascii="Arial" w:hAnsi="Arial" w:cs="Arial"/>
                <w:b/>
                <w:sz w:val="24"/>
                <w:szCs w:val="24"/>
              </w:rPr>
            </w:pPr>
            <w:r w:rsidRPr="0037582C">
              <w:rPr>
                <w:rFonts w:ascii="Arial" w:hAnsi="Arial" w:cs="Arial"/>
                <w:b/>
                <w:sz w:val="24"/>
                <w:szCs w:val="24"/>
              </w:rPr>
              <w:t>80</w:t>
            </w:r>
          </w:p>
        </w:tc>
      </w:tr>
      <w:tr w:rsidR="00240647" w:rsidRPr="0037582C" w14:paraId="6CE37B22" w14:textId="77777777" w:rsidTr="004819B1">
        <w:trPr>
          <w:trHeight w:val="279"/>
          <w:jc w:val="center"/>
        </w:trPr>
        <w:tc>
          <w:tcPr>
            <w:tcW w:w="4074" w:type="pct"/>
          </w:tcPr>
          <w:p w14:paraId="38ADC9AA" w14:textId="77777777" w:rsidR="001C2ED2" w:rsidRPr="0037582C" w:rsidRDefault="001C2ED2" w:rsidP="00F46A82">
            <w:pPr>
              <w:jc w:val="both"/>
              <w:rPr>
                <w:rFonts w:ascii="Arial" w:hAnsi="Arial" w:cs="Arial"/>
                <w:sz w:val="24"/>
                <w:szCs w:val="24"/>
              </w:rPr>
            </w:pPr>
            <w:r w:rsidRPr="0037582C">
              <w:rPr>
                <w:rFonts w:ascii="Arial" w:hAnsi="Arial" w:cs="Arial"/>
                <w:sz w:val="24"/>
                <w:szCs w:val="24"/>
              </w:rPr>
              <w:t xml:space="preserve">Understanding of the task </w:t>
            </w:r>
          </w:p>
        </w:tc>
        <w:tc>
          <w:tcPr>
            <w:tcW w:w="926" w:type="pct"/>
          </w:tcPr>
          <w:p w14:paraId="7E1E5658" w14:textId="77777777" w:rsidR="001C2ED2" w:rsidRPr="0037582C" w:rsidRDefault="001C2ED2" w:rsidP="00F46A82">
            <w:pPr>
              <w:jc w:val="both"/>
              <w:rPr>
                <w:rFonts w:ascii="Arial" w:hAnsi="Arial" w:cs="Arial"/>
                <w:sz w:val="24"/>
                <w:szCs w:val="24"/>
              </w:rPr>
            </w:pPr>
            <w:r w:rsidRPr="0037582C">
              <w:rPr>
                <w:rFonts w:ascii="Arial" w:hAnsi="Arial" w:cs="Arial"/>
                <w:sz w:val="24"/>
                <w:szCs w:val="24"/>
              </w:rPr>
              <w:t>10</w:t>
            </w:r>
          </w:p>
        </w:tc>
      </w:tr>
      <w:tr w:rsidR="00240647" w:rsidRPr="0037582C" w14:paraId="3D89D57C" w14:textId="77777777" w:rsidTr="004819B1">
        <w:trPr>
          <w:trHeight w:val="268"/>
          <w:jc w:val="center"/>
        </w:trPr>
        <w:tc>
          <w:tcPr>
            <w:tcW w:w="4074" w:type="pct"/>
          </w:tcPr>
          <w:p w14:paraId="6DF7A948" w14:textId="77777777" w:rsidR="001C2ED2" w:rsidRPr="0037582C" w:rsidRDefault="001C2ED2" w:rsidP="00F46A82">
            <w:pPr>
              <w:jc w:val="both"/>
              <w:rPr>
                <w:rFonts w:ascii="Arial" w:hAnsi="Arial" w:cs="Arial"/>
                <w:sz w:val="24"/>
                <w:szCs w:val="24"/>
              </w:rPr>
            </w:pPr>
            <w:r w:rsidRPr="0037582C">
              <w:rPr>
                <w:rFonts w:ascii="Arial" w:hAnsi="Arial" w:cs="Arial"/>
                <w:sz w:val="24"/>
                <w:szCs w:val="24"/>
              </w:rPr>
              <w:t>Analytical framework of the evaluation</w:t>
            </w:r>
          </w:p>
        </w:tc>
        <w:tc>
          <w:tcPr>
            <w:tcW w:w="926" w:type="pct"/>
          </w:tcPr>
          <w:p w14:paraId="51261894" w14:textId="77777777" w:rsidR="001C2ED2" w:rsidRPr="0037582C" w:rsidRDefault="001C2ED2" w:rsidP="00F46A82">
            <w:pPr>
              <w:jc w:val="both"/>
              <w:rPr>
                <w:rFonts w:ascii="Arial" w:hAnsi="Arial" w:cs="Arial"/>
                <w:sz w:val="24"/>
                <w:szCs w:val="24"/>
              </w:rPr>
            </w:pPr>
            <w:r w:rsidRPr="0037582C">
              <w:rPr>
                <w:rFonts w:ascii="Arial" w:hAnsi="Arial" w:cs="Arial"/>
                <w:sz w:val="24"/>
                <w:szCs w:val="24"/>
              </w:rPr>
              <w:t>15</w:t>
            </w:r>
          </w:p>
        </w:tc>
      </w:tr>
      <w:tr w:rsidR="00240647" w:rsidRPr="0037582C" w14:paraId="1B5B8CEA" w14:textId="77777777" w:rsidTr="004819B1">
        <w:trPr>
          <w:trHeight w:val="268"/>
          <w:jc w:val="center"/>
        </w:trPr>
        <w:tc>
          <w:tcPr>
            <w:tcW w:w="4074" w:type="pct"/>
          </w:tcPr>
          <w:p w14:paraId="6BCFC937" w14:textId="5FA71FED" w:rsidR="001C2ED2" w:rsidRPr="0037582C" w:rsidRDefault="00303285" w:rsidP="00F46A82">
            <w:pPr>
              <w:jc w:val="both"/>
              <w:rPr>
                <w:rFonts w:ascii="Arial" w:hAnsi="Arial" w:cs="Arial"/>
                <w:sz w:val="24"/>
                <w:szCs w:val="24"/>
              </w:rPr>
            </w:pPr>
            <w:r w:rsidRPr="0037582C">
              <w:rPr>
                <w:rFonts w:ascii="Arial" w:hAnsi="Arial" w:cs="Arial"/>
                <w:sz w:val="24"/>
                <w:szCs w:val="24"/>
              </w:rPr>
              <w:t>Appropriate methodology to address study objectives</w:t>
            </w:r>
          </w:p>
        </w:tc>
        <w:tc>
          <w:tcPr>
            <w:tcW w:w="926" w:type="pct"/>
          </w:tcPr>
          <w:p w14:paraId="1D6734A6" w14:textId="77777777" w:rsidR="001C2ED2" w:rsidRPr="0037582C" w:rsidRDefault="001C2ED2" w:rsidP="00F46A82">
            <w:pPr>
              <w:jc w:val="both"/>
              <w:rPr>
                <w:rFonts w:ascii="Arial" w:hAnsi="Arial" w:cs="Arial"/>
                <w:sz w:val="24"/>
                <w:szCs w:val="24"/>
              </w:rPr>
            </w:pPr>
            <w:r w:rsidRPr="0037582C">
              <w:rPr>
                <w:rFonts w:ascii="Arial" w:hAnsi="Arial" w:cs="Arial"/>
                <w:sz w:val="24"/>
                <w:szCs w:val="24"/>
              </w:rPr>
              <w:t>15</w:t>
            </w:r>
          </w:p>
        </w:tc>
      </w:tr>
      <w:tr w:rsidR="00240647" w:rsidRPr="0037582C" w14:paraId="10732BB1" w14:textId="77777777" w:rsidTr="004819B1">
        <w:trPr>
          <w:trHeight w:val="278"/>
          <w:jc w:val="center"/>
        </w:trPr>
        <w:tc>
          <w:tcPr>
            <w:tcW w:w="4074" w:type="pct"/>
          </w:tcPr>
          <w:p w14:paraId="2239A0DC" w14:textId="0E83E5F4" w:rsidR="001C2ED2" w:rsidRPr="0037582C" w:rsidRDefault="001C2ED2" w:rsidP="00F46A82">
            <w:pPr>
              <w:jc w:val="both"/>
              <w:rPr>
                <w:rFonts w:ascii="Arial" w:hAnsi="Arial" w:cs="Arial"/>
                <w:sz w:val="24"/>
                <w:szCs w:val="24"/>
              </w:rPr>
            </w:pPr>
            <w:r w:rsidRPr="0037582C">
              <w:rPr>
                <w:rFonts w:ascii="Arial" w:hAnsi="Arial" w:cs="Arial"/>
                <w:sz w:val="24"/>
                <w:szCs w:val="24"/>
              </w:rPr>
              <w:t xml:space="preserve">Data collection, data quality assurance </w:t>
            </w:r>
            <w:r w:rsidR="00303285" w:rsidRPr="0037582C">
              <w:rPr>
                <w:rFonts w:ascii="Arial" w:hAnsi="Arial" w:cs="Arial"/>
                <w:sz w:val="24"/>
                <w:szCs w:val="24"/>
              </w:rPr>
              <w:t>and</w:t>
            </w:r>
            <w:r w:rsidRPr="0037582C">
              <w:rPr>
                <w:rFonts w:ascii="Arial" w:hAnsi="Arial" w:cs="Arial"/>
                <w:sz w:val="24"/>
                <w:szCs w:val="24"/>
              </w:rPr>
              <w:t xml:space="preserve"> management plan </w:t>
            </w:r>
          </w:p>
        </w:tc>
        <w:tc>
          <w:tcPr>
            <w:tcW w:w="926" w:type="pct"/>
          </w:tcPr>
          <w:p w14:paraId="17DCE613" w14:textId="77777777" w:rsidR="001C2ED2" w:rsidRPr="0037582C" w:rsidRDefault="001C2ED2" w:rsidP="00F46A82">
            <w:pPr>
              <w:jc w:val="both"/>
              <w:rPr>
                <w:rFonts w:ascii="Arial" w:hAnsi="Arial" w:cs="Arial"/>
                <w:sz w:val="24"/>
                <w:szCs w:val="24"/>
              </w:rPr>
            </w:pPr>
            <w:r w:rsidRPr="0037582C">
              <w:rPr>
                <w:rFonts w:ascii="Arial" w:hAnsi="Arial" w:cs="Arial"/>
                <w:sz w:val="24"/>
                <w:szCs w:val="24"/>
              </w:rPr>
              <w:t>10</w:t>
            </w:r>
          </w:p>
        </w:tc>
      </w:tr>
      <w:tr w:rsidR="00240647" w:rsidRPr="0037582C" w14:paraId="58D7E655" w14:textId="77777777" w:rsidTr="004819B1">
        <w:trPr>
          <w:trHeight w:val="279"/>
          <w:jc w:val="center"/>
        </w:trPr>
        <w:tc>
          <w:tcPr>
            <w:tcW w:w="4074" w:type="pct"/>
          </w:tcPr>
          <w:p w14:paraId="2D5FCF0A" w14:textId="77777777" w:rsidR="001C2ED2" w:rsidRPr="0037582C" w:rsidRDefault="001C2ED2" w:rsidP="00F46A82">
            <w:pPr>
              <w:jc w:val="both"/>
              <w:rPr>
                <w:rFonts w:ascii="Arial" w:hAnsi="Arial" w:cs="Arial"/>
                <w:sz w:val="24"/>
                <w:szCs w:val="24"/>
              </w:rPr>
            </w:pPr>
            <w:r w:rsidRPr="0037582C">
              <w:rPr>
                <w:rFonts w:ascii="Arial" w:hAnsi="Arial" w:cs="Arial"/>
                <w:sz w:val="24"/>
                <w:szCs w:val="24"/>
              </w:rPr>
              <w:t xml:space="preserve">Operational plan </w:t>
            </w:r>
          </w:p>
        </w:tc>
        <w:tc>
          <w:tcPr>
            <w:tcW w:w="926" w:type="pct"/>
          </w:tcPr>
          <w:p w14:paraId="4F966CC7" w14:textId="77777777" w:rsidR="001C2ED2" w:rsidRPr="0037582C" w:rsidRDefault="001C2ED2" w:rsidP="00F46A82">
            <w:pPr>
              <w:jc w:val="both"/>
              <w:rPr>
                <w:rFonts w:ascii="Arial" w:hAnsi="Arial" w:cs="Arial"/>
                <w:sz w:val="24"/>
                <w:szCs w:val="24"/>
              </w:rPr>
            </w:pPr>
            <w:r w:rsidRPr="0037582C">
              <w:rPr>
                <w:rFonts w:ascii="Arial" w:hAnsi="Arial" w:cs="Arial"/>
                <w:sz w:val="24"/>
                <w:szCs w:val="24"/>
              </w:rPr>
              <w:t>10</w:t>
            </w:r>
          </w:p>
        </w:tc>
      </w:tr>
      <w:tr w:rsidR="00240647" w:rsidRPr="0037582C" w14:paraId="5C9DCF79" w14:textId="77777777" w:rsidTr="004819B1">
        <w:trPr>
          <w:trHeight w:val="268"/>
          <w:jc w:val="center"/>
        </w:trPr>
        <w:tc>
          <w:tcPr>
            <w:tcW w:w="4074" w:type="pct"/>
          </w:tcPr>
          <w:p w14:paraId="6DAC3520" w14:textId="1D2F2772" w:rsidR="001C2ED2" w:rsidRPr="0037582C" w:rsidRDefault="00303285" w:rsidP="00F46A82">
            <w:pPr>
              <w:jc w:val="both"/>
              <w:rPr>
                <w:rFonts w:ascii="Arial" w:hAnsi="Arial" w:cs="Arial"/>
                <w:sz w:val="24"/>
                <w:szCs w:val="24"/>
              </w:rPr>
            </w:pPr>
            <w:r w:rsidRPr="0037582C">
              <w:rPr>
                <w:rFonts w:ascii="Arial" w:hAnsi="Arial" w:cs="Arial"/>
                <w:sz w:val="24"/>
                <w:szCs w:val="24"/>
              </w:rPr>
              <w:t>Relevant competency of team leader and team composition</w:t>
            </w:r>
          </w:p>
        </w:tc>
        <w:tc>
          <w:tcPr>
            <w:tcW w:w="926" w:type="pct"/>
          </w:tcPr>
          <w:p w14:paraId="027EFC33" w14:textId="77777777" w:rsidR="001C2ED2" w:rsidRPr="0037582C" w:rsidRDefault="001C2ED2" w:rsidP="00F46A82">
            <w:pPr>
              <w:jc w:val="both"/>
              <w:rPr>
                <w:rFonts w:ascii="Arial" w:hAnsi="Arial" w:cs="Arial"/>
                <w:sz w:val="24"/>
                <w:szCs w:val="24"/>
              </w:rPr>
            </w:pPr>
            <w:r w:rsidRPr="0037582C">
              <w:rPr>
                <w:rFonts w:ascii="Arial" w:hAnsi="Arial" w:cs="Arial"/>
                <w:sz w:val="24"/>
                <w:szCs w:val="24"/>
              </w:rPr>
              <w:t>10</w:t>
            </w:r>
          </w:p>
        </w:tc>
      </w:tr>
      <w:tr w:rsidR="00240647" w:rsidRPr="0037582C" w14:paraId="73FB185B" w14:textId="77777777" w:rsidTr="004819B1">
        <w:trPr>
          <w:trHeight w:val="268"/>
          <w:jc w:val="center"/>
        </w:trPr>
        <w:tc>
          <w:tcPr>
            <w:tcW w:w="4074" w:type="pct"/>
          </w:tcPr>
          <w:p w14:paraId="2D2D2F79" w14:textId="2463DEE5" w:rsidR="001C2ED2" w:rsidRPr="0037582C" w:rsidRDefault="0C7CADC3" w:rsidP="00F46A82">
            <w:pPr>
              <w:jc w:val="both"/>
              <w:rPr>
                <w:rFonts w:ascii="Arial" w:hAnsi="Arial" w:cs="Arial"/>
                <w:sz w:val="24"/>
                <w:szCs w:val="24"/>
              </w:rPr>
            </w:pPr>
            <w:r w:rsidRPr="0037582C">
              <w:rPr>
                <w:rFonts w:ascii="Arial" w:hAnsi="Arial" w:cs="Arial"/>
                <w:sz w:val="24"/>
                <w:szCs w:val="24"/>
              </w:rPr>
              <w:t>Educational background of the team</w:t>
            </w:r>
          </w:p>
        </w:tc>
        <w:tc>
          <w:tcPr>
            <w:tcW w:w="926" w:type="pct"/>
          </w:tcPr>
          <w:p w14:paraId="39830F9F" w14:textId="77777777" w:rsidR="001C2ED2" w:rsidRPr="0037582C" w:rsidRDefault="001C2ED2" w:rsidP="00F46A82">
            <w:pPr>
              <w:jc w:val="both"/>
              <w:rPr>
                <w:rFonts w:ascii="Arial" w:hAnsi="Arial" w:cs="Arial"/>
                <w:sz w:val="24"/>
                <w:szCs w:val="24"/>
              </w:rPr>
            </w:pPr>
            <w:r w:rsidRPr="0037582C">
              <w:rPr>
                <w:rFonts w:ascii="Arial" w:hAnsi="Arial" w:cs="Arial"/>
                <w:sz w:val="24"/>
                <w:szCs w:val="24"/>
              </w:rPr>
              <w:t>10</w:t>
            </w:r>
          </w:p>
        </w:tc>
      </w:tr>
      <w:tr w:rsidR="00240647" w:rsidRPr="0037582C" w14:paraId="77B0B84E" w14:textId="77777777" w:rsidTr="004819B1">
        <w:trPr>
          <w:trHeight w:val="268"/>
          <w:jc w:val="center"/>
        </w:trPr>
        <w:tc>
          <w:tcPr>
            <w:tcW w:w="4074" w:type="pct"/>
          </w:tcPr>
          <w:p w14:paraId="02E253D9" w14:textId="790094CB" w:rsidR="001C2ED2" w:rsidRPr="0037582C" w:rsidRDefault="001C2ED2" w:rsidP="00F46A82">
            <w:pPr>
              <w:jc w:val="both"/>
              <w:rPr>
                <w:rFonts w:ascii="Arial" w:hAnsi="Arial" w:cs="Arial"/>
                <w:b/>
                <w:sz w:val="24"/>
                <w:szCs w:val="24"/>
              </w:rPr>
            </w:pPr>
            <w:r w:rsidRPr="0037582C">
              <w:rPr>
                <w:rFonts w:ascii="Arial" w:hAnsi="Arial" w:cs="Arial"/>
                <w:b/>
                <w:sz w:val="24"/>
                <w:szCs w:val="24"/>
              </w:rPr>
              <w:lastRenderedPageBreak/>
              <w:t xml:space="preserve">Part: B -Financial </w:t>
            </w:r>
            <w:r w:rsidR="00E7491D" w:rsidRPr="0037582C">
              <w:rPr>
                <w:rFonts w:ascii="Arial" w:hAnsi="Arial" w:cs="Arial"/>
                <w:sz w:val="24"/>
                <w:szCs w:val="24"/>
              </w:rPr>
              <w:t>(Amount of budget and justification)</w:t>
            </w:r>
          </w:p>
        </w:tc>
        <w:tc>
          <w:tcPr>
            <w:tcW w:w="926" w:type="pct"/>
          </w:tcPr>
          <w:p w14:paraId="3FB757D1" w14:textId="77777777" w:rsidR="001C2ED2" w:rsidRPr="0037582C" w:rsidRDefault="001C2ED2" w:rsidP="00F46A82">
            <w:pPr>
              <w:jc w:val="both"/>
              <w:rPr>
                <w:rFonts w:ascii="Arial" w:hAnsi="Arial" w:cs="Arial"/>
                <w:b/>
                <w:sz w:val="24"/>
                <w:szCs w:val="24"/>
              </w:rPr>
            </w:pPr>
            <w:r w:rsidRPr="0037582C">
              <w:rPr>
                <w:rFonts w:ascii="Arial" w:hAnsi="Arial" w:cs="Arial"/>
                <w:b/>
                <w:sz w:val="24"/>
                <w:szCs w:val="24"/>
              </w:rPr>
              <w:t>20</w:t>
            </w:r>
          </w:p>
        </w:tc>
      </w:tr>
      <w:tr w:rsidR="004819B1" w:rsidRPr="0037582C" w14:paraId="0D5EC2BB" w14:textId="77777777" w:rsidTr="004819B1">
        <w:trPr>
          <w:trHeight w:val="279"/>
          <w:jc w:val="center"/>
        </w:trPr>
        <w:tc>
          <w:tcPr>
            <w:tcW w:w="4074" w:type="pct"/>
          </w:tcPr>
          <w:p w14:paraId="519B6ED6" w14:textId="77777777" w:rsidR="001C2ED2" w:rsidRPr="0037582C" w:rsidRDefault="001C2ED2" w:rsidP="00F46A82">
            <w:pPr>
              <w:jc w:val="both"/>
              <w:rPr>
                <w:rFonts w:ascii="Arial" w:hAnsi="Arial" w:cs="Arial"/>
                <w:sz w:val="24"/>
                <w:szCs w:val="24"/>
              </w:rPr>
            </w:pPr>
            <w:r w:rsidRPr="0037582C">
              <w:rPr>
                <w:rFonts w:ascii="Arial" w:hAnsi="Arial" w:cs="Arial"/>
                <w:sz w:val="24"/>
                <w:szCs w:val="24"/>
              </w:rPr>
              <w:t xml:space="preserve">Total </w:t>
            </w:r>
          </w:p>
        </w:tc>
        <w:tc>
          <w:tcPr>
            <w:tcW w:w="926" w:type="pct"/>
          </w:tcPr>
          <w:p w14:paraId="52F7F42A" w14:textId="77777777" w:rsidR="001C2ED2" w:rsidRPr="0037582C" w:rsidRDefault="001C2ED2" w:rsidP="00F46A82">
            <w:pPr>
              <w:jc w:val="both"/>
              <w:rPr>
                <w:rFonts w:ascii="Arial" w:hAnsi="Arial" w:cs="Arial"/>
                <w:sz w:val="24"/>
                <w:szCs w:val="24"/>
              </w:rPr>
            </w:pPr>
            <w:r w:rsidRPr="0037582C">
              <w:rPr>
                <w:rFonts w:ascii="Arial" w:hAnsi="Arial" w:cs="Arial"/>
                <w:sz w:val="24"/>
                <w:szCs w:val="24"/>
              </w:rPr>
              <w:t>100</w:t>
            </w:r>
          </w:p>
        </w:tc>
      </w:tr>
    </w:tbl>
    <w:p w14:paraId="71953D9B" w14:textId="77777777" w:rsidR="00FA272C" w:rsidRPr="0037582C" w:rsidRDefault="00FA272C" w:rsidP="00F46A82">
      <w:pPr>
        <w:jc w:val="both"/>
        <w:rPr>
          <w:rFonts w:ascii="Arial" w:hAnsi="Arial" w:cs="Arial"/>
          <w:sz w:val="24"/>
          <w:szCs w:val="24"/>
        </w:rPr>
      </w:pPr>
    </w:p>
    <w:p w14:paraId="05696863" w14:textId="2892B57E" w:rsidR="00CE29DC" w:rsidRPr="0037582C" w:rsidRDefault="00EF1D61" w:rsidP="00F46A82">
      <w:pPr>
        <w:numPr>
          <w:ilvl w:val="0"/>
          <w:numId w:val="4"/>
        </w:numPr>
        <w:tabs>
          <w:tab w:val="clear" w:pos="360"/>
          <w:tab w:val="num" w:pos="540"/>
        </w:tabs>
        <w:ind w:left="540" w:hanging="540"/>
        <w:jc w:val="both"/>
        <w:rPr>
          <w:rFonts w:ascii="Arial" w:hAnsi="Arial" w:cs="Arial"/>
          <w:b/>
          <w:sz w:val="24"/>
          <w:szCs w:val="24"/>
        </w:rPr>
      </w:pPr>
      <w:r w:rsidRPr="0037582C">
        <w:rPr>
          <w:rFonts w:ascii="Arial" w:hAnsi="Arial" w:cs="Arial"/>
          <w:b/>
          <w:sz w:val="24"/>
          <w:szCs w:val="24"/>
        </w:rPr>
        <w:t>Copyright and Ownership of Data</w:t>
      </w:r>
    </w:p>
    <w:p w14:paraId="1F496D1B" w14:textId="77777777" w:rsidR="00F95F34" w:rsidRPr="0037582C" w:rsidRDefault="00F95F34" w:rsidP="00F46A82">
      <w:pPr>
        <w:ind w:left="540"/>
        <w:jc w:val="both"/>
        <w:rPr>
          <w:rFonts w:ascii="Arial" w:hAnsi="Arial" w:cs="Arial"/>
          <w:b/>
          <w:sz w:val="24"/>
          <w:szCs w:val="24"/>
        </w:rPr>
      </w:pPr>
    </w:p>
    <w:p w14:paraId="17DFF230" w14:textId="7C3C8AE9" w:rsidR="00612E22" w:rsidRPr="0037582C" w:rsidRDefault="00CE29DC" w:rsidP="00D9465E">
      <w:pPr>
        <w:jc w:val="both"/>
        <w:rPr>
          <w:rFonts w:ascii="Arial" w:hAnsi="Arial" w:cs="Arial"/>
          <w:sz w:val="24"/>
          <w:szCs w:val="24"/>
        </w:rPr>
        <w:sectPr w:rsidR="00612E22" w:rsidRPr="0037582C" w:rsidSect="00A34BF7">
          <w:headerReference w:type="default" r:id="rId12"/>
          <w:footerReference w:type="default" r:id="rId13"/>
          <w:type w:val="continuous"/>
          <w:pgSz w:w="11909" w:h="16834" w:code="9"/>
          <w:pgMar w:top="1440" w:right="1008" w:bottom="1008" w:left="1440" w:header="432" w:footer="432" w:gutter="0"/>
          <w:cols w:space="720"/>
          <w:docGrid w:linePitch="360"/>
        </w:sectPr>
      </w:pPr>
      <w:r w:rsidRPr="0037582C">
        <w:rPr>
          <w:rFonts w:ascii="Arial" w:hAnsi="Arial" w:cs="Arial"/>
          <w:sz w:val="24"/>
          <w:szCs w:val="24"/>
        </w:rPr>
        <w:t xml:space="preserve">All the outputs e.g. </w:t>
      </w:r>
      <w:r w:rsidR="001F6A22" w:rsidRPr="0037582C">
        <w:rPr>
          <w:rFonts w:ascii="Arial" w:hAnsi="Arial" w:cs="Arial"/>
          <w:sz w:val="24"/>
          <w:szCs w:val="24"/>
        </w:rPr>
        <w:t>end</w:t>
      </w:r>
      <w:r w:rsidR="004819B1" w:rsidRPr="0037582C">
        <w:rPr>
          <w:rFonts w:ascii="Arial" w:hAnsi="Arial" w:cs="Arial"/>
          <w:sz w:val="24"/>
          <w:szCs w:val="24"/>
        </w:rPr>
        <w:t xml:space="preserve"> </w:t>
      </w:r>
      <w:r w:rsidR="001F6A22" w:rsidRPr="0037582C">
        <w:rPr>
          <w:rFonts w:ascii="Arial" w:hAnsi="Arial" w:cs="Arial"/>
          <w:sz w:val="24"/>
          <w:szCs w:val="24"/>
        </w:rPr>
        <w:t>line</w:t>
      </w:r>
      <w:r w:rsidRPr="0037582C">
        <w:rPr>
          <w:rFonts w:ascii="Arial" w:hAnsi="Arial" w:cs="Arial"/>
          <w:sz w:val="24"/>
          <w:szCs w:val="24"/>
        </w:rPr>
        <w:t xml:space="preserve"> reports, </w:t>
      </w:r>
      <w:r w:rsidR="00AA47FA" w:rsidRPr="0037582C">
        <w:rPr>
          <w:rFonts w:ascii="Arial" w:hAnsi="Arial" w:cs="Arial"/>
          <w:sz w:val="24"/>
          <w:szCs w:val="24"/>
        </w:rPr>
        <w:t>database</w:t>
      </w:r>
      <w:r w:rsidRPr="0037582C">
        <w:rPr>
          <w:rFonts w:ascii="Arial" w:hAnsi="Arial" w:cs="Arial"/>
          <w:sz w:val="24"/>
          <w:szCs w:val="24"/>
        </w:rPr>
        <w:t xml:space="preserve">, </w:t>
      </w:r>
      <w:r w:rsidR="00974422" w:rsidRPr="0037582C">
        <w:rPr>
          <w:rFonts w:ascii="Arial" w:hAnsi="Arial" w:cs="Arial"/>
          <w:sz w:val="24"/>
          <w:szCs w:val="24"/>
        </w:rPr>
        <w:t>etc.</w:t>
      </w:r>
      <w:r w:rsidRPr="0037582C">
        <w:rPr>
          <w:rFonts w:ascii="Arial" w:hAnsi="Arial" w:cs="Arial"/>
          <w:sz w:val="24"/>
          <w:szCs w:val="24"/>
        </w:rPr>
        <w:t xml:space="preserve"> produced by this assignment will be treated as the AAB’s property. </w:t>
      </w:r>
      <w:r w:rsidR="00974422" w:rsidRPr="0037582C">
        <w:rPr>
          <w:rFonts w:ascii="Arial" w:hAnsi="Arial" w:cs="Arial"/>
          <w:sz w:val="24"/>
          <w:szCs w:val="24"/>
        </w:rPr>
        <w:t>So,</w:t>
      </w:r>
      <w:r w:rsidRPr="0037582C">
        <w:rPr>
          <w:rFonts w:ascii="Arial" w:hAnsi="Arial" w:cs="Arial"/>
          <w:sz w:val="24"/>
          <w:szCs w:val="24"/>
        </w:rPr>
        <w:t xml:space="preserve"> the </w:t>
      </w:r>
      <w:r w:rsidR="00974422" w:rsidRPr="0037582C">
        <w:rPr>
          <w:rFonts w:ascii="Arial" w:hAnsi="Arial" w:cs="Arial"/>
          <w:sz w:val="24"/>
          <w:szCs w:val="24"/>
        </w:rPr>
        <w:t>above-mentioned</w:t>
      </w:r>
      <w:r w:rsidRPr="0037582C">
        <w:rPr>
          <w:rFonts w:ascii="Arial" w:hAnsi="Arial" w:cs="Arial"/>
          <w:sz w:val="24"/>
          <w:szCs w:val="24"/>
        </w:rPr>
        <w:t xml:space="preserve"> outputs or any part of it cannot be sold, used or reproduced in any manner by the assigned consultant/team without prior permission from AAB.</w:t>
      </w:r>
    </w:p>
    <w:p w14:paraId="0278F113" w14:textId="77777777" w:rsidR="00F9173B" w:rsidRDefault="00F9173B" w:rsidP="00F46A82">
      <w:pPr>
        <w:jc w:val="both"/>
        <w:rPr>
          <w:rFonts w:ascii="Arial" w:eastAsia="Calibri" w:hAnsi="Arial" w:cs="Arial"/>
          <w:sz w:val="24"/>
          <w:szCs w:val="24"/>
        </w:rPr>
      </w:pPr>
    </w:p>
    <w:p w14:paraId="77FDA712" w14:textId="77777777" w:rsidR="00F9173B" w:rsidRPr="00CB51EB" w:rsidRDefault="00F9173B" w:rsidP="00F46A82">
      <w:pPr>
        <w:jc w:val="both"/>
        <w:rPr>
          <w:rFonts w:ascii="Arial" w:eastAsia="Calibri" w:hAnsi="Arial" w:cs="Arial"/>
          <w:sz w:val="12"/>
          <w:szCs w:val="12"/>
        </w:rPr>
      </w:pPr>
    </w:p>
    <w:p w14:paraId="26E9A277" w14:textId="7661D63D" w:rsidR="00A82791" w:rsidRPr="0037582C" w:rsidRDefault="00A82791" w:rsidP="00F46A82">
      <w:pPr>
        <w:jc w:val="both"/>
        <w:rPr>
          <w:rFonts w:ascii="Arial" w:eastAsia="Calibri" w:hAnsi="Arial" w:cs="Arial"/>
          <w:b/>
          <w:bCs/>
          <w:sz w:val="24"/>
          <w:szCs w:val="24"/>
        </w:rPr>
      </w:pPr>
      <w:r w:rsidRPr="0037582C">
        <w:rPr>
          <w:rFonts w:ascii="Arial" w:eastAsia="Calibri" w:hAnsi="Arial" w:cs="Arial"/>
          <w:b/>
          <w:bCs/>
          <w:sz w:val="24"/>
          <w:szCs w:val="24"/>
        </w:rPr>
        <w:t>Annexure</w:t>
      </w:r>
      <w:r w:rsidR="0087616A" w:rsidRPr="0037582C">
        <w:rPr>
          <w:rFonts w:ascii="Arial" w:eastAsia="Calibri" w:hAnsi="Arial" w:cs="Arial"/>
          <w:b/>
          <w:bCs/>
          <w:sz w:val="24"/>
          <w:szCs w:val="24"/>
        </w:rPr>
        <w:t>:</w:t>
      </w:r>
    </w:p>
    <w:p w14:paraId="0062FF03" w14:textId="77777777" w:rsidR="00A82791" w:rsidRPr="0037582C" w:rsidRDefault="00A82791" w:rsidP="00A82791">
      <w:pPr>
        <w:jc w:val="both"/>
        <w:rPr>
          <w:rFonts w:ascii="Arial" w:hAnsi="Arial" w:cs="Arial"/>
          <w:b/>
          <w:bCs/>
          <w:sz w:val="24"/>
          <w:szCs w:val="24"/>
          <w:lang w:val="en-GB"/>
        </w:rPr>
      </w:pPr>
      <w:r w:rsidRPr="0037582C">
        <w:rPr>
          <w:rFonts w:ascii="Arial" w:hAnsi="Arial" w:cs="Arial"/>
          <w:b/>
          <w:bCs/>
          <w:sz w:val="24"/>
          <w:szCs w:val="24"/>
          <w:lang w:val="en-GB"/>
        </w:rPr>
        <w:t xml:space="preserve">Summary Findings of RRP Study/Research/Endline Evaluation already conducted </w:t>
      </w:r>
    </w:p>
    <w:p w14:paraId="70DDC9B6" w14:textId="77777777" w:rsidR="00A82791" w:rsidRPr="0037582C" w:rsidRDefault="00A82791" w:rsidP="00A82791">
      <w:pPr>
        <w:pStyle w:val="ListParagraph"/>
        <w:numPr>
          <w:ilvl w:val="0"/>
          <w:numId w:val="41"/>
        </w:numPr>
        <w:ind w:left="720"/>
        <w:jc w:val="both"/>
        <w:rPr>
          <w:rFonts w:ascii="Arial" w:hAnsi="Arial" w:cs="Arial"/>
          <w:bCs/>
          <w:sz w:val="24"/>
          <w:szCs w:val="24"/>
        </w:rPr>
      </w:pPr>
      <w:r w:rsidRPr="0037582C">
        <w:rPr>
          <w:rFonts w:ascii="Arial" w:hAnsi="Arial" w:cs="Arial"/>
          <w:b/>
          <w:sz w:val="24"/>
          <w:szCs w:val="24"/>
        </w:rPr>
        <w:t>Annual outcome assessment</w:t>
      </w:r>
      <w:r w:rsidRPr="0037582C">
        <w:rPr>
          <w:rFonts w:ascii="Arial" w:hAnsi="Arial" w:cs="Arial"/>
          <w:bCs/>
          <w:sz w:val="24"/>
          <w:szCs w:val="24"/>
        </w:rPr>
        <w:t xml:space="preserve"> report of </w:t>
      </w:r>
      <w:r w:rsidRPr="0037582C">
        <w:rPr>
          <w:rFonts w:ascii="Arial" w:hAnsi="Arial" w:cs="Arial"/>
          <w:sz w:val="24"/>
          <w:szCs w:val="24"/>
        </w:rPr>
        <w:t xml:space="preserve">Promoting Women and Girls’ Empowerment Through Enhancing Protection and Economic Resilience of Rohingya women and adolescent girls in three camps conducted in </w:t>
      </w:r>
      <w:r w:rsidRPr="0037582C">
        <w:rPr>
          <w:rFonts w:ascii="Arial" w:hAnsi="Arial" w:cs="Arial"/>
          <w:b/>
          <w:bCs/>
          <w:sz w:val="24"/>
          <w:szCs w:val="24"/>
        </w:rPr>
        <w:t>March 2021. Analsys of t</w:t>
      </w:r>
      <w:r w:rsidRPr="0037582C">
        <w:rPr>
          <w:rFonts w:ascii="Arial" w:hAnsi="Arial" w:cs="Arial"/>
          <w:bCs/>
          <w:sz w:val="24"/>
          <w:szCs w:val="24"/>
        </w:rPr>
        <w:t>he survey findings shows that 100% of the respondent expressed are satisfied with the services received from Multi-Purpose Women Centers (MPWCs). Among satisfied respondents, 70% are very satisfied and 30% satisfied but they think we have space to improve our service quality. The level of satisfaction has been measured based on 6 qualitative aspects of the service, such as the usefulness, delivery time, courtesy of AAB staff, quality, duration, and participatory environment. According to 73% of the respondents who received services from MPWCs, they think domestic violence incidences moderately exists in the community while only one respondent who think it is severely exist. The remaining 27% think it exists at a low level.</w:t>
      </w:r>
    </w:p>
    <w:p w14:paraId="07905118" w14:textId="77777777" w:rsidR="00A82791" w:rsidRPr="0037582C" w:rsidRDefault="00A82791" w:rsidP="00A82791">
      <w:pPr>
        <w:pStyle w:val="ListParagraph"/>
        <w:jc w:val="both"/>
        <w:rPr>
          <w:rFonts w:ascii="Arial" w:hAnsi="Arial" w:cs="Arial"/>
          <w:bCs/>
          <w:sz w:val="24"/>
          <w:szCs w:val="24"/>
        </w:rPr>
      </w:pPr>
      <w:r w:rsidRPr="0037582C">
        <w:rPr>
          <w:rFonts w:ascii="Arial" w:hAnsi="Arial" w:cs="Arial"/>
          <w:bCs/>
          <w:sz w:val="24"/>
          <w:szCs w:val="24"/>
        </w:rPr>
        <w:t xml:space="preserve">Overall, 84% of sample-based Programme participants think that domestic violence reduced in comparison to 2019 in their HH and community but 17% think this situation should improve as it remains the same or increased. Domestic violence has been measured based on 9 types of conventional violence in the Rohingya community. They are - Physical aggression or assault or threats, Sexual abuse, Controlling or domineering, Emotional Abuse &amp; Intimidation, Isolation, Stalking, Passive/covert abuse (Neglect), Verbal Abuse (Coercion, Threats, &amp; Blame), and Economic deprivation. 100% (n=41) of CWG members responded that they are taking part in their family decision-making process by providing opinions on all family matters such as making decisions for buying or cooking food for the family, purchasing clothes, children's education, control over their body, choice of livelihood, living with dignity, children's marriage, and visiting family or relatives' house. 98% of CWG members said that their opportunities of giving their opinion on any family issue have increased more than before or compared to 2019 and 100% of them expressed that the acceptance of their opinion given on family matters has increased. Analyzing the change of the 10 different aspects of decision-making, we found the overall participation in the family decision-making process has increased by 89% for the women leader, whereas 11% indicated that it remains the same as before or year 2019. 97% of the participants who received training on Tailoring, Embroidery, and Nakshi-Kantha Stitching are practicing their skills. 5 of 22 67% (n = 215) of the respondents are involved in income-generating activities. </w:t>
      </w:r>
      <w:r w:rsidRPr="0037582C">
        <w:rPr>
          <w:rFonts w:ascii="Arial" w:hAnsi="Arial" w:cs="Arial"/>
          <w:bCs/>
          <w:sz w:val="24"/>
          <w:szCs w:val="24"/>
        </w:rPr>
        <w:lastRenderedPageBreak/>
        <w:t xml:space="preserve">Those who received training on Tailoring (n = 86) 93% of them are earning money, 56% of the training recipient on Embroidery (n= 96) and 59% of Nakshi-Kantha Stitching (n= 137) are involved in income generating activities. Majority of them are engaged with the livelihood opportunities created by ActionAid Bangladesh through mask and handicraft production. Others start their own business through dress making by own initiative and selling them in the Rohingya market and taking work order from the community. 66% of the trained women and girls are making financial contributions to their families, but this proportion is 97% of those who are engaged in income-generating activities using the acquired training skills. 26% of the respondents who received livelihood grants support have started their own business. 42% are engaged with the livelihood opportunities created by ActionAid Bangladesh through production. Of the grant recipients 33% are not involved in any income generating activities. </w:t>
      </w:r>
    </w:p>
    <w:p w14:paraId="4683BEE4" w14:textId="77777777" w:rsidR="00A82791" w:rsidRPr="0037582C" w:rsidRDefault="00A82791" w:rsidP="00A82791">
      <w:pPr>
        <w:pStyle w:val="ListParagraph"/>
        <w:jc w:val="both"/>
        <w:rPr>
          <w:rFonts w:ascii="Arial" w:hAnsi="Arial" w:cs="Arial"/>
          <w:bCs/>
          <w:sz w:val="24"/>
          <w:szCs w:val="24"/>
        </w:rPr>
      </w:pPr>
      <w:r w:rsidRPr="0037582C">
        <w:rPr>
          <w:rFonts w:ascii="Arial" w:hAnsi="Arial" w:cs="Arial"/>
          <w:bCs/>
          <w:sz w:val="24"/>
          <w:szCs w:val="24"/>
        </w:rPr>
        <w:t>To identify if the outcome of police support services is gender-sensitive or not, AAB collected data from the respondents who seek support from police based on 12 different aspects. These are Comfortability of women for making compliant, Behavioral approach in terms of women complainant, Time restrictiontime duration/limitation for making compliant for women, Timely response for women related compliant, Separate help desk for women survivor, Separate washroom facilities for women, Women police assigned for collecting complaint/feedback, Separate space for maintaining the confidentiality of survivor's information, Receive complain on GBV, Support legal assistance to survivors, Take action to solve problems arising women and girl’s violence and abuse, Provide awareness among women and girl’s about GBV, and Complain mechanism. The analysis shows that overall, 66% of the Rohingya help seekers from the police helpdesk are agreed to strongly agree that the service is gender sensitive. Whereas 30% show neutral feelings. According to 4% help seeker expressed that police service is not gender sensitive due to most of the time there are no female police in the help desk. 100% of respondents from the host and Rohingya community are aware of the support of the Police and Police forum known as Fora committee and its various awareness-raising activities. 100% of Rohingya respondents know that the police provide legal assistance to GBV victims whereas 82% of host respondents were aware of this service. 100% of Rohingya respondents know about the awareness-raising program against GBV in the community whereas only 42% of host respondents were aware of this service. 100% and 94% of the host respondents are mindful of the awareness sessions against Child Marriage and Drug Abusing, and Human Trafficking through Fora committee of police.</w:t>
      </w:r>
    </w:p>
    <w:p w14:paraId="473EFB02" w14:textId="77777777" w:rsidR="00A82791" w:rsidRPr="0037582C" w:rsidRDefault="00A82791" w:rsidP="00A82791">
      <w:pPr>
        <w:pStyle w:val="ListParagraph"/>
        <w:jc w:val="both"/>
        <w:rPr>
          <w:rFonts w:ascii="Arial" w:hAnsi="Arial" w:cs="Arial"/>
          <w:bCs/>
          <w:sz w:val="24"/>
          <w:szCs w:val="24"/>
        </w:rPr>
      </w:pPr>
    </w:p>
    <w:p w14:paraId="56304ED2" w14:textId="77777777" w:rsidR="00A82791" w:rsidRPr="0037582C" w:rsidRDefault="00A82791" w:rsidP="00A82791">
      <w:pPr>
        <w:pStyle w:val="ListParagraph"/>
        <w:numPr>
          <w:ilvl w:val="0"/>
          <w:numId w:val="41"/>
        </w:numPr>
        <w:ind w:left="720"/>
        <w:jc w:val="both"/>
        <w:rPr>
          <w:rFonts w:ascii="Arial" w:hAnsi="Arial" w:cs="Arial"/>
          <w:sz w:val="24"/>
          <w:szCs w:val="24"/>
        </w:rPr>
      </w:pPr>
      <w:bookmarkStart w:id="1" w:name="_Hlk142571419"/>
      <w:r w:rsidRPr="0037582C">
        <w:rPr>
          <w:rFonts w:ascii="Arial" w:hAnsi="Arial" w:cs="Arial"/>
          <w:b/>
          <w:bCs/>
          <w:sz w:val="24"/>
          <w:szCs w:val="24"/>
        </w:rPr>
        <w:t>End line Evaluation</w:t>
      </w:r>
      <w:r w:rsidRPr="0037582C">
        <w:rPr>
          <w:rFonts w:ascii="Arial" w:hAnsi="Arial" w:cs="Arial"/>
          <w:sz w:val="24"/>
          <w:szCs w:val="24"/>
        </w:rPr>
        <w:t xml:space="preserve"> of the Promoting Women and Girls’ Empowerment Through Enhancing Protection and Economic Resilience of Rohingya Women and Adolescent Girls in three camps conducted in </w:t>
      </w:r>
      <w:r w:rsidRPr="0037582C">
        <w:rPr>
          <w:rFonts w:ascii="Arial" w:hAnsi="Arial" w:cs="Arial"/>
          <w:b/>
          <w:bCs/>
          <w:sz w:val="24"/>
          <w:szCs w:val="24"/>
        </w:rPr>
        <w:t>July 2023.</w:t>
      </w:r>
      <w:r w:rsidRPr="0037582C">
        <w:rPr>
          <w:rFonts w:ascii="Arial" w:hAnsi="Arial" w:cs="Arial"/>
          <w:sz w:val="24"/>
          <w:szCs w:val="24"/>
        </w:rPr>
        <w:t xml:space="preserve"> The major study findings indicated that </w:t>
      </w:r>
      <w:bookmarkEnd w:id="1"/>
      <w:r w:rsidRPr="0037582C">
        <w:rPr>
          <w:rFonts w:ascii="Arial" w:hAnsi="Arial" w:cs="Arial"/>
          <w:sz w:val="24"/>
          <w:szCs w:val="24"/>
        </w:rPr>
        <w:t xml:space="preserve">the project successfully enhanced the protection and empowerment of Rohingya women, adolescent girls, GBV survivors, female sex workers, LGBTIQ populations, and at-risk groups. The UN Women Multi-Purpose Women's Centre played a pivotal role in providing access to services, empowerment activities, and </w:t>
      </w:r>
      <w:r w:rsidRPr="0037582C">
        <w:rPr>
          <w:rFonts w:ascii="Arial" w:hAnsi="Arial" w:cs="Arial"/>
          <w:sz w:val="24"/>
          <w:szCs w:val="24"/>
        </w:rPr>
        <w:lastRenderedPageBreak/>
        <w:t>awareness campaigns. Psychosocial support services and referrals to GBV services were successfully offered, along with a range of livelihood skills training programs. Notably, the project exceeded its target in the number of adolescent girls' groups participating in outreach campaigns and lobbying. The MPWCs provided vital services, improved satisfaction levels, empowered women, contributed to reducing domestic violence, and initiated positive changes in attitudes towards harmful social norms. While some targets were not fully met, the project's impact was evident in the lives of the beneficiaries. Further efforts are needed to address persistent challenges and continue progress toward more inclusive and empowered communities. However, the project faced challenges in fully functionalizing police help desks to enhance community security and gender-responsive policing. Despite this, the project made substantial progress in achieving its objectives, fostering economic resilience, and empowering marginalized populations.</w:t>
      </w:r>
    </w:p>
    <w:p w14:paraId="164CB8FD" w14:textId="77777777" w:rsidR="00A82791" w:rsidRPr="0037582C" w:rsidRDefault="00A82791" w:rsidP="00A82791">
      <w:pPr>
        <w:jc w:val="both"/>
        <w:rPr>
          <w:rFonts w:ascii="Arial" w:hAnsi="Arial" w:cs="Arial"/>
          <w:sz w:val="24"/>
          <w:szCs w:val="24"/>
          <w:lang w:val="en-GB"/>
        </w:rPr>
      </w:pPr>
    </w:p>
    <w:p w14:paraId="18618E91" w14:textId="77777777" w:rsidR="00A82791" w:rsidRPr="0037582C" w:rsidRDefault="00A82791" w:rsidP="00A82791">
      <w:pPr>
        <w:pStyle w:val="ListParagraph"/>
        <w:numPr>
          <w:ilvl w:val="0"/>
          <w:numId w:val="41"/>
        </w:numPr>
        <w:ind w:left="720"/>
        <w:jc w:val="both"/>
        <w:rPr>
          <w:rFonts w:ascii="Arial" w:hAnsi="Arial" w:cs="Arial"/>
          <w:sz w:val="24"/>
          <w:szCs w:val="24"/>
        </w:rPr>
      </w:pPr>
      <w:r w:rsidRPr="0037582C">
        <w:rPr>
          <w:rFonts w:ascii="Arial" w:hAnsi="Arial" w:cs="Arial"/>
          <w:sz w:val="24"/>
          <w:szCs w:val="24"/>
        </w:rPr>
        <w:t xml:space="preserve">The </w:t>
      </w:r>
      <w:r w:rsidRPr="0037582C">
        <w:rPr>
          <w:rFonts w:ascii="Arial" w:hAnsi="Arial" w:cs="Arial"/>
          <w:b/>
          <w:bCs/>
          <w:sz w:val="24"/>
          <w:szCs w:val="24"/>
        </w:rPr>
        <w:t>Baseline Study</w:t>
      </w:r>
      <w:r w:rsidRPr="0037582C">
        <w:rPr>
          <w:rFonts w:ascii="Arial" w:hAnsi="Arial" w:cs="Arial"/>
          <w:sz w:val="24"/>
          <w:szCs w:val="24"/>
        </w:rPr>
        <w:t xml:space="preserve"> of the Safety net systems for the poorest (SNSP) project of ActionAid Bangladesh (Funded by WFP), worked in the ten camps of Ukhiya and Teknaf Upazilla conducted in </w:t>
      </w:r>
      <w:r w:rsidRPr="0037582C">
        <w:rPr>
          <w:rFonts w:ascii="Arial" w:hAnsi="Arial" w:cs="Arial"/>
          <w:b/>
          <w:bCs/>
          <w:sz w:val="24"/>
          <w:szCs w:val="24"/>
        </w:rPr>
        <w:t>November 2022</w:t>
      </w:r>
      <w:r w:rsidRPr="0037582C">
        <w:rPr>
          <w:rFonts w:ascii="Arial" w:hAnsi="Arial" w:cs="Arial"/>
          <w:sz w:val="24"/>
          <w:szCs w:val="24"/>
        </w:rPr>
        <w:t>. The project is also categorized as the volunteer services sub-component, especially working with youth people ages from 15-24. The main objective of this project was to engage youths in meaningful activities to improve their self-esteem, thereby dissuading Rohingya youths from anti-social activities and improving community resilience. The baseline study report states that most participants lack proper basic knowledge regarding self-esteem, community resilience and gender-based violence (GBV). Therefore, the project needs to increase their knowledge level based on prescribed activities. In addition, they must increase their willingness to own the project activities so that they can positively impact on the community and remain aloof from anti-social activities.</w:t>
      </w:r>
    </w:p>
    <w:p w14:paraId="71A6FD2E" w14:textId="77777777" w:rsidR="00A82791" w:rsidRPr="0037582C" w:rsidRDefault="00A82791" w:rsidP="00A82791">
      <w:pPr>
        <w:jc w:val="both"/>
        <w:rPr>
          <w:rFonts w:ascii="Arial" w:hAnsi="Arial" w:cs="Arial"/>
          <w:sz w:val="24"/>
          <w:szCs w:val="24"/>
        </w:rPr>
      </w:pPr>
    </w:p>
    <w:p w14:paraId="2E4BC9DE" w14:textId="77777777" w:rsidR="00A82791" w:rsidRPr="0037582C" w:rsidRDefault="00A82791" w:rsidP="00A82791">
      <w:pPr>
        <w:pStyle w:val="ListParagraph"/>
        <w:numPr>
          <w:ilvl w:val="0"/>
          <w:numId w:val="41"/>
        </w:numPr>
        <w:ind w:left="720"/>
        <w:jc w:val="both"/>
        <w:rPr>
          <w:rFonts w:ascii="Arial" w:hAnsi="Arial" w:cs="Arial"/>
          <w:sz w:val="24"/>
          <w:szCs w:val="24"/>
        </w:rPr>
      </w:pPr>
      <w:r w:rsidRPr="0037582C">
        <w:rPr>
          <w:rFonts w:ascii="Arial" w:hAnsi="Arial" w:cs="Arial"/>
          <w:b/>
          <w:bCs/>
          <w:sz w:val="24"/>
          <w:szCs w:val="24"/>
        </w:rPr>
        <w:t>Baseline Survey</w:t>
      </w:r>
      <w:r w:rsidRPr="0037582C">
        <w:rPr>
          <w:rFonts w:ascii="Arial" w:hAnsi="Arial" w:cs="Arial"/>
          <w:sz w:val="24"/>
          <w:szCs w:val="24"/>
        </w:rPr>
        <w:t xml:space="preserve"> Report of the Agriculture and Homestead Gardening Project conducted in </w:t>
      </w:r>
      <w:r w:rsidRPr="0037582C">
        <w:rPr>
          <w:rFonts w:ascii="Arial" w:hAnsi="Arial" w:cs="Arial"/>
          <w:b/>
          <w:bCs/>
          <w:sz w:val="24"/>
          <w:szCs w:val="24"/>
        </w:rPr>
        <w:t>August 2023</w:t>
      </w:r>
      <w:r w:rsidRPr="0037582C">
        <w:rPr>
          <w:rFonts w:ascii="Arial" w:hAnsi="Arial" w:cs="Arial"/>
          <w:sz w:val="24"/>
          <w:szCs w:val="24"/>
        </w:rPr>
        <w:t xml:space="preserve">. The study findings indicated that among the 370 respondents 31% (n=116) respondents said they have income. Among 116 respondents 29% (n=34) respondents income comes from farming, 54% (n=63) none farming and 16% (n=19) earned from other sources. As other sources, they mentioned daily labour, NGO volunteers, petty business, khatib and mason (carpenter). It was found that 56% (n=208) of respondents answered that they have an idea about homestead gardening and the remaining 44% (n=162) respondents have no idea about homestead gardening. 370 respondents answered this question. 61% (n=226) answered no and 39% (n=144) answered yes and they know about methods. Among 144 respondents 121 know pit planting, 79 bed planting, 52 vertical gardening, 47 know trellis growing, 45 sack gardening, 30 multilayers growing and 9 know all 6 types of gardening techniques. It was found that 14% (n=50) of respondents answered they knew the ratio of soil and fertilizer. The remaining 86% (n=320) did not know the ratio of mixing soil and fertilizer to do homestead gardening. It was found that 370 respondents answered this question. 2% (n=6) of respondents answered 12 to 48 hours, 22% (n=80) answered 3 to 6 </w:t>
      </w:r>
      <w:r w:rsidRPr="0037582C">
        <w:rPr>
          <w:rFonts w:ascii="Arial" w:hAnsi="Arial" w:cs="Arial"/>
          <w:sz w:val="24"/>
          <w:szCs w:val="24"/>
        </w:rPr>
        <w:lastRenderedPageBreak/>
        <w:t xml:space="preserve">hours, 24% (n=87) answered 6 to 12 hours, 19% (n=71) answered 6 to 24 hours and the rest of the 34% (n=126) respondents had no idea about the seeds socking time before showing. Among 370 respondents only 32% (n=118) of respondents’ answer was right early morning and afternoon time. 1% (n=4) said afternoon and evening time, 47% (n=174) said early morning and evening time, 1% (n=2) said morning and night and the remaining 19% (n=72) respondents have no idea about the ideal time to water the plants.  Findings showed that only 22% (n=82) of respondents have knowledge about pest management. The rest 78% (n=288) have no idea about this. </w:t>
      </w:r>
    </w:p>
    <w:p w14:paraId="2C8C22BD" w14:textId="77777777" w:rsidR="00A82791" w:rsidRPr="0037582C" w:rsidRDefault="00A82791" w:rsidP="00A82791">
      <w:pPr>
        <w:pStyle w:val="ListParagraph"/>
        <w:jc w:val="both"/>
        <w:rPr>
          <w:rFonts w:ascii="Arial" w:hAnsi="Arial" w:cs="Arial"/>
          <w:sz w:val="24"/>
          <w:szCs w:val="24"/>
        </w:rPr>
      </w:pPr>
      <w:r w:rsidRPr="0037582C">
        <w:rPr>
          <w:rFonts w:ascii="Arial" w:hAnsi="Arial" w:cs="Arial"/>
          <w:sz w:val="24"/>
          <w:szCs w:val="24"/>
        </w:rPr>
        <w:t xml:space="preserve">We found only 15% (n=55) of respondents know how to cook vegetables while maintaining nutritional value. 9% (n=33) said they cooked but they were not sure about maintaining proper nutrition. The remaining 76% (n=282) respondents said they had no idea about this. The participants consumed bread, potatoes, sweet potatoes, rice, pasta, millet, sorghum, maize, and other cereals or tubers as their primary sources of carbohydrates. These staple foods accounted for 28.87% of the participants' overall food consumption score, indicating their significance in the diet. The score of 12.48 for staple foods suggests a relatively high consumption level among the participants. Certain foods were identified as high in energy and protein content but of lower nutritional quality compared to meats. These energy-dense foods were inhibited by phytates, which can affect the absorption of essential micronutrients. Despite their high energy content, they received a food consumption score of 8.34, representing 19.29% of the participants' total food intake. </w:t>
      </w:r>
    </w:p>
    <w:p w14:paraId="171D8561" w14:textId="77777777" w:rsidR="00A82791" w:rsidRPr="0037582C" w:rsidRDefault="00A82791" w:rsidP="00A82791">
      <w:pPr>
        <w:pStyle w:val="ListParagraph"/>
        <w:jc w:val="both"/>
        <w:rPr>
          <w:rFonts w:ascii="Arial" w:hAnsi="Arial" w:cs="Arial"/>
          <w:sz w:val="24"/>
          <w:szCs w:val="24"/>
        </w:rPr>
      </w:pPr>
      <w:r w:rsidRPr="0037582C">
        <w:rPr>
          <w:rFonts w:ascii="Arial" w:hAnsi="Arial" w:cs="Arial"/>
          <w:sz w:val="24"/>
          <w:szCs w:val="24"/>
        </w:rPr>
        <w:t>The consumption of vegetables was relatively low among the participants, indicating a potential gap in their diet. The food consumption score of 3.92 reflects only 9.07% of their overall food intake, suggesting the need for increased vegetable consumption. Fruits had a minimal consumption score of 1.36, accounting for just 3.15% of the participants' total food intake. This finding highlights a limited intake of fruits in the participants' diets, which could impact their overall nutrient profile. Animal-based protein sources, such as meat, poultry, eggs, and fish, played a significant role in the participants' diets. These protein sources received a relatively high food consumption score of 9.16, representing 21.19% of the participants' overall food intake. The findings suggest that these animal-based protein sources are essential components of their diet. Milk, yogurt, and other dairy products (excluding butter) were moderately consumed by the participants. The food consumption score of 4.52 indicates that dairy products accounted for 10.46% of their total food intake. This finding suggests a moderate but not substantial inclusion of dairy products in their diet. The consumption of sugar, sugar products, and honey was relatively low among the participants. These items received a food consumption score of 0.68, indicating that they accounted for only 1.57% of the participants' overall food intake. The participants consumed various types of oils, fats, butter, and ghee as a part of their diet. These fats and oils received a food consumption score of 2.77, representing 6.41% of their total food intake.</w:t>
      </w:r>
    </w:p>
    <w:p w14:paraId="348228C6" w14:textId="77777777" w:rsidR="00A82791" w:rsidRDefault="00A82791" w:rsidP="00F46A82">
      <w:pPr>
        <w:jc w:val="both"/>
        <w:rPr>
          <w:rFonts w:ascii="Arial" w:eastAsia="Calibri" w:hAnsi="Arial" w:cs="Arial"/>
          <w:sz w:val="24"/>
          <w:szCs w:val="24"/>
        </w:rPr>
      </w:pPr>
    </w:p>
    <w:p w14:paraId="69C909C0" w14:textId="77777777" w:rsidR="00CB51EB" w:rsidRDefault="00CB51EB" w:rsidP="00F46A82">
      <w:pPr>
        <w:jc w:val="both"/>
        <w:rPr>
          <w:rFonts w:ascii="Arial" w:eastAsia="Calibri" w:hAnsi="Arial" w:cs="Arial"/>
          <w:sz w:val="24"/>
          <w:szCs w:val="24"/>
        </w:rPr>
      </w:pPr>
    </w:p>
    <w:p w14:paraId="5D0AD078" w14:textId="77777777" w:rsidR="00CB51EB" w:rsidRDefault="00CB51EB" w:rsidP="00F46A82">
      <w:pPr>
        <w:jc w:val="both"/>
        <w:rPr>
          <w:rFonts w:ascii="Arial" w:eastAsia="Calibri" w:hAnsi="Arial" w:cs="Arial"/>
          <w:sz w:val="24"/>
          <w:szCs w:val="24"/>
        </w:rPr>
      </w:pPr>
    </w:p>
    <w:p w14:paraId="753E5737" w14:textId="77777777" w:rsidR="00CB51EB" w:rsidRDefault="00CB51EB" w:rsidP="00CB51EB">
      <w:pPr>
        <w:pStyle w:val="Heading1"/>
        <w:rPr>
          <w:rFonts w:ascii="Arial" w:hAnsi="Arial" w:cs="Arial"/>
        </w:rPr>
      </w:pPr>
      <w:r w:rsidRPr="00CB51EB">
        <w:rPr>
          <w:rFonts w:ascii="Arial" w:hAnsi="Arial" w:cs="Arial"/>
        </w:rPr>
        <w:lastRenderedPageBreak/>
        <w:t>Proposal submission</w:t>
      </w:r>
    </w:p>
    <w:p w14:paraId="17958148" w14:textId="77777777" w:rsidR="00CB51EB" w:rsidRPr="00CB51EB" w:rsidRDefault="00CB51EB" w:rsidP="00CB51EB">
      <w:pPr>
        <w:rPr>
          <w:sz w:val="10"/>
          <w:szCs w:val="8"/>
        </w:rPr>
      </w:pPr>
    </w:p>
    <w:p w14:paraId="73A4CEB1" w14:textId="77777777" w:rsidR="00CB51EB" w:rsidRPr="009E69E9" w:rsidRDefault="00CB51EB" w:rsidP="00CB51EB">
      <w:pPr>
        <w:rPr>
          <w:rFonts w:ascii="Arial" w:hAnsi="Arial" w:cs="Arial"/>
          <w:sz w:val="24"/>
          <w:szCs w:val="24"/>
        </w:rPr>
      </w:pPr>
      <w:r w:rsidRPr="009E69E9">
        <w:rPr>
          <w:rFonts w:ascii="Arial" w:hAnsi="Arial" w:cs="Arial"/>
          <w:sz w:val="24"/>
          <w:szCs w:val="24"/>
        </w:rPr>
        <w:t>Interested Consultant(S)/Consultancy Agencies are requested to submit a proposal including the following:</w:t>
      </w:r>
    </w:p>
    <w:p w14:paraId="149A43EE" w14:textId="77777777" w:rsidR="00CB51EB" w:rsidRPr="009E69E9" w:rsidRDefault="00CB51EB" w:rsidP="00CB51EB">
      <w:pPr>
        <w:rPr>
          <w:rFonts w:ascii="Arial" w:hAnsi="Arial" w:cs="Arial"/>
          <w:sz w:val="24"/>
          <w:szCs w:val="24"/>
        </w:rPr>
      </w:pPr>
    </w:p>
    <w:p w14:paraId="7D2CBD07" w14:textId="77777777" w:rsidR="00CB51EB" w:rsidRPr="009E69E9" w:rsidRDefault="00CB51EB" w:rsidP="00CB51EB">
      <w:pPr>
        <w:numPr>
          <w:ilvl w:val="0"/>
          <w:numId w:val="48"/>
        </w:numPr>
        <w:spacing w:line="360" w:lineRule="auto"/>
        <w:jc w:val="both"/>
        <w:rPr>
          <w:rFonts w:ascii="Arial" w:hAnsi="Arial" w:cs="Arial"/>
          <w:sz w:val="24"/>
          <w:szCs w:val="24"/>
        </w:rPr>
      </w:pPr>
      <w:r w:rsidRPr="009E69E9">
        <w:rPr>
          <w:rFonts w:ascii="Arial" w:hAnsi="Arial" w:cs="Arial"/>
          <w:sz w:val="24"/>
          <w:szCs w:val="24"/>
        </w:rPr>
        <w:t>Company/consultant profile and past experience.</w:t>
      </w:r>
    </w:p>
    <w:p w14:paraId="385C9EE5" w14:textId="77777777" w:rsidR="00CB51EB" w:rsidRPr="009E69E9" w:rsidRDefault="00CB51EB" w:rsidP="00CB51EB">
      <w:pPr>
        <w:numPr>
          <w:ilvl w:val="0"/>
          <w:numId w:val="48"/>
        </w:numPr>
        <w:spacing w:line="360" w:lineRule="auto"/>
        <w:jc w:val="both"/>
        <w:rPr>
          <w:rFonts w:ascii="Arial" w:hAnsi="Arial" w:cs="Arial"/>
          <w:sz w:val="24"/>
          <w:szCs w:val="24"/>
        </w:rPr>
      </w:pPr>
      <w:r w:rsidRPr="009E69E9">
        <w:rPr>
          <w:rFonts w:ascii="Arial" w:hAnsi="Arial" w:cs="Arial"/>
          <w:sz w:val="24"/>
          <w:szCs w:val="24"/>
        </w:rPr>
        <w:t>Detailed cost breakdown with detailed specifications</w:t>
      </w:r>
    </w:p>
    <w:p w14:paraId="544879A7" w14:textId="77777777" w:rsidR="00CB51EB" w:rsidRPr="009E69E9" w:rsidRDefault="00CB51EB" w:rsidP="00CB51EB">
      <w:pPr>
        <w:numPr>
          <w:ilvl w:val="0"/>
          <w:numId w:val="48"/>
        </w:numPr>
        <w:spacing w:line="360" w:lineRule="auto"/>
        <w:jc w:val="both"/>
        <w:rPr>
          <w:rFonts w:ascii="Arial" w:hAnsi="Arial" w:cs="Arial"/>
          <w:sz w:val="24"/>
          <w:szCs w:val="24"/>
        </w:rPr>
      </w:pPr>
      <w:r w:rsidRPr="009E69E9">
        <w:rPr>
          <w:rFonts w:ascii="Arial" w:hAnsi="Arial" w:cs="Arial"/>
          <w:sz w:val="24"/>
          <w:szCs w:val="24"/>
        </w:rPr>
        <w:t>Detailed Planning and delivery timeline</w:t>
      </w:r>
    </w:p>
    <w:p w14:paraId="7B6FD9ED" w14:textId="77777777" w:rsidR="00CB51EB" w:rsidRPr="009E69E9" w:rsidRDefault="00CB51EB" w:rsidP="00CB51EB">
      <w:pPr>
        <w:numPr>
          <w:ilvl w:val="0"/>
          <w:numId w:val="48"/>
        </w:numPr>
        <w:spacing w:line="360" w:lineRule="auto"/>
        <w:jc w:val="both"/>
        <w:rPr>
          <w:rFonts w:ascii="Arial" w:hAnsi="Arial" w:cs="Arial"/>
          <w:sz w:val="24"/>
          <w:szCs w:val="24"/>
        </w:rPr>
      </w:pPr>
      <w:r w:rsidRPr="009E69E9">
        <w:rPr>
          <w:rFonts w:ascii="Arial" w:hAnsi="Arial" w:cs="Arial"/>
          <w:sz w:val="24"/>
          <w:szCs w:val="24"/>
        </w:rPr>
        <w:t>Contact details of the focal person.</w:t>
      </w:r>
    </w:p>
    <w:p w14:paraId="0D084646" w14:textId="77777777" w:rsidR="00CB51EB" w:rsidRPr="009E69E9" w:rsidRDefault="00CB51EB" w:rsidP="00CB51EB">
      <w:pPr>
        <w:rPr>
          <w:rFonts w:ascii="Arial" w:hAnsi="Arial" w:cs="Arial"/>
          <w:b/>
          <w:bCs/>
          <w:sz w:val="24"/>
          <w:szCs w:val="24"/>
        </w:rPr>
      </w:pPr>
    </w:p>
    <w:p w14:paraId="117C9192" w14:textId="7ECCE2FC" w:rsidR="00CB51EB" w:rsidRPr="009E69E9" w:rsidRDefault="00CB51EB" w:rsidP="00CB51EB">
      <w:pPr>
        <w:rPr>
          <w:rFonts w:ascii="Arial" w:hAnsi="Arial" w:cs="Arial"/>
          <w:b/>
          <w:bCs/>
          <w:sz w:val="24"/>
          <w:szCs w:val="24"/>
        </w:rPr>
      </w:pPr>
      <w:r w:rsidRPr="009E69E9">
        <w:rPr>
          <w:rFonts w:ascii="Arial" w:hAnsi="Arial" w:cs="Arial"/>
          <w:b/>
          <w:bCs/>
          <w:sz w:val="24"/>
          <w:szCs w:val="24"/>
        </w:rPr>
        <w:t>Deadline for Proposal Submission</w:t>
      </w:r>
      <w:r w:rsidRPr="009E69E9">
        <w:rPr>
          <w:rFonts w:ascii="Arial" w:hAnsi="Arial" w:cs="Arial"/>
          <w:sz w:val="24"/>
          <w:szCs w:val="24"/>
        </w:rPr>
        <w:t xml:space="preserve">: </w:t>
      </w:r>
      <w:r w:rsidR="009E69E9">
        <w:rPr>
          <w:rFonts w:ascii="Arial" w:hAnsi="Arial" w:cs="Arial"/>
          <w:b/>
          <w:bCs/>
          <w:sz w:val="24"/>
          <w:szCs w:val="24"/>
        </w:rPr>
        <w:t>25 April</w:t>
      </w:r>
      <w:r w:rsidRPr="009E69E9">
        <w:rPr>
          <w:rFonts w:ascii="Arial" w:hAnsi="Arial" w:cs="Arial"/>
          <w:b/>
          <w:bCs/>
          <w:sz w:val="24"/>
          <w:szCs w:val="24"/>
        </w:rPr>
        <w:t xml:space="preserve"> 2026</w:t>
      </w:r>
    </w:p>
    <w:p w14:paraId="64F2425C" w14:textId="77777777" w:rsidR="009E69E9" w:rsidRPr="009E69E9" w:rsidRDefault="009E69E9" w:rsidP="00CB51EB">
      <w:pPr>
        <w:rPr>
          <w:rFonts w:ascii="Arial" w:hAnsi="Arial" w:cs="Arial"/>
          <w:sz w:val="24"/>
          <w:szCs w:val="24"/>
        </w:rPr>
      </w:pPr>
    </w:p>
    <w:p w14:paraId="72E952F8" w14:textId="77777777" w:rsidR="00CB51EB" w:rsidRPr="009E69E9" w:rsidRDefault="00CB51EB" w:rsidP="00CB51EB">
      <w:pPr>
        <w:ind w:left="720"/>
        <w:rPr>
          <w:rFonts w:ascii="Arial" w:hAnsi="Arial" w:cs="Arial"/>
          <w:sz w:val="24"/>
          <w:szCs w:val="24"/>
        </w:rPr>
      </w:pPr>
      <w:r w:rsidRPr="009E69E9">
        <w:rPr>
          <w:rFonts w:ascii="Arial" w:hAnsi="Arial" w:cs="Arial"/>
          <w:sz w:val="24"/>
          <w:szCs w:val="24"/>
        </w:rPr>
        <w:t xml:space="preserve">• Please click below the link to submit your proposals </w:t>
      </w:r>
    </w:p>
    <w:p w14:paraId="68E236AD" w14:textId="77777777" w:rsidR="009E69E9" w:rsidRPr="009E69E9" w:rsidRDefault="009E69E9" w:rsidP="00CB51EB">
      <w:pPr>
        <w:ind w:left="720"/>
        <w:rPr>
          <w:rFonts w:ascii="Arial" w:hAnsi="Arial" w:cs="Arial"/>
          <w:sz w:val="12"/>
          <w:szCs w:val="12"/>
        </w:rPr>
      </w:pPr>
    </w:p>
    <w:p w14:paraId="43A39C7A" w14:textId="77777777" w:rsidR="009E69E9" w:rsidRPr="009E69E9" w:rsidRDefault="009E69E9" w:rsidP="00CB51EB">
      <w:pPr>
        <w:rPr>
          <w:rFonts w:ascii="Arial" w:hAnsi="Arial" w:cs="Arial"/>
          <w:b/>
          <w:bCs/>
          <w:sz w:val="14"/>
          <w:szCs w:val="14"/>
        </w:rPr>
      </w:pPr>
    </w:p>
    <w:p w14:paraId="7C20F87D" w14:textId="3CE8A235" w:rsidR="00CB51EB" w:rsidRPr="00CB51EB" w:rsidRDefault="00CB51EB" w:rsidP="00CB51EB">
      <w:pPr>
        <w:rPr>
          <w:rFonts w:ascii="Arial" w:hAnsi="Arial" w:cs="Arial"/>
        </w:rPr>
      </w:pPr>
      <w:r w:rsidRPr="00CB51EB">
        <w:rPr>
          <w:rFonts w:ascii="Arial" w:hAnsi="Arial" w:cs="Arial"/>
          <w:b/>
          <w:bCs/>
          <w:sz w:val="28"/>
          <w:szCs w:val="28"/>
        </w:rPr>
        <w:t>Link:</w:t>
      </w:r>
      <w:r w:rsidRPr="00CB51EB">
        <w:rPr>
          <w:rFonts w:ascii="Arial" w:hAnsi="Arial" w:cs="Arial"/>
          <w:b/>
          <w:bCs/>
        </w:rPr>
        <w:t xml:space="preserve"> </w:t>
      </w:r>
      <w:hyperlink r:id="rId14" w:history="1">
        <w:r w:rsidRPr="00CB51EB">
          <w:rPr>
            <w:rStyle w:val="Hyperlink"/>
            <w:rFonts w:ascii="Arial" w:hAnsi="Arial" w:cs="Arial"/>
            <w:b/>
            <w:bCs/>
            <w:sz w:val="28"/>
            <w:szCs w:val="28"/>
          </w:rPr>
          <w:t>https://jobs.actionaidbd.org/consultancy</w:t>
        </w:r>
      </w:hyperlink>
    </w:p>
    <w:p w14:paraId="17E9D21E" w14:textId="77777777" w:rsidR="00CB51EB" w:rsidRPr="00CB51EB" w:rsidRDefault="00CB51EB" w:rsidP="00CB51EB">
      <w:pPr>
        <w:rPr>
          <w:rFonts w:ascii="Arial" w:hAnsi="Arial" w:cs="Arial"/>
          <w:sz w:val="18"/>
          <w:szCs w:val="18"/>
        </w:rPr>
      </w:pPr>
    </w:p>
    <w:p w14:paraId="002E825F" w14:textId="77777777" w:rsidR="00CB51EB" w:rsidRPr="00CB51EB" w:rsidRDefault="00CB51EB" w:rsidP="00CB51EB">
      <w:pPr>
        <w:rPr>
          <w:rFonts w:ascii="Arial" w:hAnsi="Arial" w:cs="Arial"/>
          <w:sz w:val="6"/>
          <w:szCs w:val="6"/>
        </w:rPr>
      </w:pPr>
    </w:p>
    <w:p w14:paraId="134C3634" w14:textId="77777777" w:rsidR="00CB51EB" w:rsidRPr="009E69E9" w:rsidRDefault="00CB51EB" w:rsidP="00CB51EB">
      <w:pPr>
        <w:rPr>
          <w:rFonts w:ascii="Arial" w:hAnsi="Arial" w:cs="Arial"/>
        </w:rPr>
      </w:pPr>
      <w:r w:rsidRPr="009E69E9">
        <w:rPr>
          <w:rFonts w:ascii="Arial" w:eastAsiaTheme="minorEastAsia" w:hAnsi="Arial" w:cs="Arial"/>
          <w:b/>
          <w:bCs/>
          <w:color w:val="000000" w:themeColor="text1"/>
          <w:sz w:val="24"/>
          <w:szCs w:val="24"/>
        </w:rPr>
        <w:t>Disclaimer:</w:t>
      </w:r>
      <w:r w:rsidRPr="009E69E9">
        <w:rPr>
          <w:rFonts w:ascii="Arial" w:eastAsiaTheme="minorEastAsia" w:hAnsi="Arial" w:cs="Arial"/>
          <w:color w:val="000000" w:themeColor="text1"/>
          <w:sz w:val="24"/>
          <w:szCs w:val="24"/>
        </w:rPr>
        <w:t> ActionAid Bangladesh reserves the right to accept or reject any or all applications without assigning any reason thereof</w:t>
      </w:r>
      <w:r w:rsidRPr="009E69E9">
        <w:rPr>
          <w:rFonts w:ascii="Arial" w:eastAsiaTheme="minorEastAsia" w:hAnsi="Arial" w:cs="Arial"/>
          <w:color w:val="000000" w:themeColor="text1"/>
        </w:rPr>
        <w:t>.</w:t>
      </w:r>
    </w:p>
    <w:p w14:paraId="427A9F4E" w14:textId="77777777" w:rsidR="00CB51EB" w:rsidRPr="0037582C" w:rsidRDefault="00CB51EB" w:rsidP="00F46A82">
      <w:pPr>
        <w:jc w:val="both"/>
        <w:rPr>
          <w:rFonts w:ascii="Arial" w:eastAsia="Calibri" w:hAnsi="Arial" w:cs="Arial"/>
          <w:sz w:val="24"/>
          <w:szCs w:val="24"/>
        </w:rPr>
      </w:pPr>
    </w:p>
    <w:sectPr w:rsidR="00CB51EB" w:rsidRPr="0037582C" w:rsidSect="00D919A6">
      <w:type w:val="continuous"/>
      <w:pgSz w:w="11909" w:h="16834" w:code="9"/>
      <w:pgMar w:top="1440"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FB838" w14:textId="77777777" w:rsidR="00FA0991" w:rsidRPr="002D266D" w:rsidRDefault="00FA0991" w:rsidP="002D266D">
      <w:r>
        <w:separator/>
      </w:r>
    </w:p>
  </w:endnote>
  <w:endnote w:type="continuationSeparator" w:id="0">
    <w:p w14:paraId="29E7FCE4" w14:textId="77777777" w:rsidR="00FA0991" w:rsidRPr="002D266D" w:rsidRDefault="00FA0991" w:rsidP="002D266D">
      <w:r>
        <w:continuationSeparator/>
      </w:r>
    </w:p>
  </w:endnote>
  <w:endnote w:type="continuationNotice" w:id="1">
    <w:p w14:paraId="2243C3FE" w14:textId="77777777" w:rsidR="00FA0991" w:rsidRDefault="00FA0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oco">
    <w:altName w:val="Calibri"/>
    <w:charset w:val="00"/>
    <w:family w:val="swiss"/>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5A0F" w14:textId="41396305" w:rsidR="003771C3" w:rsidRPr="00557870" w:rsidRDefault="00557870" w:rsidP="00557870">
    <w:pPr>
      <w:tabs>
        <w:tab w:val="center" w:pos="4550"/>
        <w:tab w:val="left" w:pos="5818"/>
      </w:tabs>
      <w:ind w:right="260"/>
      <w:rPr>
        <w:color w:val="0F243E" w:themeColor="text2" w:themeShade="80"/>
        <w:sz w:val="24"/>
        <w:szCs w:val="24"/>
      </w:rPr>
    </w:pPr>
    <w:r w:rsidRPr="00B84FAB">
      <w:rPr>
        <w:i/>
        <w:iCs/>
        <w:sz w:val="18"/>
        <w:szCs w:val="18"/>
      </w:rPr>
      <w:t>ToR</w:t>
    </w:r>
    <w:r w:rsidR="008F111E">
      <w:rPr>
        <w:i/>
        <w:iCs/>
        <w:sz w:val="18"/>
        <w:szCs w:val="18"/>
      </w:rPr>
      <w:t>_</w:t>
    </w:r>
    <w:r w:rsidRPr="00B84FAB">
      <w:rPr>
        <w:i/>
        <w:iCs/>
        <w:sz w:val="18"/>
        <w:szCs w:val="18"/>
      </w:rPr>
      <w:t xml:space="preserve">Impact </w:t>
    </w:r>
    <w:r w:rsidR="00AC5ABB">
      <w:rPr>
        <w:i/>
        <w:iCs/>
        <w:sz w:val="18"/>
        <w:szCs w:val="18"/>
      </w:rPr>
      <w:t xml:space="preserve">Evaluation </w:t>
    </w:r>
    <w:r w:rsidRPr="00B84FAB">
      <w:rPr>
        <w:i/>
        <w:iCs/>
        <w:sz w:val="18"/>
        <w:szCs w:val="18"/>
      </w:rPr>
      <w:t xml:space="preserve">of Rohingya </w:t>
    </w:r>
    <w:r w:rsidR="007C1AA9">
      <w:rPr>
        <w:i/>
        <w:iCs/>
        <w:sz w:val="18"/>
        <w:szCs w:val="18"/>
      </w:rPr>
      <w:t xml:space="preserve">Refugee </w:t>
    </w:r>
    <w:r w:rsidRPr="00B84FAB">
      <w:rPr>
        <w:i/>
        <w:iCs/>
        <w:sz w:val="18"/>
        <w:szCs w:val="18"/>
      </w:rPr>
      <w:t>Response Programme</w:t>
    </w:r>
    <w:r w:rsidRPr="00B84FAB">
      <w:rPr>
        <w:i/>
        <w:iCs/>
        <w:color w:val="548DD4" w:themeColor="text2" w:themeTint="99"/>
        <w:spacing w:val="60"/>
        <w:sz w:val="18"/>
        <w:szCs w:val="18"/>
      </w:rPr>
      <w:t xml:space="preserve"> </w:t>
    </w:r>
    <w:r w:rsidRPr="00B84FAB">
      <w:rPr>
        <w:i/>
        <w:iCs/>
        <w:color w:val="548DD4" w:themeColor="text2" w:themeTint="99"/>
        <w:spacing w:val="60"/>
        <w:sz w:val="18"/>
        <w:szCs w:val="18"/>
      </w:rPr>
      <w:tab/>
    </w:r>
    <w:r>
      <w:rPr>
        <w:color w:val="548DD4" w:themeColor="text2" w:themeTint="99"/>
        <w:spacing w:val="60"/>
        <w:sz w:val="24"/>
        <w:szCs w:val="24"/>
      </w:rPr>
      <w:tab/>
    </w:r>
    <w:r>
      <w:rPr>
        <w:color w:val="548DD4" w:themeColor="text2" w:themeTint="99"/>
        <w:spacing w:val="60"/>
        <w:sz w:val="24"/>
        <w:szCs w:val="24"/>
      </w:rPr>
      <w:tab/>
    </w:r>
    <w:r w:rsidR="003771C3" w:rsidRPr="00557870">
      <w:rPr>
        <w:color w:val="548DD4" w:themeColor="text2" w:themeTint="99"/>
        <w:spacing w:val="60"/>
        <w:sz w:val="18"/>
        <w:szCs w:val="18"/>
      </w:rPr>
      <w:t>Page</w:t>
    </w:r>
    <w:r w:rsidR="003771C3" w:rsidRPr="00557870">
      <w:rPr>
        <w:color w:val="548DD4" w:themeColor="text2" w:themeTint="99"/>
        <w:sz w:val="18"/>
        <w:szCs w:val="18"/>
      </w:rPr>
      <w:t xml:space="preserve"> </w:t>
    </w:r>
    <w:r w:rsidR="003771C3" w:rsidRPr="00557870">
      <w:rPr>
        <w:color w:val="17365D" w:themeColor="text2" w:themeShade="BF"/>
        <w:sz w:val="18"/>
        <w:szCs w:val="18"/>
      </w:rPr>
      <w:fldChar w:fldCharType="begin"/>
    </w:r>
    <w:r w:rsidR="003771C3" w:rsidRPr="00557870">
      <w:rPr>
        <w:color w:val="17365D" w:themeColor="text2" w:themeShade="BF"/>
        <w:sz w:val="18"/>
        <w:szCs w:val="18"/>
      </w:rPr>
      <w:instrText xml:space="preserve"> PAGE   \* MERGEFORMAT </w:instrText>
    </w:r>
    <w:r w:rsidR="003771C3" w:rsidRPr="00557870">
      <w:rPr>
        <w:color w:val="17365D" w:themeColor="text2" w:themeShade="BF"/>
        <w:sz w:val="18"/>
        <w:szCs w:val="18"/>
      </w:rPr>
      <w:fldChar w:fldCharType="separate"/>
    </w:r>
    <w:r w:rsidR="003771C3" w:rsidRPr="00557870">
      <w:rPr>
        <w:noProof/>
        <w:color w:val="17365D" w:themeColor="text2" w:themeShade="BF"/>
        <w:sz w:val="18"/>
        <w:szCs w:val="18"/>
      </w:rPr>
      <w:t>1</w:t>
    </w:r>
    <w:r w:rsidR="003771C3" w:rsidRPr="00557870">
      <w:rPr>
        <w:color w:val="17365D" w:themeColor="text2" w:themeShade="BF"/>
        <w:sz w:val="18"/>
        <w:szCs w:val="18"/>
      </w:rPr>
      <w:fldChar w:fldCharType="end"/>
    </w:r>
    <w:r w:rsidR="003771C3" w:rsidRPr="00557870">
      <w:rPr>
        <w:color w:val="17365D" w:themeColor="text2" w:themeShade="BF"/>
        <w:sz w:val="18"/>
        <w:szCs w:val="18"/>
      </w:rPr>
      <w:t xml:space="preserve"> | </w:t>
    </w:r>
    <w:r w:rsidR="003771C3" w:rsidRPr="00557870">
      <w:rPr>
        <w:color w:val="17365D" w:themeColor="text2" w:themeShade="BF"/>
        <w:sz w:val="18"/>
        <w:szCs w:val="18"/>
      </w:rPr>
      <w:fldChar w:fldCharType="begin"/>
    </w:r>
    <w:r w:rsidR="003771C3" w:rsidRPr="00557870">
      <w:rPr>
        <w:color w:val="17365D" w:themeColor="text2" w:themeShade="BF"/>
        <w:sz w:val="18"/>
        <w:szCs w:val="18"/>
      </w:rPr>
      <w:instrText xml:space="preserve"> NUMPAGES  \* Arabic  \* MERGEFORMAT </w:instrText>
    </w:r>
    <w:r w:rsidR="003771C3" w:rsidRPr="00557870">
      <w:rPr>
        <w:color w:val="17365D" w:themeColor="text2" w:themeShade="BF"/>
        <w:sz w:val="18"/>
        <w:szCs w:val="18"/>
      </w:rPr>
      <w:fldChar w:fldCharType="separate"/>
    </w:r>
    <w:r w:rsidR="003771C3" w:rsidRPr="00557870">
      <w:rPr>
        <w:noProof/>
        <w:color w:val="17365D" w:themeColor="text2" w:themeShade="BF"/>
        <w:sz w:val="18"/>
        <w:szCs w:val="18"/>
      </w:rPr>
      <w:t>1</w:t>
    </w:r>
    <w:r w:rsidR="003771C3" w:rsidRPr="00557870">
      <w:rPr>
        <w:color w:val="17365D" w:themeColor="text2" w:themeShade="BF"/>
        <w:sz w:val="18"/>
        <w:szCs w:val="18"/>
      </w:rPr>
      <w:fldChar w:fldCharType="end"/>
    </w:r>
    <w:r>
      <w:rPr>
        <w:color w:val="17365D" w:themeColor="text2" w:themeShade="B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F6696" w14:textId="77777777" w:rsidR="00FA0991" w:rsidRPr="002D266D" w:rsidRDefault="00FA0991" w:rsidP="002D266D">
      <w:r>
        <w:separator/>
      </w:r>
    </w:p>
  </w:footnote>
  <w:footnote w:type="continuationSeparator" w:id="0">
    <w:p w14:paraId="0559446F" w14:textId="77777777" w:rsidR="00FA0991" w:rsidRPr="002D266D" w:rsidRDefault="00FA0991" w:rsidP="002D266D">
      <w:r>
        <w:continuationSeparator/>
      </w:r>
    </w:p>
  </w:footnote>
  <w:footnote w:type="continuationNotice" w:id="1">
    <w:p w14:paraId="24296141" w14:textId="77777777" w:rsidR="00FA0991" w:rsidRDefault="00FA09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C7D5" w14:textId="6E0CF2A1" w:rsidR="00A34BF7" w:rsidRDefault="00A34BF7" w:rsidP="00A34BF7">
    <w:pPr>
      <w:pStyle w:val="Header"/>
      <w:jc w:val="right"/>
    </w:pPr>
    <w:r>
      <w:rPr>
        <w:noProof/>
      </w:rPr>
      <w:drawing>
        <wp:anchor distT="0" distB="0" distL="114300" distR="114300" simplePos="0" relativeHeight="251658240" behindDoc="1" locked="0" layoutInCell="1" allowOverlap="1" wp14:anchorId="01C4F8C9" wp14:editId="6F893DD7">
          <wp:simplePos x="0" y="0"/>
          <wp:positionH relativeFrom="column">
            <wp:posOffset>4010025</wp:posOffset>
          </wp:positionH>
          <wp:positionV relativeFrom="paragraph">
            <wp:posOffset>-190500</wp:posOffset>
          </wp:positionV>
          <wp:extent cx="2000942" cy="473678"/>
          <wp:effectExtent l="0" t="0" r="0" b="0"/>
          <wp:wrapTight wrapText="bothSides">
            <wp:wrapPolygon edited="0">
              <wp:start x="16658" y="3479"/>
              <wp:lineTo x="5141" y="5219"/>
              <wp:lineTo x="617" y="7828"/>
              <wp:lineTo x="823" y="17396"/>
              <wp:lineTo x="20771" y="17396"/>
              <wp:lineTo x="20771" y="3479"/>
              <wp:lineTo x="16658" y="3479"/>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942" cy="473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DA846D" w14:textId="77777777" w:rsidR="00A34BF7" w:rsidRDefault="00A34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9E3"/>
    <w:multiLevelType w:val="hybridMultilevel"/>
    <w:tmpl w:val="64080B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5B3957"/>
    <w:multiLevelType w:val="hybridMultilevel"/>
    <w:tmpl w:val="E2A2F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EB1F83"/>
    <w:multiLevelType w:val="hybridMultilevel"/>
    <w:tmpl w:val="6FAE0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32721EE"/>
    <w:multiLevelType w:val="hybridMultilevel"/>
    <w:tmpl w:val="D08C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73D04"/>
    <w:multiLevelType w:val="hybridMultilevel"/>
    <w:tmpl w:val="EB90A8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10F4B"/>
    <w:multiLevelType w:val="hybridMultilevel"/>
    <w:tmpl w:val="689A4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8846F7"/>
    <w:multiLevelType w:val="hybridMultilevel"/>
    <w:tmpl w:val="6E7E4B2A"/>
    <w:lvl w:ilvl="0" w:tplc="04090005">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7" w15:restartNumberingAfterBreak="0">
    <w:nsid w:val="0F682962"/>
    <w:multiLevelType w:val="hybridMultilevel"/>
    <w:tmpl w:val="B804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95228"/>
    <w:multiLevelType w:val="hybridMultilevel"/>
    <w:tmpl w:val="12CED64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A7C4B94"/>
    <w:multiLevelType w:val="hybridMultilevel"/>
    <w:tmpl w:val="071AF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E4D18"/>
    <w:multiLevelType w:val="hybridMultilevel"/>
    <w:tmpl w:val="1AEAED9E"/>
    <w:lvl w:ilvl="0" w:tplc="5794567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34558A"/>
    <w:multiLevelType w:val="hybridMultilevel"/>
    <w:tmpl w:val="A4BE7EB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15:restartNumberingAfterBreak="0">
    <w:nsid w:val="24714DAC"/>
    <w:multiLevelType w:val="hybridMultilevel"/>
    <w:tmpl w:val="12F46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2D1880"/>
    <w:multiLevelType w:val="hybridMultilevel"/>
    <w:tmpl w:val="CB74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C382B"/>
    <w:multiLevelType w:val="multilevel"/>
    <w:tmpl w:val="11C6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BA6C8B"/>
    <w:multiLevelType w:val="hybridMultilevel"/>
    <w:tmpl w:val="AFEA420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ADD2AC7"/>
    <w:multiLevelType w:val="hybridMultilevel"/>
    <w:tmpl w:val="6DD62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362BB"/>
    <w:multiLevelType w:val="hybridMultilevel"/>
    <w:tmpl w:val="D1DC7D74"/>
    <w:lvl w:ilvl="0" w:tplc="04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2A06E35"/>
    <w:multiLevelType w:val="hybridMultilevel"/>
    <w:tmpl w:val="489E26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632C3"/>
    <w:multiLevelType w:val="hybridMultilevel"/>
    <w:tmpl w:val="42869578"/>
    <w:lvl w:ilvl="0" w:tplc="FFFFFFFF">
      <w:start w:val="1"/>
      <w:numFmt w:val="lowerRoman"/>
      <w:lvlText w:val="%1."/>
      <w:lvlJc w:val="left"/>
      <w:pPr>
        <w:ind w:left="720" w:hanging="360"/>
      </w:pPr>
      <w:rPr>
        <w:rFonts w:ascii="Aptos" w:eastAsia="Aptos" w:hAnsi="Aptos" w:cs="Apto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5D272D"/>
    <w:multiLevelType w:val="hybridMultilevel"/>
    <w:tmpl w:val="EDB0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C37B66"/>
    <w:multiLevelType w:val="hybridMultilevel"/>
    <w:tmpl w:val="722EE7A2"/>
    <w:lvl w:ilvl="0" w:tplc="1809000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8DA31CB"/>
    <w:multiLevelType w:val="hybridMultilevel"/>
    <w:tmpl w:val="E1D09A3C"/>
    <w:lvl w:ilvl="0" w:tplc="930CDA86">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407787"/>
    <w:multiLevelType w:val="hybridMultilevel"/>
    <w:tmpl w:val="90C6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1B0DA3"/>
    <w:multiLevelType w:val="hybridMultilevel"/>
    <w:tmpl w:val="CC927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C706FD"/>
    <w:multiLevelType w:val="multilevel"/>
    <w:tmpl w:val="795A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B905D4"/>
    <w:multiLevelType w:val="multilevel"/>
    <w:tmpl w:val="A6FA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EA564A"/>
    <w:multiLevelType w:val="multilevel"/>
    <w:tmpl w:val="27E28C3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8" w15:restartNumberingAfterBreak="0">
    <w:nsid w:val="48731F92"/>
    <w:multiLevelType w:val="hybridMultilevel"/>
    <w:tmpl w:val="FB162F58"/>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8A35E82"/>
    <w:multiLevelType w:val="hybridMultilevel"/>
    <w:tmpl w:val="42869578"/>
    <w:lvl w:ilvl="0" w:tplc="B576E436">
      <w:start w:val="1"/>
      <w:numFmt w:val="lowerRoman"/>
      <w:lvlText w:val="%1."/>
      <w:lvlJc w:val="left"/>
      <w:pPr>
        <w:ind w:left="720" w:hanging="360"/>
      </w:pPr>
      <w:rPr>
        <w:rFonts w:ascii="Aptos" w:eastAsia="Aptos" w:hAnsi="Aptos" w:cs="Apto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8C15F4"/>
    <w:multiLevelType w:val="hybridMultilevel"/>
    <w:tmpl w:val="F64A0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9C7D74"/>
    <w:multiLevelType w:val="multilevel"/>
    <w:tmpl w:val="4826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810131"/>
    <w:multiLevelType w:val="hybridMultilevel"/>
    <w:tmpl w:val="C1A45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CB7B6E"/>
    <w:multiLevelType w:val="hybridMultilevel"/>
    <w:tmpl w:val="E01E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9148C6"/>
    <w:multiLevelType w:val="hybridMultilevel"/>
    <w:tmpl w:val="2FDA1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FB979F7"/>
    <w:multiLevelType w:val="hybridMultilevel"/>
    <w:tmpl w:val="B7CE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F4416"/>
    <w:multiLevelType w:val="hybridMultilevel"/>
    <w:tmpl w:val="E6E0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0B43BC"/>
    <w:multiLevelType w:val="hybridMultilevel"/>
    <w:tmpl w:val="6B565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7C510A"/>
    <w:multiLevelType w:val="hybridMultilevel"/>
    <w:tmpl w:val="FFFFFFFF"/>
    <w:lvl w:ilvl="0" w:tplc="FC586178">
      <w:start w:val="1"/>
      <w:numFmt w:val="decimal"/>
      <w:lvlText w:val="%1."/>
      <w:lvlJc w:val="left"/>
      <w:pPr>
        <w:ind w:left="720" w:hanging="360"/>
      </w:pPr>
    </w:lvl>
    <w:lvl w:ilvl="1" w:tplc="9B90709A">
      <w:start w:val="1"/>
      <w:numFmt w:val="lowerLetter"/>
      <w:lvlText w:val="%2."/>
      <w:lvlJc w:val="left"/>
      <w:pPr>
        <w:ind w:left="1440" w:hanging="360"/>
      </w:pPr>
    </w:lvl>
    <w:lvl w:ilvl="2" w:tplc="5ABC5DAA">
      <w:start w:val="1"/>
      <w:numFmt w:val="lowerRoman"/>
      <w:lvlText w:val="%3."/>
      <w:lvlJc w:val="right"/>
      <w:pPr>
        <w:ind w:left="2160" w:hanging="180"/>
      </w:pPr>
    </w:lvl>
    <w:lvl w:ilvl="3" w:tplc="B5F87F7A">
      <w:start w:val="1"/>
      <w:numFmt w:val="decimal"/>
      <w:lvlText w:val="%4."/>
      <w:lvlJc w:val="left"/>
      <w:pPr>
        <w:ind w:left="2880" w:hanging="360"/>
      </w:pPr>
    </w:lvl>
    <w:lvl w:ilvl="4" w:tplc="01D21F2C">
      <w:start w:val="1"/>
      <w:numFmt w:val="lowerLetter"/>
      <w:lvlText w:val="%5."/>
      <w:lvlJc w:val="left"/>
      <w:pPr>
        <w:ind w:left="3600" w:hanging="360"/>
      </w:pPr>
    </w:lvl>
    <w:lvl w:ilvl="5" w:tplc="2CD4287E">
      <w:start w:val="1"/>
      <w:numFmt w:val="lowerRoman"/>
      <w:lvlText w:val="%6."/>
      <w:lvlJc w:val="right"/>
      <w:pPr>
        <w:ind w:left="4320" w:hanging="180"/>
      </w:pPr>
    </w:lvl>
    <w:lvl w:ilvl="6" w:tplc="C91E2032">
      <w:start w:val="1"/>
      <w:numFmt w:val="decimal"/>
      <w:lvlText w:val="%7."/>
      <w:lvlJc w:val="left"/>
      <w:pPr>
        <w:ind w:left="5040" w:hanging="360"/>
      </w:pPr>
    </w:lvl>
    <w:lvl w:ilvl="7" w:tplc="82127146">
      <w:start w:val="1"/>
      <w:numFmt w:val="lowerLetter"/>
      <w:lvlText w:val="%8."/>
      <w:lvlJc w:val="left"/>
      <w:pPr>
        <w:ind w:left="5760" w:hanging="360"/>
      </w:pPr>
    </w:lvl>
    <w:lvl w:ilvl="8" w:tplc="0A0E1C9C">
      <w:start w:val="1"/>
      <w:numFmt w:val="lowerRoman"/>
      <w:lvlText w:val="%9."/>
      <w:lvlJc w:val="right"/>
      <w:pPr>
        <w:ind w:left="6480" w:hanging="180"/>
      </w:pPr>
    </w:lvl>
  </w:abstractNum>
  <w:abstractNum w:abstractNumId="39" w15:restartNumberingAfterBreak="0">
    <w:nsid w:val="717E4B67"/>
    <w:multiLevelType w:val="hybridMultilevel"/>
    <w:tmpl w:val="9112D212"/>
    <w:lvl w:ilvl="0" w:tplc="1C844C4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98148E"/>
    <w:multiLevelType w:val="hybridMultilevel"/>
    <w:tmpl w:val="06FAE58C"/>
    <w:lvl w:ilvl="0" w:tplc="13F6083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AA12CC"/>
    <w:multiLevelType w:val="hybridMultilevel"/>
    <w:tmpl w:val="9A067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58543E8"/>
    <w:multiLevelType w:val="hybridMultilevel"/>
    <w:tmpl w:val="23C21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287BAA"/>
    <w:multiLevelType w:val="hybridMultilevel"/>
    <w:tmpl w:val="64B61AC8"/>
    <w:lvl w:ilvl="0" w:tplc="4920C2FA">
      <w:start w:val="3"/>
      <w:numFmt w:val="bullet"/>
      <w:lvlText w:val="-"/>
      <w:lvlJc w:val="left"/>
      <w:pPr>
        <w:ind w:left="720" w:hanging="360"/>
      </w:pPr>
      <w:rPr>
        <w:rFonts w:ascii="Aptos" w:eastAsia="Aptos" w:hAnsi="Aptos" w:cs="Vrind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99C2879"/>
    <w:multiLevelType w:val="multilevel"/>
    <w:tmpl w:val="BB8E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880DC8"/>
    <w:multiLevelType w:val="hybridMultilevel"/>
    <w:tmpl w:val="E51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5168A9"/>
    <w:multiLevelType w:val="hybridMultilevel"/>
    <w:tmpl w:val="C1902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6B9A8"/>
    <w:multiLevelType w:val="hybridMultilevel"/>
    <w:tmpl w:val="FFFFFFFF"/>
    <w:lvl w:ilvl="0" w:tplc="746E32D0">
      <w:start w:val="1"/>
      <w:numFmt w:val="bullet"/>
      <w:lvlText w:val=""/>
      <w:lvlJc w:val="left"/>
      <w:pPr>
        <w:ind w:left="720" w:hanging="360"/>
      </w:pPr>
      <w:rPr>
        <w:rFonts w:ascii="Symbol" w:hAnsi="Symbol" w:hint="default"/>
      </w:rPr>
    </w:lvl>
    <w:lvl w:ilvl="1" w:tplc="C30AFDF0">
      <w:start w:val="1"/>
      <w:numFmt w:val="bullet"/>
      <w:lvlText w:val="o"/>
      <w:lvlJc w:val="left"/>
      <w:pPr>
        <w:ind w:left="1440" w:hanging="360"/>
      </w:pPr>
      <w:rPr>
        <w:rFonts w:ascii="Courier New" w:hAnsi="Courier New" w:hint="default"/>
      </w:rPr>
    </w:lvl>
    <w:lvl w:ilvl="2" w:tplc="86669066">
      <w:start w:val="1"/>
      <w:numFmt w:val="bullet"/>
      <w:lvlText w:val=""/>
      <w:lvlJc w:val="left"/>
      <w:pPr>
        <w:ind w:left="2160" w:hanging="360"/>
      </w:pPr>
      <w:rPr>
        <w:rFonts w:ascii="Wingdings" w:hAnsi="Wingdings" w:hint="default"/>
      </w:rPr>
    </w:lvl>
    <w:lvl w:ilvl="3" w:tplc="368E3F9E">
      <w:start w:val="1"/>
      <w:numFmt w:val="bullet"/>
      <w:lvlText w:val=""/>
      <w:lvlJc w:val="left"/>
      <w:pPr>
        <w:ind w:left="2880" w:hanging="360"/>
      </w:pPr>
      <w:rPr>
        <w:rFonts w:ascii="Symbol" w:hAnsi="Symbol" w:hint="default"/>
      </w:rPr>
    </w:lvl>
    <w:lvl w:ilvl="4" w:tplc="E3C47406">
      <w:start w:val="1"/>
      <w:numFmt w:val="bullet"/>
      <w:lvlText w:val="o"/>
      <w:lvlJc w:val="left"/>
      <w:pPr>
        <w:ind w:left="3600" w:hanging="360"/>
      </w:pPr>
      <w:rPr>
        <w:rFonts w:ascii="Courier New" w:hAnsi="Courier New" w:hint="default"/>
      </w:rPr>
    </w:lvl>
    <w:lvl w:ilvl="5" w:tplc="6C7A1E8A">
      <w:start w:val="1"/>
      <w:numFmt w:val="bullet"/>
      <w:lvlText w:val=""/>
      <w:lvlJc w:val="left"/>
      <w:pPr>
        <w:ind w:left="4320" w:hanging="360"/>
      </w:pPr>
      <w:rPr>
        <w:rFonts w:ascii="Wingdings" w:hAnsi="Wingdings" w:hint="default"/>
      </w:rPr>
    </w:lvl>
    <w:lvl w:ilvl="6" w:tplc="0FAC9974">
      <w:start w:val="1"/>
      <w:numFmt w:val="bullet"/>
      <w:lvlText w:val=""/>
      <w:lvlJc w:val="left"/>
      <w:pPr>
        <w:ind w:left="5040" w:hanging="360"/>
      </w:pPr>
      <w:rPr>
        <w:rFonts w:ascii="Symbol" w:hAnsi="Symbol" w:hint="default"/>
      </w:rPr>
    </w:lvl>
    <w:lvl w:ilvl="7" w:tplc="8F064364">
      <w:start w:val="1"/>
      <w:numFmt w:val="bullet"/>
      <w:lvlText w:val="o"/>
      <w:lvlJc w:val="left"/>
      <w:pPr>
        <w:ind w:left="5760" w:hanging="360"/>
      </w:pPr>
      <w:rPr>
        <w:rFonts w:ascii="Courier New" w:hAnsi="Courier New" w:hint="default"/>
      </w:rPr>
    </w:lvl>
    <w:lvl w:ilvl="8" w:tplc="CD2EF974">
      <w:start w:val="1"/>
      <w:numFmt w:val="bullet"/>
      <w:lvlText w:val=""/>
      <w:lvlJc w:val="left"/>
      <w:pPr>
        <w:ind w:left="6480" w:hanging="360"/>
      </w:pPr>
      <w:rPr>
        <w:rFonts w:ascii="Wingdings" w:hAnsi="Wingdings" w:hint="default"/>
      </w:rPr>
    </w:lvl>
  </w:abstractNum>
  <w:num w:numId="1" w16cid:durableId="161119798">
    <w:abstractNumId w:val="47"/>
  </w:num>
  <w:num w:numId="2" w16cid:durableId="435948229">
    <w:abstractNumId w:val="34"/>
  </w:num>
  <w:num w:numId="3" w16cid:durableId="1202867770">
    <w:abstractNumId w:val="0"/>
  </w:num>
  <w:num w:numId="4" w16cid:durableId="821969753">
    <w:abstractNumId w:val="28"/>
  </w:num>
  <w:num w:numId="5" w16cid:durableId="1127235326">
    <w:abstractNumId w:val="30"/>
  </w:num>
  <w:num w:numId="6" w16cid:durableId="610165823">
    <w:abstractNumId w:val="17"/>
  </w:num>
  <w:num w:numId="7" w16cid:durableId="1861775184">
    <w:abstractNumId w:val="8"/>
  </w:num>
  <w:num w:numId="8" w16cid:durableId="1646811503">
    <w:abstractNumId w:val="4"/>
  </w:num>
  <w:num w:numId="9" w16cid:durableId="1810971590">
    <w:abstractNumId w:val="16"/>
  </w:num>
  <w:num w:numId="10" w16cid:durableId="1743672377">
    <w:abstractNumId w:val="5"/>
  </w:num>
  <w:num w:numId="11" w16cid:durableId="1006859165">
    <w:abstractNumId w:val="37"/>
  </w:num>
  <w:num w:numId="12" w16cid:durableId="2030987931">
    <w:abstractNumId w:val="10"/>
  </w:num>
  <w:num w:numId="13" w16cid:durableId="1992976336">
    <w:abstractNumId w:val="3"/>
  </w:num>
  <w:num w:numId="14" w16cid:durableId="980957979">
    <w:abstractNumId w:val="45"/>
  </w:num>
  <w:num w:numId="15" w16cid:durableId="1026056239">
    <w:abstractNumId w:val="7"/>
  </w:num>
  <w:num w:numId="16" w16cid:durableId="1855224332">
    <w:abstractNumId w:val="18"/>
  </w:num>
  <w:num w:numId="17" w16cid:durableId="1532760420">
    <w:abstractNumId w:val="15"/>
  </w:num>
  <w:num w:numId="18" w16cid:durableId="224338863">
    <w:abstractNumId w:val="12"/>
  </w:num>
  <w:num w:numId="19" w16cid:durableId="201358689">
    <w:abstractNumId w:val="24"/>
  </w:num>
  <w:num w:numId="20" w16cid:durableId="144006837">
    <w:abstractNumId w:val="6"/>
  </w:num>
  <w:num w:numId="21" w16cid:durableId="95101691">
    <w:abstractNumId w:val="41"/>
  </w:num>
  <w:num w:numId="22" w16cid:durableId="2123838934">
    <w:abstractNumId w:val="2"/>
  </w:num>
  <w:num w:numId="23" w16cid:durableId="2082406538">
    <w:abstractNumId w:val="32"/>
  </w:num>
  <w:num w:numId="24" w16cid:durableId="240064925">
    <w:abstractNumId w:val="33"/>
  </w:num>
  <w:num w:numId="25" w16cid:durableId="1744176980">
    <w:abstractNumId w:val="38"/>
  </w:num>
  <w:num w:numId="26" w16cid:durableId="773092402">
    <w:abstractNumId w:val="42"/>
  </w:num>
  <w:num w:numId="27" w16cid:durableId="16389902">
    <w:abstractNumId w:val="9"/>
  </w:num>
  <w:num w:numId="28" w16cid:durableId="807822680">
    <w:abstractNumId w:val="20"/>
  </w:num>
  <w:num w:numId="29" w16cid:durableId="1314606664">
    <w:abstractNumId w:val="36"/>
  </w:num>
  <w:num w:numId="30" w16cid:durableId="1787116546">
    <w:abstractNumId w:val="29"/>
  </w:num>
  <w:num w:numId="31" w16cid:durableId="1252468065">
    <w:abstractNumId w:val="14"/>
  </w:num>
  <w:num w:numId="32" w16cid:durableId="236862312">
    <w:abstractNumId w:val="25"/>
  </w:num>
  <w:num w:numId="33" w16cid:durableId="629675791">
    <w:abstractNumId w:val="26"/>
  </w:num>
  <w:num w:numId="34" w16cid:durableId="598753111">
    <w:abstractNumId w:val="31"/>
  </w:num>
  <w:num w:numId="35" w16cid:durableId="1421491804">
    <w:abstractNumId w:val="46"/>
  </w:num>
  <w:num w:numId="36" w16cid:durableId="1539732695">
    <w:abstractNumId w:val="11"/>
  </w:num>
  <w:num w:numId="37" w16cid:durableId="62727138">
    <w:abstractNumId w:val="35"/>
  </w:num>
  <w:num w:numId="38" w16cid:durableId="904725892">
    <w:abstractNumId w:val="23"/>
  </w:num>
  <w:num w:numId="39" w16cid:durableId="2143301239">
    <w:abstractNumId w:val="21"/>
  </w:num>
  <w:num w:numId="40" w16cid:durableId="395126950">
    <w:abstractNumId w:val="13"/>
  </w:num>
  <w:num w:numId="41" w16cid:durableId="81293112">
    <w:abstractNumId w:val="40"/>
  </w:num>
  <w:num w:numId="42" w16cid:durableId="2069914288">
    <w:abstractNumId w:val="43"/>
  </w:num>
  <w:num w:numId="43" w16cid:durableId="1781144107">
    <w:abstractNumId w:val="44"/>
  </w:num>
  <w:num w:numId="44" w16cid:durableId="1467233463">
    <w:abstractNumId w:val="1"/>
  </w:num>
  <w:num w:numId="45" w16cid:durableId="655644934">
    <w:abstractNumId w:val="39"/>
  </w:num>
  <w:num w:numId="46" w16cid:durableId="1667783437">
    <w:abstractNumId w:val="22"/>
  </w:num>
  <w:num w:numId="47" w16cid:durableId="469709745">
    <w:abstractNumId w:val="19"/>
  </w:num>
  <w:num w:numId="48" w16cid:durableId="1632324567">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486"/>
    <w:rsid w:val="00007C50"/>
    <w:rsid w:val="00011F53"/>
    <w:rsid w:val="00015B53"/>
    <w:rsid w:val="000164B6"/>
    <w:rsid w:val="00020694"/>
    <w:rsid w:val="00020BAA"/>
    <w:rsid w:val="00021F01"/>
    <w:rsid w:val="00022CD0"/>
    <w:rsid w:val="00022D3E"/>
    <w:rsid w:val="00030922"/>
    <w:rsid w:val="00031839"/>
    <w:rsid w:val="000354ED"/>
    <w:rsid w:val="00036CDB"/>
    <w:rsid w:val="000403A6"/>
    <w:rsid w:val="00041667"/>
    <w:rsid w:val="0004209E"/>
    <w:rsid w:val="00042F44"/>
    <w:rsid w:val="00044505"/>
    <w:rsid w:val="00044A7B"/>
    <w:rsid w:val="000465DF"/>
    <w:rsid w:val="00047477"/>
    <w:rsid w:val="0005023C"/>
    <w:rsid w:val="00050BE7"/>
    <w:rsid w:val="0005228B"/>
    <w:rsid w:val="00060509"/>
    <w:rsid w:val="00061BD1"/>
    <w:rsid w:val="00062EC7"/>
    <w:rsid w:val="00063DB6"/>
    <w:rsid w:val="000718A5"/>
    <w:rsid w:val="00075695"/>
    <w:rsid w:val="000766BB"/>
    <w:rsid w:val="00076DFF"/>
    <w:rsid w:val="00077111"/>
    <w:rsid w:val="00077836"/>
    <w:rsid w:val="00080ABE"/>
    <w:rsid w:val="000865DD"/>
    <w:rsid w:val="00087666"/>
    <w:rsid w:val="00091BC8"/>
    <w:rsid w:val="000929D5"/>
    <w:rsid w:val="0009315D"/>
    <w:rsid w:val="000936B6"/>
    <w:rsid w:val="00094426"/>
    <w:rsid w:val="00097507"/>
    <w:rsid w:val="000A0272"/>
    <w:rsid w:val="000A3586"/>
    <w:rsid w:val="000B290D"/>
    <w:rsid w:val="000B2C90"/>
    <w:rsid w:val="000B4CA7"/>
    <w:rsid w:val="000B4F1D"/>
    <w:rsid w:val="000B539E"/>
    <w:rsid w:val="000C0A2E"/>
    <w:rsid w:val="000C11F1"/>
    <w:rsid w:val="000C2A49"/>
    <w:rsid w:val="000C3FDB"/>
    <w:rsid w:val="000C5BDC"/>
    <w:rsid w:val="000C65B9"/>
    <w:rsid w:val="000C7841"/>
    <w:rsid w:val="000C7A30"/>
    <w:rsid w:val="000D1896"/>
    <w:rsid w:val="000D34F9"/>
    <w:rsid w:val="000D3527"/>
    <w:rsid w:val="000E0117"/>
    <w:rsid w:val="000E1478"/>
    <w:rsid w:val="000E18D2"/>
    <w:rsid w:val="000E3D83"/>
    <w:rsid w:val="000F0BE0"/>
    <w:rsid w:val="000F296F"/>
    <w:rsid w:val="000F3650"/>
    <w:rsid w:val="000F3EAE"/>
    <w:rsid w:val="000F4B98"/>
    <w:rsid w:val="000F6F00"/>
    <w:rsid w:val="000F7F3B"/>
    <w:rsid w:val="000F7F7B"/>
    <w:rsid w:val="00101E8C"/>
    <w:rsid w:val="00102CB8"/>
    <w:rsid w:val="0010302D"/>
    <w:rsid w:val="0010414E"/>
    <w:rsid w:val="00105264"/>
    <w:rsid w:val="0010554B"/>
    <w:rsid w:val="0010647A"/>
    <w:rsid w:val="00106599"/>
    <w:rsid w:val="00106785"/>
    <w:rsid w:val="00106A29"/>
    <w:rsid w:val="001100DB"/>
    <w:rsid w:val="001114B3"/>
    <w:rsid w:val="00112D9F"/>
    <w:rsid w:val="001148FA"/>
    <w:rsid w:val="00114DB3"/>
    <w:rsid w:val="001156A7"/>
    <w:rsid w:val="00116670"/>
    <w:rsid w:val="001179E9"/>
    <w:rsid w:val="00123E7B"/>
    <w:rsid w:val="001257CD"/>
    <w:rsid w:val="0013097A"/>
    <w:rsid w:val="00130F05"/>
    <w:rsid w:val="00131822"/>
    <w:rsid w:val="0013353A"/>
    <w:rsid w:val="001357B4"/>
    <w:rsid w:val="00136775"/>
    <w:rsid w:val="00137182"/>
    <w:rsid w:val="0014154A"/>
    <w:rsid w:val="00144910"/>
    <w:rsid w:val="00151346"/>
    <w:rsid w:val="0015265D"/>
    <w:rsid w:val="00154049"/>
    <w:rsid w:val="0015525A"/>
    <w:rsid w:val="001562C7"/>
    <w:rsid w:val="001573E0"/>
    <w:rsid w:val="00157F9B"/>
    <w:rsid w:val="00160408"/>
    <w:rsid w:val="00160A3B"/>
    <w:rsid w:val="00161C53"/>
    <w:rsid w:val="001625CC"/>
    <w:rsid w:val="00162BFB"/>
    <w:rsid w:val="00163032"/>
    <w:rsid w:val="00166938"/>
    <w:rsid w:val="00166E55"/>
    <w:rsid w:val="00167AA0"/>
    <w:rsid w:val="00170884"/>
    <w:rsid w:val="00174911"/>
    <w:rsid w:val="00175248"/>
    <w:rsid w:val="001758B0"/>
    <w:rsid w:val="0017711B"/>
    <w:rsid w:val="00181685"/>
    <w:rsid w:val="00183C47"/>
    <w:rsid w:val="00184633"/>
    <w:rsid w:val="001859CA"/>
    <w:rsid w:val="0018624D"/>
    <w:rsid w:val="001872FA"/>
    <w:rsid w:val="00190B1B"/>
    <w:rsid w:val="001932F2"/>
    <w:rsid w:val="00193CC9"/>
    <w:rsid w:val="0019428E"/>
    <w:rsid w:val="00195CDD"/>
    <w:rsid w:val="00196B54"/>
    <w:rsid w:val="0019736C"/>
    <w:rsid w:val="001A1169"/>
    <w:rsid w:val="001A125B"/>
    <w:rsid w:val="001A1735"/>
    <w:rsid w:val="001A1AA0"/>
    <w:rsid w:val="001A32C8"/>
    <w:rsid w:val="001A41BD"/>
    <w:rsid w:val="001A496D"/>
    <w:rsid w:val="001A4B36"/>
    <w:rsid w:val="001A5907"/>
    <w:rsid w:val="001B368F"/>
    <w:rsid w:val="001B552A"/>
    <w:rsid w:val="001B5784"/>
    <w:rsid w:val="001B6C64"/>
    <w:rsid w:val="001B7EF4"/>
    <w:rsid w:val="001C0675"/>
    <w:rsid w:val="001C2ED2"/>
    <w:rsid w:val="001C56EB"/>
    <w:rsid w:val="001C7FBE"/>
    <w:rsid w:val="001D001B"/>
    <w:rsid w:val="001D03F3"/>
    <w:rsid w:val="001D146F"/>
    <w:rsid w:val="001D2DDE"/>
    <w:rsid w:val="001D505D"/>
    <w:rsid w:val="001E4E9A"/>
    <w:rsid w:val="001E6EDC"/>
    <w:rsid w:val="001F0C68"/>
    <w:rsid w:val="001F2074"/>
    <w:rsid w:val="001F2423"/>
    <w:rsid w:val="001F2C5A"/>
    <w:rsid w:val="001F3747"/>
    <w:rsid w:val="001F3E9A"/>
    <w:rsid w:val="001F5037"/>
    <w:rsid w:val="001F5D28"/>
    <w:rsid w:val="001F694A"/>
    <w:rsid w:val="001F6A22"/>
    <w:rsid w:val="001F6A3A"/>
    <w:rsid w:val="00200482"/>
    <w:rsid w:val="00200AF6"/>
    <w:rsid w:val="00202368"/>
    <w:rsid w:val="00204A34"/>
    <w:rsid w:val="0020667F"/>
    <w:rsid w:val="00206C98"/>
    <w:rsid w:val="00211454"/>
    <w:rsid w:val="002117AD"/>
    <w:rsid w:val="002120B9"/>
    <w:rsid w:val="00213E39"/>
    <w:rsid w:val="00213F07"/>
    <w:rsid w:val="002147F9"/>
    <w:rsid w:val="002163C0"/>
    <w:rsid w:val="00216E4E"/>
    <w:rsid w:val="00217318"/>
    <w:rsid w:val="00220067"/>
    <w:rsid w:val="002219A0"/>
    <w:rsid w:val="00224059"/>
    <w:rsid w:val="0022468E"/>
    <w:rsid w:val="002269D4"/>
    <w:rsid w:val="0023073F"/>
    <w:rsid w:val="0023404E"/>
    <w:rsid w:val="00235831"/>
    <w:rsid w:val="00237742"/>
    <w:rsid w:val="00240647"/>
    <w:rsid w:val="00243410"/>
    <w:rsid w:val="0024344B"/>
    <w:rsid w:val="002475BA"/>
    <w:rsid w:val="002477DB"/>
    <w:rsid w:val="00255526"/>
    <w:rsid w:val="00255903"/>
    <w:rsid w:val="00256374"/>
    <w:rsid w:val="00261ADA"/>
    <w:rsid w:val="002629F3"/>
    <w:rsid w:val="00264302"/>
    <w:rsid w:val="002644C2"/>
    <w:rsid w:val="002665FC"/>
    <w:rsid w:val="0026764E"/>
    <w:rsid w:val="0026772D"/>
    <w:rsid w:val="00270EAD"/>
    <w:rsid w:val="002720EE"/>
    <w:rsid w:val="00274F16"/>
    <w:rsid w:val="0027641A"/>
    <w:rsid w:val="00276B03"/>
    <w:rsid w:val="00277561"/>
    <w:rsid w:val="0028223C"/>
    <w:rsid w:val="002843B9"/>
    <w:rsid w:val="00285108"/>
    <w:rsid w:val="002866CF"/>
    <w:rsid w:val="00287835"/>
    <w:rsid w:val="00293175"/>
    <w:rsid w:val="00294424"/>
    <w:rsid w:val="002961E0"/>
    <w:rsid w:val="002A2650"/>
    <w:rsid w:val="002A278A"/>
    <w:rsid w:val="002A4CB8"/>
    <w:rsid w:val="002A4CF4"/>
    <w:rsid w:val="002A59EA"/>
    <w:rsid w:val="002A7241"/>
    <w:rsid w:val="002B1C81"/>
    <w:rsid w:val="002B1D52"/>
    <w:rsid w:val="002B271C"/>
    <w:rsid w:val="002B2852"/>
    <w:rsid w:val="002B36B9"/>
    <w:rsid w:val="002B7F59"/>
    <w:rsid w:val="002C023A"/>
    <w:rsid w:val="002C0F92"/>
    <w:rsid w:val="002C0FD4"/>
    <w:rsid w:val="002C1011"/>
    <w:rsid w:val="002C1B34"/>
    <w:rsid w:val="002C29DE"/>
    <w:rsid w:val="002C68BE"/>
    <w:rsid w:val="002D266D"/>
    <w:rsid w:val="002D2916"/>
    <w:rsid w:val="002D4628"/>
    <w:rsid w:val="002D56CC"/>
    <w:rsid w:val="002D6FEF"/>
    <w:rsid w:val="002E13D9"/>
    <w:rsid w:val="002E23DA"/>
    <w:rsid w:val="002E263E"/>
    <w:rsid w:val="002E3156"/>
    <w:rsid w:val="002E4F14"/>
    <w:rsid w:val="002E54B7"/>
    <w:rsid w:val="002E64CB"/>
    <w:rsid w:val="002E6547"/>
    <w:rsid w:val="002E76CC"/>
    <w:rsid w:val="002E78BD"/>
    <w:rsid w:val="002E79C9"/>
    <w:rsid w:val="002F037E"/>
    <w:rsid w:val="002F4877"/>
    <w:rsid w:val="002F6D73"/>
    <w:rsid w:val="0030197E"/>
    <w:rsid w:val="00302A20"/>
    <w:rsid w:val="00303285"/>
    <w:rsid w:val="00306722"/>
    <w:rsid w:val="0031050D"/>
    <w:rsid w:val="00310D0A"/>
    <w:rsid w:val="0031146C"/>
    <w:rsid w:val="003115A2"/>
    <w:rsid w:val="003118D7"/>
    <w:rsid w:val="00312B9E"/>
    <w:rsid w:val="00312FFA"/>
    <w:rsid w:val="0031317C"/>
    <w:rsid w:val="003139F9"/>
    <w:rsid w:val="003148B9"/>
    <w:rsid w:val="003148E9"/>
    <w:rsid w:val="003150DE"/>
    <w:rsid w:val="00315200"/>
    <w:rsid w:val="00315DEC"/>
    <w:rsid w:val="003162B0"/>
    <w:rsid w:val="00320D02"/>
    <w:rsid w:val="003227EE"/>
    <w:rsid w:val="00323C25"/>
    <w:rsid w:val="00324AA6"/>
    <w:rsid w:val="003252AD"/>
    <w:rsid w:val="00325601"/>
    <w:rsid w:val="00325A3D"/>
    <w:rsid w:val="00325FAF"/>
    <w:rsid w:val="003262A0"/>
    <w:rsid w:val="0033227F"/>
    <w:rsid w:val="0033279A"/>
    <w:rsid w:val="00333A2D"/>
    <w:rsid w:val="00333A55"/>
    <w:rsid w:val="00334B3A"/>
    <w:rsid w:val="00334F92"/>
    <w:rsid w:val="003359CE"/>
    <w:rsid w:val="003412C9"/>
    <w:rsid w:val="00343CED"/>
    <w:rsid w:val="003441F5"/>
    <w:rsid w:val="0034465E"/>
    <w:rsid w:val="00344C25"/>
    <w:rsid w:val="003478EF"/>
    <w:rsid w:val="00350F0E"/>
    <w:rsid w:val="00354469"/>
    <w:rsid w:val="003547F2"/>
    <w:rsid w:val="00356203"/>
    <w:rsid w:val="003563D9"/>
    <w:rsid w:val="00357979"/>
    <w:rsid w:val="00360579"/>
    <w:rsid w:val="003635B0"/>
    <w:rsid w:val="00363B37"/>
    <w:rsid w:val="00363CDD"/>
    <w:rsid w:val="003648A6"/>
    <w:rsid w:val="00371474"/>
    <w:rsid w:val="00371F9D"/>
    <w:rsid w:val="00372712"/>
    <w:rsid w:val="00372954"/>
    <w:rsid w:val="0037582C"/>
    <w:rsid w:val="00376805"/>
    <w:rsid w:val="003769BF"/>
    <w:rsid w:val="003771C3"/>
    <w:rsid w:val="00377587"/>
    <w:rsid w:val="0038069D"/>
    <w:rsid w:val="003839D0"/>
    <w:rsid w:val="0038601E"/>
    <w:rsid w:val="00390AEC"/>
    <w:rsid w:val="0039140B"/>
    <w:rsid w:val="003926C9"/>
    <w:rsid w:val="00393174"/>
    <w:rsid w:val="00393666"/>
    <w:rsid w:val="003941DC"/>
    <w:rsid w:val="00394536"/>
    <w:rsid w:val="00395E4C"/>
    <w:rsid w:val="00396E8E"/>
    <w:rsid w:val="003A0E7C"/>
    <w:rsid w:val="003A159F"/>
    <w:rsid w:val="003A5D97"/>
    <w:rsid w:val="003A66F1"/>
    <w:rsid w:val="003A6FD9"/>
    <w:rsid w:val="003A7472"/>
    <w:rsid w:val="003B190E"/>
    <w:rsid w:val="003B252B"/>
    <w:rsid w:val="003B2CD8"/>
    <w:rsid w:val="003B4D1D"/>
    <w:rsid w:val="003B53F9"/>
    <w:rsid w:val="003B71FE"/>
    <w:rsid w:val="003B740D"/>
    <w:rsid w:val="003C6160"/>
    <w:rsid w:val="003C7078"/>
    <w:rsid w:val="003D3C4D"/>
    <w:rsid w:val="003D3E77"/>
    <w:rsid w:val="003D412B"/>
    <w:rsid w:val="003D798E"/>
    <w:rsid w:val="003D7F42"/>
    <w:rsid w:val="003E254E"/>
    <w:rsid w:val="003E370B"/>
    <w:rsid w:val="003E74B8"/>
    <w:rsid w:val="003F0F78"/>
    <w:rsid w:val="003F1A01"/>
    <w:rsid w:val="003F2177"/>
    <w:rsid w:val="003F276D"/>
    <w:rsid w:val="003F7F41"/>
    <w:rsid w:val="004002F5"/>
    <w:rsid w:val="00400A67"/>
    <w:rsid w:val="00400ABB"/>
    <w:rsid w:val="00400B43"/>
    <w:rsid w:val="004019A2"/>
    <w:rsid w:val="00406D1F"/>
    <w:rsid w:val="0040772D"/>
    <w:rsid w:val="00410DE5"/>
    <w:rsid w:val="0041292C"/>
    <w:rsid w:val="00414F5A"/>
    <w:rsid w:val="00416A08"/>
    <w:rsid w:val="00421F4A"/>
    <w:rsid w:val="004238FD"/>
    <w:rsid w:val="004243E1"/>
    <w:rsid w:val="00425CE5"/>
    <w:rsid w:val="00430717"/>
    <w:rsid w:val="00431143"/>
    <w:rsid w:val="00431827"/>
    <w:rsid w:val="00432C8A"/>
    <w:rsid w:val="00433C89"/>
    <w:rsid w:val="004362D4"/>
    <w:rsid w:val="0044032E"/>
    <w:rsid w:val="00440C3E"/>
    <w:rsid w:val="004414C3"/>
    <w:rsid w:val="00442846"/>
    <w:rsid w:val="00442DFD"/>
    <w:rsid w:val="004433FF"/>
    <w:rsid w:val="00444EB4"/>
    <w:rsid w:val="004462C2"/>
    <w:rsid w:val="0044786A"/>
    <w:rsid w:val="00450121"/>
    <w:rsid w:val="00450C72"/>
    <w:rsid w:val="0045104B"/>
    <w:rsid w:val="00451A59"/>
    <w:rsid w:val="004564ED"/>
    <w:rsid w:val="00457785"/>
    <w:rsid w:val="00460EA7"/>
    <w:rsid w:val="0046207C"/>
    <w:rsid w:val="004655FC"/>
    <w:rsid w:val="00465ABF"/>
    <w:rsid w:val="00470607"/>
    <w:rsid w:val="00470B1D"/>
    <w:rsid w:val="00474FA1"/>
    <w:rsid w:val="004776E2"/>
    <w:rsid w:val="00480FD9"/>
    <w:rsid w:val="004819B1"/>
    <w:rsid w:val="00481B70"/>
    <w:rsid w:val="00481E29"/>
    <w:rsid w:val="004826E0"/>
    <w:rsid w:val="00484664"/>
    <w:rsid w:val="004A36D6"/>
    <w:rsid w:val="004A42C9"/>
    <w:rsid w:val="004A4929"/>
    <w:rsid w:val="004A778B"/>
    <w:rsid w:val="004B02DD"/>
    <w:rsid w:val="004B164E"/>
    <w:rsid w:val="004B2FF9"/>
    <w:rsid w:val="004B4590"/>
    <w:rsid w:val="004B5BBC"/>
    <w:rsid w:val="004C2D19"/>
    <w:rsid w:val="004C33F8"/>
    <w:rsid w:val="004C4340"/>
    <w:rsid w:val="004C54EB"/>
    <w:rsid w:val="004C5883"/>
    <w:rsid w:val="004C76C7"/>
    <w:rsid w:val="004D343A"/>
    <w:rsid w:val="004D35B2"/>
    <w:rsid w:val="004D4995"/>
    <w:rsid w:val="004D4F8F"/>
    <w:rsid w:val="004D566B"/>
    <w:rsid w:val="004D5F36"/>
    <w:rsid w:val="004D69A6"/>
    <w:rsid w:val="004D7470"/>
    <w:rsid w:val="004E411F"/>
    <w:rsid w:val="004E5CE2"/>
    <w:rsid w:val="004E7866"/>
    <w:rsid w:val="004F0F48"/>
    <w:rsid w:val="004F2FAC"/>
    <w:rsid w:val="004F355C"/>
    <w:rsid w:val="004F3F77"/>
    <w:rsid w:val="00503D3B"/>
    <w:rsid w:val="00505676"/>
    <w:rsid w:val="00506746"/>
    <w:rsid w:val="0050732A"/>
    <w:rsid w:val="00516752"/>
    <w:rsid w:val="00520D13"/>
    <w:rsid w:val="00521A17"/>
    <w:rsid w:val="00521EA4"/>
    <w:rsid w:val="0052696E"/>
    <w:rsid w:val="005315D1"/>
    <w:rsid w:val="00533A56"/>
    <w:rsid w:val="00534127"/>
    <w:rsid w:val="00534252"/>
    <w:rsid w:val="0053486A"/>
    <w:rsid w:val="00535604"/>
    <w:rsid w:val="00535CBD"/>
    <w:rsid w:val="00536BB8"/>
    <w:rsid w:val="00537921"/>
    <w:rsid w:val="00537BE4"/>
    <w:rsid w:val="00541312"/>
    <w:rsid w:val="00546F15"/>
    <w:rsid w:val="00547577"/>
    <w:rsid w:val="00551C67"/>
    <w:rsid w:val="00552631"/>
    <w:rsid w:val="00553561"/>
    <w:rsid w:val="00557870"/>
    <w:rsid w:val="005608DA"/>
    <w:rsid w:val="00562684"/>
    <w:rsid w:val="005637C0"/>
    <w:rsid w:val="005645FD"/>
    <w:rsid w:val="00566578"/>
    <w:rsid w:val="00566D4C"/>
    <w:rsid w:val="005701CF"/>
    <w:rsid w:val="00571139"/>
    <w:rsid w:val="00571EF3"/>
    <w:rsid w:val="0057621C"/>
    <w:rsid w:val="00576C87"/>
    <w:rsid w:val="00576D8D"/>
    <w:rsid w:val="00581158"/>
    <w:rsid w:val="0058158F"/>
    <w:rsid w:val="00581BE2"/>
    <w:rsid w:val="005826DF"/>
    <w:rsid w:val="005832EF"/>
    <w:rsid w:val="00585540"/>
    <w:rsid w:val="00587BF7"/>
    <w:rsid w:val="00590191"/>
    <w:rsid w:val="00590A90"/>
    <w:rsid w:val="00593A80"/>
    <w:rsid w:val="00594566"/>
    <w:rsid w:val="00595425"/>
    <w:rsid w:val="0059678E"/>
    <w:rsid w:val="00597F3A"/>
    <w:rsid w:val="005A1A31"/>
    <w:rsid w:val="005A3D57"/>
    <w:rsid w:val="005A60BD"/>
    <w:rsid w:val="005A751E"/>
    <w:rsid w:val="005B1100"/>
    <w:rsid w:val="005B1FED"/>
    <w:rsid w:val="005B31BE"/>
    <w:rsid w:val="005B43BB"/>
    <w:rsid w:val="005B47DB"/>
    <w:rsid w:val="005B628B"/>
    <w:rsid w:val="005C09F1"/>
    <w:rsid w:val="005C141E"/>
    <w:rsid w:val="005C1983"/>
    <w:rsid w:val="005C2B8E"/>
    <w:rsid w:val="005C3777"/>
    <w:rsid w:val="005C3A8D"/>
    <w:rsid w:val="005C5038"/>
    <w:rsid w:val="005C5C00"/>
    <w:rsid w:val="005C6808"/>
    <w:rsid w:val="005C75F7"/>
    <w:rsid w:val="005D39C7"/>
    <w:rsid w:val="005D3D8C"/>
    <w:rsid w:val="005D4C4E"/>
    <w:rsid w:val="005D7DDF"/>
    <w:rsid w:val="005E1763"/>
    <w:rsid w:val="005E3394"/>
    <w:rsid w:val="005E5A89"/>
    <w:rsid w:val="005F071B"/>
    <w:rsid w:val="005F1357"/>
    <w:rsid w:val="005F15D7"/>
    <w:rsid w:val="005F1DBF"/>
    <w:rsid w:val="005F2058"/>
    <w:rsid w:val="005F4B9E"/>
    <w:rsid w:val="005F5DAE"/>
    <w:rsid w:val="005F6666"/>
    <w:rsid w:val="006016D7"/>
    <w:rsid w:val="00603D81"/>
    <w:rsid w:val="006044C2"/>
    <w:rsid w:val="00604880"/>
    <w:rsid w:val="00605499"/>
    <w:rsid w:val="00605CCC"/>
    <w:rsid w:val="006065A1"/>
    <w:rsid w:val="00606C89"/>
    <w:rsid w:val="00611844"/>
    <w:rsid w:val="00611A15"/>
    <w:rsid w:val="00611C6E"/>
    <w:rsid w:val="00612958"/>
    <w:rsid w:val="00612C55"/>
    <w:rsid w:val="00612E22"/>
    <w:rsid w:val="006134BF"/>
    <w:rsid w:val="00614D5C"/>
    <w:rsid w:val="006150AC"/>
    <w:rsid w:val="00616550"/>
    <w:rsid w:val="00620336"/>
    <w:rsid w:val="00621407"/>
    <w:rsid w:val="00622246"/>
    <w:rsid w:val="006227C6"/>
    <w:rsid w:val="0062548C"/>
    <w:rsid w:val="00627ABE"/>
    <w:rsid w:val="00630052"/>
    <w:rsid w:val="0063368E"/>
    <w:rsid w:val="00633CB0"/>
    <w:rsid w:val="00636924"/>
    <w:rsid w:val="00636CB7"/>
    <w:rsid w:val="0064178A"/>
    <w:rsid w:val="00642094"/>
    <w:rsid w:val="00646CEA"/>
    <w:rsid w:val="006479AA"/>
    <w:rsid w:val="0065144A"/>
    <w:rsid w:val="0065163C"/>
    <w:rsid w:val="00651E02"/>
    <w:rsid w:val="006604C1"/>
    <w:rsid w:val="006614D9"/>
    <w:rsid w:val="00661E0B"/>
    <w:rsid w:val="00663644"/>
    <w:rsid w:val="00664148"/>
    <w:rsid w:val="00665706"/>
    <w:rsid w:val="00670959"/>
    <w:rsid w:val="006733C5"/>
    <w:rsid w:val="00673FEE"/>
    <w:rsid w:val="00674B98"/>
    <w:rsid w:val="00674BA4"/>
    <w:rsid w:val="00675B03"/>
    <w:rsid w:val="00677763"/>
    <w:rsid w:val="00680DC1"/>
    <w:rsid w:val="00681490"/>
    <w:rsid w:val="00681A97"/>
    <w:rsid w:val="006846F1"/>
    <w:rsid w:val="0068631E"/>
    <w:rsid w:val="0069136F"/>
    <w:rsid w:val="00692B25"/>
    <w:rsid w:val="0069559B"/>
    <w:rsid w:val="00695D8C"/>
    <w:rsid w:val="00696690"/>
    <w:rsid w:val="00696FF6"/>
    <w:rsid w:val="006A186F"/>
    <w:rsid w:val="006A2E89"/>
    <w:rsid w:val="006A36CA"/>
    <w:rsid w:val="006A39B0"/>
    <w:rsid w:val="006A3AC5"/>
    <w:rsid w:val="006A6E29"/>
    <w:rsid w:val="006A70F2"/>
    <w:rsid w:val="006A75B1"/>
    <w:rsid w:val="006B15CC"/>
    <w:rsid w:val="006B1869"/>
    <w:rsid w:val="006B7976"/>
    <w:rsid w:val="006C2FAC"/>
    <w:rsid w:val="006C48D9"/>
    <w:rsid w:val="006C566A"/>
    <w:rsid w:val="006C665F"/>
    <w:rsid w:val="006D08F5"/>
    <w:rsid w:val="006D19A4"/>
    <w:rsid w:val="006D3C47"/>
    <w:rsid w:val="006D4B1B"/>
    <w:rsid w:val="006D7A17"/>
    <w:rsid w:val="006D7D2D"/>
    <w:rsid w:val="006E1B36"/>
    <w:rsid w:val="006E2023"/>
    <w:rsid w:val="006F272F"/>
    <w:rsid w:val="006F52F2"/>
    <w:rsid w:val="006F7583"/>
    <w:rsid w:val="00702B7E"/>
    <w:rsid w:val="007041BF"/>
    <w:rsid w:val="007042FA"/>
    <w:rsid w:val="00704679"/>
    <w:rsid w:val="007069E6"/>
    <w:rsid w:val="00706ABC"/>
    <w:rsid w:val="00707042"/>
    <w:rsid w:val="007079E0"/>
    <w:rsid w:val="00707A81"/>
    <w:rsid w:val="00714419"/>
    <w:rsid w:val="00721706"/>
    <w:rsid w:val="00721C03"/>
    <w:rsid w:val="00723017"/>
    <w:rsid w:val="0072333E"/>
    <w:rsid w:val="00725F26"/>
    <w:rsid w:val="0073087F"/>
    <w:rsid w:val="007308A3"/>
    <w:rsid w:val="00731149"/>
    <w:rsid w:val="00731F01"/>
    <w:rsid w:val="007321DA"/>
    <w:rsid w:val="007327C1"/>
    <w:rsid w:val="007364AB"/>
    <w:rsid w:val="00737FD1"/>
    <w:rsid w:val="00740A3F"/>
    <w:rsid w:val="00742824"/>
    <w:rsid w:val="00743D29"/>
    <w:rsid w:val="00744DD1"/>
    <w:rsid w:val="00744E83"/>
    <w:rsid w:val="00745768"/>
    <w:rsid w:val="00750652"/>
    <w:rsid w:val="00750DDA"/>
    <w:rsid w:val="0075285A"/>
    <w:rsid w:val="00753C40"/>
    <w:rsid w:val="007544BA"/>
    <w:rsid w:val="007565CF"/>
    <w:rsid w:val="007600A4"/>
    <w:rsid w:val="00760504"/>
    <w:rsid w:val="007610A6"/>
    <w:rsid w:val="00761355"/>
    <w:rsid w:val="00761AEB"/>
    <w:rsid w:val="00763C18"/>
    <w:rsid w:val="00764C39"/>
    <w:rsid w:val="007679AB"/>
    <w:rsid w:val="00771EF9"/>
    <w:rsid w:val="0077585E"/>
    <w:rsid w:val="00775B6A"/>
    <w:rsid w:val="007772F7"/>
    <w:rsid w:val="00780522"/>
    <w:rsid w:val="007809A9"/>
    <w:rsid w:val="0078185B"/>
    <w:rsid w:val="0078325E"/>
    <w:rsid w:val="007834F6"/>
    <w:rsid w:val="00784ECE"/>
    <w:rsid w:val="0079138E"/>
    <w:rsid w:val="007943F7"/>
    <w:rsid w:val="007A081F"/>
    <w:rsid w:val="007A188C"/>
    <w:rsid w:val="007A37F4"/>
    <w:rsid w:val="007A3FEC"/>
    <w:rsid w:val="007A4718"/>
    <w:rsid w:val="007A4D1C"/>
    <w:rsid w:val="007A5742"/>
    <w:rsid w:val="007A6128"/>
    <w:rsid w:val="007A6911"/>
    <w:rsid w:val="007A6C48"/>
    <w:rsid w:val="007B0AB3"/>
    <w:rsid w:val="007B1028"/>
    <w:rsid w:val="007B2C57"/>
    <w:rsid w:val="007B4CA6"/>
    <w:rsid w:val="007B4DCC"/>
    <w:rsid w:val="007B50F7"/>
    <w:rsid w:val="007B664E"/>
    <w:rsid w:val="007C0333"/>
    <w:rsid w:val="007C0C19"/>
    <w:rsid w:val="007C10CC"/>
    <w:rsid w:val="007C16BE"/>
    <w:rsid w:val="007C1AA9"/>
    <w:rsid w:val="007C4F52"/>
    <w:rsid w:val="007C534A"/>
    <w:rsid w:val="007D08B9"/>
    <w:rsid w:val="007D13FC"/>
    <w:rsid w:val="007D1699"/>
    <w:rsid w:val="007D3624"/>
    <w:rsid w:val="007D41B5"/>
    <w:rsid w:val="007D4359"/>
    <w:rsid w:val="007D4FED"/>
    <w:rsid w:val="007D5183"/>
    <w:rsid w:val="007D521C"/>
    <w:rsid w:val="007E0AB9"/>
    <w:rsid w:val="007E0FCD"/>
    <w:rsid w:val="007E144F"/>
    <w:rsid w:val="007E158D"/>
    <w:rsid w:val="007E332D"/>
    <w:rsid w:val="007E3EA8"/>
    <w:rsid w:val="007E66EB"/>
    <w:rsid w:val="007E67B5"/>
    <w:rsid w:val="007E7332"/>
    <w:rsid w:val="007F1E12"/>
    <w:rsid w:val="007F49E0"/>
    <w:rsid w:val="007F589B"/>
    <w:rsid w:val="007F67D8"/>
    <w:rsid w:val="007F6A64"/>
    <w:rsid w:val="007F6EEE"/>
    <w:rsid w:val="008002B4"/>
    <w:rsid w:val="00801F5D"/>
    <w:rsid w:val="00804361"/>
    <w:rsid w:val="00806620"/>
    <w:rsid w:val="00806896"/>
    <w:rsid w:val="00807A6B"/>
    <w:rsid w:val="00810377"/>
    <w:rsid w:val="00810772"/>
    <w:rsid w:val="0081273F"/>
    <w:rsid w:val="00813CB9"/>
    <w:rsid w:val="0081734F"/>
    <w:rsid w:val="0081794D"/>
    <w:rsid w:val="0082017B"/>
    <w:rsid w:val="0082142E"/>
    <w:rsid w:val="0082195D"/>
    <w:rsid w:val="0082242D"/>
    <w:rsid w:val="00823B96"/>
    <w:rsid w:val="00823DB0"/>
    <w:rsid w:val="00824BB3"/>
    <w:rsid w:val="00825DFD"/>
    <w:rsid w:val="00826C43"/>
    <w:rsid w:val="00827FB9"/>
    <w:rsid w:val="00830F67"/>
    <w:rsid w:val="008313DE"/>
    <w:rsid w:val="00831F6A"/>
    <w:rsid w:val="00834BF7"/>
    <w:rsid w:val="008364CF"/>
    <w:rsid w:val="00837BAD"/>
    <w:rsid w:val="008415CE"/>
    <w:rsid w:val="0084260A"/>
    <w:rsid w:val="00843B7C"/>
    <w:rsid w:val="0084426B"/>
    <w:rsid w:val="00845A7A"/>
    <w:rsid w:val="00845D8A"/>
    <w:rsid w:val="0085072A"/>
    <w:rsid w:val="00850E42"/>
    <w:rsid w:val="00850F1D"/>
    <w:rsid w:val="00851873"/>
    <w:rsid w:val="00853E1C"/>
    <w:rsid w:val="00862CA6"/>
    <w:rsid w:val="008632B1"/>
    <w:rsid w:val="008645B5"/>
    <w:rsid w:val="008648D3"/>
    <w:rsid w:val="00864F5B"/>
    <w:rsid w:val="00865023"/>
    <w:rsid w:val="00867AAE"/>
    <w:rsid w:val="008701C7"/>
    <w:rsid w:val="008702E5"/>
    <w:rsid w:val="008706F1"/>
    <w:rsid w:val="008721C2"/>
    <w:rsid w:val="00873969"/>
    <w:rsid w:val="00876042"/>
    <w:rsid w:val="0087616A"/>
    <w:rsid w:val="0087790B"/>
    <w:rsid w:val="00877F97"/>
    <w:rsid w:val="00880432"/>
    <w:rsid w:val="00881317"/>
    <w:rsid w:val="00882C26"/>
    <w:rsid w:val="00885495"/>
    <w:rsid w:val="008861F8"/>
    <w:rsid w:val="008875FE"/>
    <w:rsid w:val="00890731"/>
    <w:rsid w:val="00891097"/>
    <w:rsid w:val="0089115F"/>
    <w:rsid w:val="00891701"/>
    <w:rsid w:val="00893B2E"/>
    <w:rsid w:val="00895197"/>
    <w:rsid w:val="008951DC"/>
    <w:rsid w:val="00896C40"/>
    <w:rsid w:val="00897960"/>
    <w:rsid w:val="008A1A47"/>
    <w:rsid w:val="008A2313"/>
    <w:rsid w:val="008A309C"/>
    <w:rsid w:val="008A3D7B"/>
    <w:rsid w:val="008A4523"/>
    <w:rsid w:val="008A5C93"/>
    <w:rsid w:val="008B0291"/>
    <w:rsid w:val="008B0489"/>
    <w:rsid w:val="008B0EC1"/>
    <w:rsid w:val="008B10C3"/>
    <w:rsid w:val="008B17EC"/>
    <w:rsid w:val="008C0EED"/>
    <w:rsid w:val="008C287F"/>
    <w:rsid w:val="008C3702"/>
    <w:rsid w:val="008C3DBC"/>
    <w:rsid w:val="008C65D5"/>
    <w:rsid w:val="008C79E6"/>
    <w:rsid w:val="008C7D31"/>
    <w:rsid w:val="008D00D6"/>
    <w:rsid w:val="008D0611"/>
    <w:rsid w:val="008D1FF9"/>
    <w:rsid w:val="008D2598"/>
    <w:rsid w:val="008D4670"/>
    <w:rsid w:val="008D7187"/>
    <w:rsid w:val="008D7773"/>
    <w:rsid w:val="008E12FC"/>
    <w:rsid w:val="008E22D2"/>
    <w:rsid w:val="008E5D50"/>
    <w:rsid w:val="008F111E"/>
    <w:rsid w:val="008F185F"/>
    <w:rsid w:val="008F300B"/>
    <w:rsid w:val="008F7A63"/>
    <w:rsid w:val="00900576"/>
    <w:rsid w:val="00902477"/>
    <w:rsid w:val="00903647"/>
    <w:rsid w:val="00904DFD"/>
    <w:rsid w:val="0091298D"/>
    <w:rsid w:val="00913982"/>
    <w:rsid w:val="00917C4F"/>
    <w:rsid w:val="00920CE4"/>
    <w:rsid w:val="00921818"/>
    <w:rsid w:val="00921F1F"/>
    <w:rsid w:val="00924F0A"/>
    <w:rsid w:val="00925149"/>
    <w:rsid w:val="00926DCC"/>
    <w:rsid w:val="00927AF1"/>
    <w:rsid w:val="00931496"/>
    <w:rsid w:val="00933AC2"/>
    <w:rsid w:val="00934D98"/>
    <w:rsid w:val="00940414"/>
    <w:rsid w:val="00940942"/>
    <w:rsid w:val="00940E0D"/>
    <w:rsid w:val="009426FB"/>
    <w:rsid w:val="00942E77"/>
    <w:rsid w:val="00943CA6"/>
    <w:rsid w:val="009440CB"/>
    <w:rsid w:val="00945BA3"/>
    <w:rsid w:val="00945E19"/>
    <w:rsid w:val="00952C37"/>
    <w:rsid w:val="00953240"/>
    <w:rsid w:val="009539E3"/>
    <w:rsid w:val="00954ACF"/>
    <w:rsid w:val="00955F9B"/>
    <w:rsid w:val="0096338B"/>
    <w:rsid w:val="00963570"/>
    <w:rsid w:val="0096483C"/>
    <w:rsid w:val="00965F24"/>
    <w:rsid w:val="009702F3"/>
    <w:rsid w:val="0097032C"/>
    <w:rsid w:val="009713F3"/>
    <w:rsid w:val="00973E07"/>
    <w:rsid w:val="00974422"/>
    <w:rsid w:val="009745BA"/>
    <w:rsid w:val="00975021"/>
    <w:rsid w:val="00976383"/>
    <w:rsid w:val="00980CC4"/>
    <w:rsid w:val="00984296"/>
    <w:rsid w:val="00984953"/>
    <w:rsid w:val="00985544"/>
    <w:rsid w:val="009873F5"/>
    <w:rsid w:val="00990200"/>
    <w:rsid w:val="00990FC2"/>
    <w:rsid w:val="00992D28"/>
    <w:rsid w:val="0099450B"/>
    <w:rsid w:val="00994918"/>
    <w:rsid w:val="00997022"/>
    <w:rsid w:val="009973A8"/>
    <w:rsid w:val="009A04D3"/>
    <w:rsid w:val="009A3AC2"/>
    <w:rsid w:val="009B0C7A"/>
    <w:rsid w:val="009B2919"/>
    <w:rsid w:val="009B29A0"/>
    <w:rsid w:val="009B3928"/>
    <w:rsid w:val="009B3D6D"/>
    <w:rsid w:val="009B3EA8"/>
    <w:rsid w:val="009B5241"/>
    <w:rsid w:val="009B5881"/>
    <w:rsid w:val="009B72E4"/>
    <w:rsid w:val="009C2F82"/>
    <w:rsid w:val="009C32BD"/>
    <w:rsid w:val="009C3C3B"/>
    <w:rsid w:val="009C59B5"/>
    <w:rsid w:val="009C785B"/>
    <w:rsid w:val="009C7B78"/>
    <w:rsid w:val="009D16EF"/>
    <w:rsid w:val="009D2758"/>
    <w:rsid w:val="009D3D68"/>
    <w:rsid w:val="009D3E1E"/>
    <w:rsid w:val="009D6226"/>
    <w:rsid w:val="009D7C16"/>
    <w:rsid w:val="009E0A11"/>
    <w:rsid w:val="009E0AD6"/>
    <w:rsid w:val="009E29B0"/>
    <w:rsid w:val="009E4298"/>
    <w:rsid w:val="009E69E9"/>
    <w:rsid w:val="009F0BC2"/>
    <w:rsid w:val="009F284B"/>
    <w:rsid w:val="009F38C2"/>
    <w:rsid w:val="009F4E49"/>
    <w:rsid w:val="009F635F"/>
    <w:rsid w:val="009F6F08"/>
    <w:rsid w:val="00A002DE"/>
    <w:rsid w:val="00A02EBD"/>
    <w:rsid w:val="00A037E5"/>
    <w:rsid w:val="00A04952"/>
    <w:rsid w:val="00A061F3"/>
    <w:rsid w:val="00A0624B"/>
    <w:rsid w:val="00A071FD"/>
    <w:rsid w:val="00A11685"/>
    <w:rsid w:val="00A1260F"/>
    <w:rsid w:val="00A14800"/>
    <w:rsid w:val="00A14E7C"/>
    <w:rsid w:val="00A14F60"/>
    <w:rsid w:val="00A21486"/>
    <w:rsid w:val="00A2195A"/>
    <w:rsid w:val="00A219AB"/>
    <w:rsid w:val="00A25343"/>
    <w:rsid w:val="00A30325"/>
    <w:rsid w:val="00A3083D"/>
    <w:rsid w:val="00A30DF7"/>
    <w:rsid w:val="00A3244F"/>
    <w:rsid w:val="00A334E6"/>
    <w:rsid w:val="00A34BF7"/>
    <w:rsid w:val="00A360FC"/>
    <w:rsid w:val="00A36F6C"/>
    <w:rsid w:val="00A415C0"/>
    <w:rsid w:val="00A449B5"/>
    <w:rsid w:val="00A452FE"/>
    <w:rsid w:val="00A46356"/>
    <w:rsid w:val="00A47377"/>
    <w:rsid w:val="00A476D1"/>
    <w:rsid w:val="00A4784D"/>
    <w:rsid w:val="00A47D53"/>
    <w:rsid w:val="00A508E1"/>
    <w:rsid w:val="00A510C5"/>
    <w:rsid w:val="00A51453"/>
    <w:rsid w:val="00A5205A"/>
    <w:rsid w:val="00A542C5"/>
    <w:rsid w:val="00A5462C"/>
    <w:rsid w:val="00A54E4C"/>
    <w:rsid w:val="00A55DF9"/>
    <w:rsid w:val="00A570B0"/>
    <w:rsid w:val="00A57958"/>
    <w:rsid w:val="00A57FAC"/>
    <w:rsid w:val="00A61118"/>
    <w:rsid w:val="00A6191E"/>
    <w:rsid w:val="00A63C9C"/>
    <w:rsid w:val="00A64020"/>
    <w:rsid w:val="00A70191"/>
    <w:rsid w:val="00A70763"/>
    <w:rsid w:val="00A717AD"/>
    <w:rsid w:val="00A73FBD"/>
    <w:rsid w:val="00A765E5"/>
    <w:rsid w:val="00A80FEF"/>
    <w:rsid w:val="00A81706"/>
    <w:rsid w:val="00A82791"/>
    <w:rsid w:val="00A84196"/>
    <w:rsid w:val="00A85CF1"/>
    <w:rsid w:val="00A8740A"/>
    <w:rsid w:val="00A87B5E"/>
    <w:rsid w:val="00A907E6"/>
    <w:rsid w:val="00A90DED"/>
    <w:rsid w:val="00A93BCC"/>
    <w:rsid w:val="00AA0B5D"/>
    <w:rsid w:val="00AA10C8"/>
    <w:rsid w:val="00AA41E8"/>
    <w:rsid w:val="00AA47FA"/>
    <w:rsid w:val="00AA56ED"/>
    <w:rsid w:val="00AA6061"/>
    <w:rsid w:val="00AA76A7"/>
    <w:rsid w:val="00AA773C"/>
    <w:rsid w:val="00AB0E9D"/>
    <w:rsid w:val="00AB129F"/>
    <w:rsid w:val="00AB1B91"/>
    <w:rsid w:val="00AB21A1"/>
    <w:rsid w:val="00AB3CF7"/>
    <w:rsid w:val="00AB553B"/>
    <w:rsid w:val="00AB6134"/>
    <w:rsid w:val="00AB6B2E"/>
    <w:rsid w:val="00AC2E68"/>
    <w:rsid w:val="00AC44B8"/>
    <w:rsid w:val="00AC5ABB"/>
    <w:rsid w:val="00AC5CA6"/>
    <w:rsid w:val="00AC714A"/>
    <w:rsid w:val="00AD0C44"/>
    <w:rsid w:val="00AD14EB"/>
    <w:rsid w:val="00AD1D2C"/>
    <w:rsid w:val="00AD2C99"/>
    <w:rsid w:val="00AD7089"/>
    <w:rsid w:val="00AE083B"/>
    <w:rsid w:val="00AE103D"/>
    <w:rsid w:val="00AF01AB"/>
    <w:rsid w:val="00AF023F"/>
    <w:rsid w:val="00AF0921"/>
    <w:rsid w:val="00AF2C91"/>
    <w:rsid w:val="00AF362F"/>
    <w:rsid w:val="00AF4475"/>
    <w:rsid w:val="00AF4A70"/>
    <w:rsid w:val="00AF4C51"/>
    <w:rsid w:val="00AF5462"/>
    <w:rsid w:val="00AF5D5C"/>
    <w:rsid w:val="00AF6770"/>
    <w:rsid w:val="00B002B2"/>
    <w:rsid w:val="00B0032A"/>
    <w:rsid w:val="00B00851"/>
    <w:rsid w:val="00B01305"/>
    <w:rsid w:val="00B01CC4"/>
    <w:rsid w:val="00B01EA6"/>
    <w:rsid w:val="00B03B1A"/>
    <w:rsid w:val="00B05415"/>
    <w:rsid w:val="00B055DB"/>
    <w:rsid w:val="00B05C81"/>
    <w:rsid w:val="00B07107"/>
    <w:rsid w:val="00B075D0"/>
    <w:rsid w:val="00B11A6E"/>
    <w:rsid w:val="00B11E9D"/>
    <w:rsid w:val="00B12656"/>
    <w:rsid w:val="00B132BA"/>
    <w:rsid w:val="00B13516"/>
    <w:rsid w:val="00B1450B"/>
    <w:rsid w:val="00B20178"/>
    <w:rsid w:val="00B22842"/>
    <w:rsid w:val="00B2397B"/>
    <w:rsid w:val="00B24760"/>
    <w:rsid w:val="00B24AB7"/>
    <w:rsid w:val="00B2519F"/>
    <w:rsid w:val="00B25973"/>
    <w:rsid w:val="00B25B0B"/>
    <w:rsid w:val="00B32176"/>
    <w:rsid w:val="00B32344"/>
    <w:rsid w:val="00B335AC"/>
    <w:rsid w:val="00B35252"/>
    <w:rsid w:val="00B362BB"/>
    <w:rsid w:val="00B430DE"/>
    <w:rsid w:val="00B53F89"/>
    <w:rsid w:val="00B54CF9"/>
    <w:rsid w:val="00B61E9D"/>
    <w:rsid w:val="00B632DC"/>
    <w:rsid w:val="00B6536D"/>
    <w:rsid w:val="00B655FB"/>
    <w:rsid w:val="00B673C5"/>
    <w:rsid w:val="00B677D6"/>
    <w:rsid w:val="00B71F50"/>
    <w:rsid w:val="00B75D75"/>
    <w:rsid w:val="00B76648"/>
    <w:rsid w:val="00B772D1"/>
    <w:rsid w:val="00B77A96"/>
    <w:rsid w:val="00B813B5"/>
    <w:rsid w:val="00B81D73"/>
    <w:rsid w:val="00B81E64"/>
    <w:rsid w:val="00B82A1E"/>
    <w:rsid w:val="00B83C0D"/>
    <w:rsid w:val="00B84EED"/>
    <w:rsid w:val="00B84FAB"/>
    <w:rsid w:val="00B85A45"/>
    <w:rsid w:val="00B8678A"/>
    <w:rsid w:val="00B87A3E"/>
    <w:rsid w:val="00B90191"/>
    <w:rsid w:val="00B91136"/>
    <w:rsid w:val="00B9147C"/>
    <w:rsid w:val="00B9166D"/>
    <w:rsid w:val="00B92A68"/>
    <w:rsid w:val="00B9458D"/>
    <w:rsid w:val="00BA016A"/>
    <w:rsid w:val="00BA064D"/>
    <w:rsid w:val="00BA2037"/>
    <w:rsid w:val="00BA377E"/>
    <w:rsid w:val="00BA6016"/>
    <w:rsid w:val="00BA7319"/>
    <w:rsid w:val="00BB00DE"/>
    <w:rsid w:val="00BB110A"/>
    <w:rsid w:val="00BB1333"/>
    <w:rsid w:val="00BB1E48"/>
    <w:rsid w:val="00BB2569"/>
    <w:rsid w:val="00BB266E"/>
    <w:rsid w:val="00BB33F8"/>
    <w:rsid w:val="00BB3AA2"/>
    <w:rsid w:val="00BB3B89"/>
    <w:rsid w:val="00BB5993"/>
    <w:rsid w:val="00BC28E3"/>
    <w:rsid w:val="00BC5D4F"/>
    <w:rsid w:val="00BC669F"/>
    <w:rsid w:val="00BC6A96"/>
    <w:rsid w:val="00BD0FF2"/>
    <w:rsid w:val="00BD1387"/>
    <w:rsid w:val="00BE1440"/>
    <w:rsid w:val="00BE16B0"/>
    <w:rsid w:val="00BE3B7C"/>
    <w:rsid w:val="00BE589F"/>
    <w:rsid w:val="00BE5EC6"/>
    <w:rsid w:val="00BE7710"/>
    <w:rsid w:val="00BF2B3C"/>
    <w:rsid w:val="00BF46D8"/>
    <w:rsid w:val="00BF7683"/>
    <w:rsid w:val="00C00126"/>
    <w:rsid w:val="00C035EF"/>
    <w:rsid w:val="00C040C1"/>
    <w:rsid w:val="00C065DA"/>
    <w:rsid w:val="00C10288"/>
    <w:rsid w:val="00C11D19"/>
    <w:rsid w:val="00C121D7"/>
    <w:rsid w:val="00C14DE6"/>
    <w:rsid w:val="00C202E2"/>
    <w:rsid w:val="00C208E4"/>
    <w:rsid w:val="00C20B48"/>
    <w:rsid w:val="00C20E0B"/>
    <w:rsid w:val="00C20F72"/>
    <w:rsid w:val="00C21000"/>
    <w:rsid w:val="00C250CC"/>
    <w:rsid w:val="00C25DEC"/>
    <w:rsid w:val="00C26F11"/>
    <w:rsid w:val="00C32A01"/>
    <w:rsid w:val="00C34DCD"/>
    <w:rsid w:val="00C36064"/>
    <w:rsid w:val="00C360A8"/>
    <w:rsid w:val="00C3723F"/>
    <w:rsid w:val="00C40535"/>
    <w:rsid w:val="00C42F4D"/>
    <w:rsid w:val="00C43EAA"/>
    <w:rsid w:val="00C45A56"/>
    <w:rsid w:val="00C50300"/>
    <w:rsid w:val="00C509BC"/>
    <w:rsid w:val="00C522C2"/>
    <w:rsid w:val="00C52720"/>
    <w:rsid w:val="00C52EF4"/>
    <w:rsid w:val="00C5468A"/>
    <w:rsid w:val="00C5563C"/>
    <w:rsid w:val="00C56DCE"/>
    <w:rsid w:val="00C57EE4"/>
    <w:rsid w:val="00C57F2E"/>
    <w:rsid w:val="00C6033E"/>
    <w:rsid w:val="00C60922"/>
    <w:rsid w:val="00C62F07"/>
    <w:rsid w:val="00C63E9B"/>
    <w:rsid w:val="00C649EC"/>
    <w:rsid w:val="00C65FA0"/>
    <w:rsid w:val="00C6735F"/>
    <w:rsid w:val="00C717E2"/>
    <w:rsid w:val="00C71F18"/>
    <w:rsid w:val="00C72154"/>
    <w:rsid w:val="00C72739"/>
    <w:rsid w:val="00C728F9"/>
    <w:rsid w:val="00C72E7C"/>
    <w:rsid w:val="00C7357D"/>
    <w:rsid w:val="00C73BCC"/>
    <w:rsid w:val="00C75976"/>
    <w:rsid w:val="00C76B9B"/>
    <w:rsid w:val="00C801D8"/>
    <w:rsid w:val="00C8039A"/>
    <w:rsid w:val="00C822A4"/>
    <w:rsid w:val="00C82390"/>
    <w:rsid w:val="00C824AA"/>
    <w:rsid w:val="00C83081"/>
    <w:rsid w:val="00C83E7F"/>
    <w:rsid w:val="00C854BA"/>
    <w:rsid w:val="00C8565E"/>
    <w:rsid w:val="00C863F4"/>
    <w:rsid w:val="00C9121E"/>
    <w:rsid w:val="00C92378"/>
    <w:rsid w:val="00C93C79"/>
    <w:rsid w:val="00C974BB"/>
    <w:rsid w:val="00CA0419"/>
    <w:rsid w:val="00CA1526"/>
    <w:rsid w:val="00CA3DDD"/>
    <w:rsid w:val="00CA4A14"/>
    <w:rsid w:val="00CA532F"/>
    <w:rsid w:val="00CB0F18"/>
    <w:rsid w:val="00CB1B0C"/>
    <w:rsid w:val="00CB334B"/>
    <w:rsid w:val="00CB3AD4"/>
    <w:rsid w:val="00CB40D5"/>
    <w:rsid w:val="00CB51EB"/>
    <w:rsid w:val="00CB55D9"/>
    <w:rsid w:val="00CB5652"/>
    <w:rsid w:val="00CB6EE8"/>
    <w:rsid w:val="00CC089C"/>
    <w:rsid w:val="00CC4444"/>
    <w:rsid w:val="00CC6FE5"/>
    <w:rsid w:val="00CD40B9"/>
    <w:rsid w:val="00CD47BC"/>
    <w:rsid w:val="00CD4A1F"/>
    <w:rsid w:val="00CD4AC7"/>
    <w:rsid w:val="00CD4F15"/>
    <w:rsid w:val="00CD684D"/>
    <w:rsid w:val="00CD701F"/>
    <w:rsid w:val="00CE0072"/>
    <w:rsid w:val="00CE29DC"/>
    <w:rsid w:val="00CE2B5D"/>
    <w:rsid w:val="00CE3676"/>
    <w:rsid w:val="00CE41C2"/>
    <w:rsid w:val="00CE573A"/>
    <w:rsid w:val="00CE57B1"/>
    <w:rsid w:val="00CE6D53"/>
    <w:rsid w:val="00CE6F35"/>
    <w:rsid w:val="00CF1BBE"/>
    <w:rsid w:val="00CF360A"/>
    <w:rsid w:val="00CF3916"/>
    <w:rsid w:val="00CF7C07"/>
    <w:rsid w:val="00D01A85"/>
    <w:rsid w:val="00D042B6"/>
    <w:rsid w:val="00D04CC2"/>
    <w:rsid w:val="00D05DDD"/>
    <w:rsid w:val="00D10549"/>
    <w:rsid w:val="00D12698"/>
    <w:rsid w:val="00D12DF4"/>
    <w:rsid w:val="00D12E18"/>
    <w:rsid w:val="00D12EBB"/>
    <w:rsid w:val="00D137C1"/>
    <w:rsid w:val="00D15F4B"/>
    <w:rsid w:val="00D1626F"/>
    <w:rsid w:val="00D17597"/>
    <w:rsid w:val="00D179D1"/>
    <w:rsid w:val="00D17B7F"/>
    <w:rsid w:val="00D17E6B"/>
    <w:rsid w:val="00D214DC"/>
    <w:rsid w:val="00D2530E"/>
    <w:rsid w:val="00D303A8"/>
    <w:rsid w:val="00D3263A"/>
    <w:rsid w:val="00D33703"/>
    <w:rsid w:val="00D33C31"/>
    <w:rsid w:val="00D33C4B"/>
    <w:rsid w:val="00D33FD4"/>
    <w:rsid w:val="00D36F2A"/>
    <w:rsid w:val="00D40083"/>
    <w:rsid w:val="00D40992"/>
    <w:rsid w:val="00D40CAB"/>
    <w:rsid w:val="00D40CFF"/>
    <w:rsid w:val="00D42363"/>
    <w:rsid w:val="00D42E08"/>
    <w:rsid w:val="00D44207"/>
    <w:rsid w:val="00D44486"/>
    <w:rsid w:val="00D44537"/>
    <w:rsid w:val="00D445B1"/>
    <w:rsid w:val="00D44619"/>
    <w:rsid w:val="00D44EF9"/>
    <w:rsid w:val="00D473BA"/>
    <w:rsid w:val="00D5137A"/>
    <w:rsid w:val="00D51853"/>
    <w:rsid w:val="00D52040"/>
    <w:rsid w:val="00D548F8"/>
    <w:rsid w:val="00D55A12"/>
    <w:rsid w:val="00D55B0A"/>
    <w:rsid w:val="00D57DEB"/>
    <w:rsid w:val="00D60445"/>
    <w:rsid w:val="00D614DF"/>
    <w:rsid w:val="00D62004"/>
    <w:rsid w:val="00D6344F"/>
    <w:rsid w:val="00D64B04"/>
    <w:rsid w:val="00D663D4"/>
    <w:rsid w:val="00D70310"/>
    <w:rsid w:val="00D70F46"/>
    <w:rsid w:val="00D71B83"/>
    <w:rsid w:val="00D72CCF"/>
    <w:rsid w:val="00D73BDE"/>
    <w:rsid w:val="00D764BD"/>
    <w:rsid w:val="00D8061B"/>
    <w:rsid w:val="00D819C1"/>
    <w:rsid w:val="00D81C8A"/>
    <w:rsid w:val="00D8571E"/>
    <w:rsid w:val="00D85A39"/>
    <w:rsid w:val="00D919A6"/>
    <w:rsid w:val="00D939DC"/>
    <w:rsid w:val="00D9465E"/>
    <w:rsid w:val="00D9510A"/>
    <w:rsid w:val="00D96B24"/>
    <w:rsid w:val="00D96CB2"/>
    <w:rsid w:val="00D970B8"/>
    <w:rsid w:val="00DA1F22"/>
    <w:rsid w:val="00DA207A"/>
    <w:rsid w:val="00DA34EE"/>
    <w:rsid w:val="00DA3A13"/>
    <w:rsid w:val="00DA4EEF"/>
    <w:rsid w:val="00DA55AA"/>
    <w:rsid w:val="00DA627E"/>
    <w:rsid w:val="00DB1F29"/>
    <w:rsid w:val="00DB3F1A"/>
    <w:rsid w:val="00DB47D8"/>
    <w:rsid w:val="00DB4807"/>
    <w:rsid w:val="00DB559A"/>
    <w:rsid w:val="00DB647D"/>
    <w:rsid w:val="00DB68C5"/>
    <w:rsid w:val="00DC0BA6"/>
    <w:rsid w:val="00DC1DEF"/>
    <w:rsid w:val="00DC26CC"/>
    <w:rsid w:val="00DC4FEC"/>
    <w:rsid w:val="00DC5513"/>
    <w:rsid w:val="00DC71A6"/>
    <w:rsid w:val="00DC74B8"/>
    <w:rsid w:val="00DD3230"/>
    <w:rsid w:val="00DD52E1"/>
    <w:rsid w:val="00DD7EEC"/>
    <w:rsid w:val="00DE22B3"/>
    <w:rsid w:val="00DE27AF"/>
    <w:rsid w:val="00DE45A3"/>
    <w:rsid w:val="00DE531D"/>
    <w:rsid w:val="00DE56B8"/>
    <w:rsid w:val="00DF01F1"/>
    <w:rsid w:val="00DF289C"/>
    <w:rsid w:val="00DF4367"/>
    <w:rsid w:val="00DF4B68"/>
    <w:rsid w:val="00DF68FF"/>
    <w:rsid w:val="00DF6FD4"/>
    <w:rsid w:val="00DF7925"/>
    <w:rsid w:val="00E00F1F"/>
    <w:rsid w:val="00E0136C"/>
    <w:rsid w:val="00E01AEF"/>
    <w:rsid w:val="00E02503"/>
    <w:rsid w:val="00E02F1F"/>
    <w:rsid w:val="00E052FB"/>
    <w:rsid w:val="00E055AD"/>
    <w:rsid w:val="00E061E0"/>
    <w:rsid w:val="00E0754C"/>
    <w:rsid w:val="00E078B3"/>
    <w:rsid w:val="00E07D67"/>
    <w:rsid w:val="00E10DD3"/>
    <w:rsid w:val="00E11BA9"/>
    <w:rsid w:val="00E15299"/>
    <w:rsid w:val="00E16396"/>
    <w:rsid w:val="00E16FF2"/>
    <w:rsid w:val="00E223AE"/>
    <w:rsid w:val="00E22642"/>
    <w:rsid w:val="00E234BB"/>
    <w:rsid w:val="00E250F0"/>
    <w:rsid w:val="00E25150"/>
    <w:rsid w:val="00E269B7"/>
    <w:rsid w:val="00E26C2B"/>
    <w:rsid w:val="00E30729"/>
    <w:rsid w:val="00E31EE8"/>
    <w:rsid w:val="00E34F66"/>
    <w:rsid w:val="00E37A42"/>
    <w:rsid w:val="00E4321F"/>
    <w:rsid w:val="00E44D1D"/>
    <w:rsid w:val="00E54FAC"/>
    <w:rsid w:val="00E55B46"/>
    <w:rsid w:val="00E57F60"/>
    <w:rsid w:val="00E61038"/>
    <w:rsid w:val="00E61B37"/>
    <w:rsid w:val="00E64866"/>
    <w:rsid w:val="00E65D8A"/>
    <w:rsid w:val="00E66C66"/>
    <w:rsid w:val="00E72C01"/>
    <w:rsid w:val="00E740A7"/>
    <w:rsid w:val="00E7491D"/>
    <w:rsid w:val="00E74AA8"/>
    <w:rsid w:val="00E75019"/>
    <w:rsid w:val="00E7567F"/>
    <w:rsid w:val="00E766A5"/>
    <w:rsid w:val="00E77545"/>
    <w:rsid w:val="00E77889"/>
    <w:rsid w:val="00E77D5D"/>
    <w:rsid w:val="00E80A03"/>
    <w:rsid w:val="00E811EF"/>
    <w:rsid w:val="00E82BC8"/>
    <w:rsid w:val="00E834D7"/>
    <w:rsid w:val="00E84398"/>
    <w:rsid w:val="00E850ED"/>
    <w:rsid w:val="00E87335"/>
    <w:rsid w:val="00E90EB6"/>
    <w:rsid w:val="00E91384"/>
    <w:rsid w:val="00E9260B"/>
    <w:rsid w:val="00E927B1"/>
    <w:rsid w:val="00E94A5F"/>
    <w:rsid w:val="00E97937"/>
    <w:rsid w:val="00EA010B"/>
    <w:rsid w:val="00EA140A"/>
    <w:rsid w:val="00EA3575"/>
    <w:rsid w:val="00EA571C"/>
    <w:rsid w:val="00EA6978"/>
    <w:rsid w:val="00EB1A09"/>
    <w:rsid w:val="00EB1CDB"/>
    <w:rsid w:val="00EB2307"/>
    <w:rsid w:val="00EB4B23"/>
    <w:rsid w:val="00EB57F3"/>
    <w:rsid w:val="00EC033C"/>
    <w:rsid w:val="00EC1479"/>
    <w:rsid w:val="00EC2CCC"/>
    <w:rsid w:val="00EC3313"/>
    <w:rsid w:val="00EC7800"/>
    <w:rsid w:val="00ED2181"/>
    <w:rsid w:val="00ED3D13"/>
    <w:rsid w:val="00ED530C"/>
    <w:rsid w:val="00ED6C7F"/>
    <w:rsid w:val="00ED6F4F"/>
    <w:rsid w:val="00ED7563"/>
    <w:rsid w:val="00EE04E6"/>
    <w:rsid w:val="00EE24CA"/>
    <w:rsid w:val="00EE37E2"/>
    <w:rsid w:val="00EE67ED"/>
    <w:rsid w:val="00EE70D8"/>
    <w:rsid w:val="00EE7CA9"/>
    <w:rsid w:val="00EF1D61"/>
    <w:rsid w:val="00EF5F94"/>
    <w:rsid w:val="00F04F00"/>
    <w:rsid w:val="00F05BEA"/>
    <w:rsid w:val="00F06186"/>
    <w:rsid w:val="00F063D3"/>
    <w:rsid w:val="00F11220"/>
    <w:rsid w:val="00F15930"/>
    <w:rsid w:val="00F15B18"/>
    <w:rsid w:val="00F15C66"/>
    <w:rsid w:val="00F15D3E"/>
    <w:rsid w:val="00F16C9F"/>
    <w:rsid w:val="00F20F01"/>
    <w:rsid w:val="00F2289A"/>
    <w:rsid w:val="00F22930"/>
    <w:rsid w:val="00F247FE"/>
    <w:rsid w:val="00F25E26"/>
    <w:rsid w:val="00F27052"/>
    <w:rsid w:val="00F274CD"/>
    <w:rsid w:val="00F31E10"/>
    <w:rsid w:val="00F32923"/>
    <w:rsid w:val="00F33064"/>
    <w:rsid w:val="00F3349F"/>
    <w:rsid w:val="00F33D19"/>
    <w:rsid w:val="00F34D19"/>
    <w:rsid w:val="00F358BE"/>
    <w:rsid w:val="00F40F5A"/>
    <w:rsid w:val="00F434B1"/>
    <w:rsid w:val="00F434C0"/>
    <w:rsid w:val="00F451FA"/>
    <w:rsid w:val="00F46A82"/>
    <w:rsid w:val="00F46D42"/>
    <w:rsid w:val="00F53209"/>
    <w:rsid w:val="00F55C8C"/>
    <w:rsid w:val="00F56426"/>
    <w:rsid w:val="00F57F4A"/>
    <w:rsid w:val="00F606AF"/>
    <w:rsid w:val="00F61B76"/>
    <w:rsid w:val="00F6268D"/>
    <w:rsid w:val="00F62AAF"/>
    <w:rsid w:val="00F63334"/>
    <w:rsid w:val="00F6367E"/>
    <w:rsid w:val="00F64BA2"/>
    <w:rsid w:val="00F659DB"/>
    <w:rsid w:val="00F6696D"/>
    <w:rsid w:val="00F66CB4"/>
    <w:rsid w:val="00F67D17"/>
    <w:rsid w:val="00F718B5"/>
    <w:rsid w:val="00F7509E"/>
    <w:rsid w:val="00F7682F"/>
    <w:rsid w:val="00F81A04"/>
    <w:rsid w:val="00F81F8A"/>
    <w:rsid w:val="00F82F04"/>
    <w:rsid w:val="00F83C1B"/>
    <w:rsid w:val="00F841AF"/>
    <w:rsid w:val="00F8682E"/>
    <w:rsid w:val="00F86988"/>
    <w:rsid w:val="00F86999"/>
    <w:rsid w:val="00F9173B"/>
    <w:rsid w:val="00F93E35"/>
    <w:rsid w:val="00F93F7E"/>
    <w:rsid w:val="00F942D1"/>
    <w:rsid w:val="00F9450B"/>
    <w:rsid w:val="00F94BB4"/>
    <w:rsid w:val="00F95F34"/>
    <w:rsid w:val="00FA002F"/>
    <w:rsid w:val="00FA0991"/>
    <w:rsid w:val="00FA272C"/>
    <w:rsid w:val="00FA2ACB"/>
    <w:rsid w:val="00FA44E6"/>
    <w:rsid w:val="00FA4A82"/>
    <w:rsid w:val="00FA5483"/>
    <w:rsid w:val="00FA7587"/>
    <w:rsid w:val="00FB0570"/>
    <w:rsid w:val="00FB13CF"/>
    <w:rsid w:val="00FB1C77"/>
    <w:rsid w:val="00FB3070"/>
    <w:rsid w:val="00FC12D1"/>
    <w:rsid w:val="00FC2216"/>
    <w:rsid w:val="00FC44CA"/>
    <w:rsid w:val="00FC69E0"/>
    <w:rsid w:val="00FD0BCC"/>
    <w:rsid w:val="00FD2E36"/>
    <w:rsid w:val="00FD36D2"/>
    <w:rsid w:val="00FD5F09"/>
    <w:rsid w:val="00FD613D"/>
    <w:rsid w:val="00FD6D7B"/>
    <w:rsid w:val="00FE3B45"/>
    <w:rsid w:val="00FE7752"/>
    <w:rsid w:val="00FF067F"/>
    <w:rsid w:val="00FF0EE1"/>
    <w:rsid w:val="00FF1675"/>
    <w:rsid w:val="00FF5E0A"/>
    <w:rsid w:val="0104305D"/>
    <w:rsid w:val="01140FEE"/>
    <w:rsid w:val="0126C768"/>
    <w:rsid w:val="0225874F"/>
    <w:rsid w:val="03B70D45"/>
    <w:rsid w:val="0472ECB6"/>
    <w:rsid w:val="04B2D86A"/>
    <w:rsid w:val="04C0DC3C"/>
    <w:rsid w:val="05577131"/>
    <w:rsid w:val="05E5B529"/>
    <w:rsid w:val="06923FF3"/>
    <w:rsid w:val="06BBD80D"/>
    <w:rsid w:val="07EDBDFF"/>
    <w:rsid w:val="083DEA65"/>
    <w:rsid w:val="08B7A05D"/>
    <w:rsid w:val="08D800A6"/>
    <w:rsid w:val="0996D240"/>
    <w:rsid w:val="0A0E17E0"/>
    <w:rsid w:val="0A74C6D5"/>
    <w:rsid w:val="0AE78494"/>
    <w:rsid w:val="0B518C7A"/>
    <w:rsid w:val="0B6A55B0"/>
    <w:rsid w:val="0C7CADC3"/>
    <w:rsid w:val="0CC7C435"/>
    <w:rsid w:val="0CD688AE"/>
    <w:rsid w:val="0D9F7786"/>
    <w:rsid w:val="0E622407"/>
    <w:rsid w:val="0F0278DE"/>
    <w:rsid w:val="0F3204F3"/>
    <w:rsid w:val="0FE858DB"/>
    <w:rsid w:val="10AD1B72"/>
    <w:rsid w:val="10C51E80"/>
    <w:rsid w:val="10CC8050"/>
    <w:rsid w:val="113D9649"/>
    <w:rsid w:val="13B172A8"/>
    <w:rsid w:val="13CCCC68"/>
    <w:rsid w:val="15D76689"/>
    <w:rsid w:val="163E8EA8"/>
    <w:rsid w:val="16C5B9FF"/>
    <w:rsid w:val="16EFE724"/>
    <w:rsid w:val="17003F45"/>
    <w:rsid w:val="17A1C532"/>
    <w:rsid w:val="18017E69"/>
    <w:rsid w:val="181A2B20"/>
    <w:rsid w:val="18362031"/>
    <w:rsid w:val="18369B47"/>
    <w:rsid w:val="187C29AE"/>
    <w:rsid w:val="19C0EDD4"/>
    <w:rsid w:val="1A05AA8A"/>
    <w:rsid w:val="1A309074"/>
    <w:rsid w:val="1ACA545D"/>
    <w:rsid w:val="1BBC4E73"/>
    <w:rsid w:val="1BD6E25A"/>
    <w:rsid w:val="1C2EBB39"/>
    <w:rsid w:val="1C9BFDDD"/>
    <w:rsid w:val="1DE42C7E"/>
    <w:rsid w:val="2266EC24"/>
    <w:rsid w:val="22A96D02"/>
    <w:rsid w:val="234ABCD5"/>
    <w:rsid w:val="237EFD31"/>
    <w:rsid w:val="23B6F379"/>
    <w:rsid w:val="2439EC41"/>
    <w:rsid w:val="256FCF27"/>
    <w:rsid w:val="258757F7"/>
    <w:rsid w:val="25A2F211"/>
    <w:rsid w:val="25B4007E"/>
    <w:rsid w:val="25F5DD35"/>
    <w:rsid w:val="2664BAD6"/>
    <w:rsid w:val="266EAEB5"/>
    <w:rsid w:val="28291656"/>
    <w:rsid w:val="2AB1AF5D"/>
    <w:rsid w:val="2AD464DF"/>
    <w:rsid w:val="2B3FD406"/>
    <w:rsid w:val="2C071DCF"/>
    <w:rsid w:val="2CC59DB8"/>
    <w:rsid w:val="2D40B41F"/>
    <w:rsid w:val="2DA54741"/>
    <w:rsid w:val="2E818B99"/>
    <w:rsid w:val="2EF1E625"/>
    <w:rsid w:val="2F2EC4CF"/>
    <w:rsid w:val="2FB7189B"/>
    <w:rsid w:val="30ECC7F5"/>
    <w:rsid w:val="3101AB47"/>
    <w:rsid w:val="3181156E"/>
    <w:rsid w:val="31937273"/>
    <w:rsid w:val="31F37D77"/>
    <w:rsid w:val="33369A11"/>
    <w:rsid w:val="3374CD6D"/>
    <w:rsid w:val="33CAB5B4"/>
    <w:rsid w:val="342AC1AB"/>
    <w:rsid w:val="34734020"/>
    <w:rsid w:val="34B7CBDD"/>
    <w:rsid w:val="34FA053E"/>
    <w:rsid w:val="363F86C0"/>
    <w:rsid w:val="36CB6BC3"/>
    <w:rsid w:val="381CBCFC"/>
    <w:rsid w:val="3823AD68"/>
    <w:rsid w:val="38397EC1"/>
    <w:rsid w:val="38A21C0A"/>
    <w:rsid w:val="3A363475"/>
    <w:rsid w:val="3A6AAEEA"/>
    <w:rsid w:val="3A811A29"/>
    <w:rsid w:val="3A8843B4"/>
    <w:rsid w:val="3B452AF7"/>
    <w:rsid w:val="3B47A043"/>
    <w:rsid w:val="3B8FA1BA"/>
    <w:rsid w:val="3BF47EA1"/>
    <w:rsid w:val="3CDC48A0"/>
    <w:rsid w:val="3D22BB47"/>
    <w:rsid w:val="3D924273"/>
    <w:rsid w:val="3DC1D9B7"/>
    <w:rsid w:val="3DCC49EF"/>
    <w:rsid w:val="3E5502B4"/>
    <w:rsid w:val="3F3F8F40"/>
    <w:rsid w:val="3F4EA7FB"/>
    <w:rsid w:val="3F9A8F93"/>
    <w:rsid w:val="40C201F2"/>
    <w:rsid w:val="4119990D"/>
    <w:rsid w:val="4122506A"/>
    <w:rsid w:val="414F89F9"/>
    <w:rsid w:val="419A6AFE"/>
    <w:rsid w:val="41B306B0"/>
    <w:rsid w:val="42DA79F3"/>
    <w:rsid w:val="437150CC"/>
    <w:rsid w:val="43E3E5C7"/>
    <w:rsid w:val="4503C84B"/>
    <w:rsid w:val="457F68C6"/>
    <w:rsid w:val="458D08DB"/>
    <w:rsid w:val="46D08DF9"/>
    <w:rsid w:val="46D5B4DB"/>
    <w:rsid w:val="46EB1D97"/>
    <w:rsid w:val="47062DFD"/>
    <w:rsid w:val="479DD932"/>
    <w:rsid w:val="47A20733"/>
    <w:rsid w:val="4938B586"/>
    <w:rsid w:val="4A67E4CC"/>
    <w:rsid w:val="4B2B50BD"/>
    <w:rsid w:val="4CCDDB0C"/>
    <w:rsid w:val="4D9B8BC2"/>
    <w:rsid w:val="4EA153F1"/>
    <w:rsid w:val="4EF9A338"/>
    <w:rsid w:val="50ABED09"/>
    <w:rsid w:val="51D15638"/>
    <w:rsid w:val="51E1191A"/>
    <w:rsid w:val="52889369"/>
    <w:rsid w:val="52901D6F"/>
    <w:rsid w:val="530AFB85"/>
    <w:rsid w:val="53450A16"/>
    <w:rsid w:val="547DF5CE"/>
    <w:rsid w:val="554978C4"/>
    <w:rsid w:val="560C033F"/>
    <w:rsid w:val="569A86DE"/>
    <w:rsid w:val="56A77B43"/>
    <w:rsid w:val="577CD7B2"/>
    <w:rsid w:val="57948393"/>
    <w:rsid w:val="58506119"/>
    <w:rsid w:val="5899B243"/>
    <w:rsid w:val="59A02DED"/>
    <w:rsid w:val="59A1BA95"/>
    <w:rsid w:val="5B17AA1F"/>
    <w:rsid w:val="5B514AEB"/>
    <w:rsid w:val="5BDED689"/>
    <w:rsid w:val="5D04A8F1"/>
    <w:rsid w:val="5D70510F"/>
    <w:rsid w:val="5DC916A8"/>
    <w:rsid w:val="5ED1D104"/>
    <w:rsid w:val="5ED55006"/>
    <w:rsid w:val="5EE1B7C1"/>
    <w:rsid w:val="5F39FB04"/>
    <w:rsid w:val="5F4694A8"/>
    <w:rsid w:val="5F784257"/>
    <w:rsid w:val="608F8D42"/>
    <w:rsid w:val="633CA8AE"/>
    <w:rsid w:val="637AAF31"/>
    <w:rsid w:val="638304A7"/>
    <w:rsid w:val="643D7B97"/>
    <w:rsid w:val="6476FCA2"/>
    <w:rsid w:val="647AA42B"/>
    <w:rsid w:val="64A48849"/>
    <w:rsid w:val="64D1F3C5"/>
    <w:rsid w:val="65315EAC"/>
    <w:rsid w:val="6532AFB0"/>
    <w:rsid w:val="6558B3FA"/>
    <w:rsid w:val="683F7BAE"/>
    <w:rsid w:val="68BCBAC6"/>
    <w:rsid w:val="6945841D"/>
    <w:rsid w:val="6A66EE47"/>
    <w:rsid w:val="6A9CEA9E"/>
    <w:rsid w:val="6ACF71E5"/>
    <w:rsid w:val="6B56D0D6"/>
    <w:rsid w:val="6B5B228C"/>
    <w:rsid w:val="6B80A0AF"/>
    <w:rsid w:val="6BD34D90"/>
    <w:rsid w:val="6C618A9C"/>
    <w:rsid w:val="6D1A62A7"/>
    <w:rsid w:val="6DF047B7"/>
    <w:rsid w:val="6F2CDE90"/>
    <w:rsid w:val="6F4A4EAB"/>
    <w:rsid w:val="70507B65"/>
    <w:rsid w:val="70A5C719"/>
    <w:rsid w:val="7127E879"/>
    <w:rsid w:val="717B8CC0"/>
    <w:rsid w:val="71DB42C5"/>
    <w:rsid w:val="729BF45B"/>
    <w:rsid w:val="7335180A"/>
    <w:rsid w:val="74F33060"/>
    <w:rsid w:val="750BB225"/>
    <w:rsid w:val="7531D3DB"/>
    <w:rsid w:val="75383862"/>
    <w:rsid w:val="7551552C"/>
    <w:rsid w:val="75AD1698"/>
    <w:rsid w:val="7648FF39"/>
    <w:rsid w:val="7668F3AB"/>
    <w:rsid w:val="77A43D43"/>
    <w:rsid w:val="77C61EA3"/>
    <w:rsid w:val="78396037"/>
    <w:rsid w:val="78C3CEC8"/>
    <w:rsid w:val="7AC08C6A"/>
    <w:rsid w:val="7AE6198A"/>
    <w:rsid w:val="7AEEA148"/>
    <w:rsid w:val="7BB20C52"/>
    <w:rsid w:val="7D5A3587"/>
    <w:rsid w:val="7F7BED1F"/>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F0F8D"/>
  <w15:docId w15:val="{957C7D14-E275-4C93-8417-5568FFE6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486"/>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26764E"/>
    <w:pPr>
      <w:keepNext/>
      <w:keepLines/>
      <w:spacing w:before="480"/>
      <w:outlineLvl w:val="0"/>
    </w:pPr>
    <w:rPr>
      <w:rFonts w:asciiTheme="majorHAnsi" w:eastAsiaTheme="majorEastAsia" w:hAnsiTheme="majorHAnsi" w:cstheme="majorBidi"/>
      <w:b/>
      <w:bCs/>
      <w:color w:val="FF0000"/>
      <w:sz w:val="24"/>
      <w:szCs w:val="28"/>
    </w:rPr>
  </w:style>
  <w:style w:type="paragraph" w:styleId="Heading2">
    <w:name w:val="heading 2"/>
    <w:basedOn w:val="Normal"/>
    <w:next w:val="Normal"/>
    <w:link w:val="Heading2Char"/>
    <w:uiPriority w:val="9"/>
    <w:unhideWhenUsed/>
    <w:qFormat/>
    <w:rsid w:val="00E766A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765E5"/>
    <w:pPr>
      <w:keepNext/>
      <w:pBdr>
        <w:bottom w:val="single" w:sz="4" w:space="1" w:color="auto"/>
      </w:pBdr>
      <w:tabs>
        <w:tab w:val="left" w:pos="360"/>
      </w:tabs>
      <w:jc w:val="both"/>
      <w:outlineLvl w:val="2"/>
    </w:pPr>
    <w:rPr>
      <w:rFonts w:ascii="Tahoma" w:hAnsi="Tahoma" w:cs="Tahoma"/>
      <w:b/>
      <w:bCs/>
    </w:rPr>
  </w:style>
  <w:style w:type="paragraph" w:styleId="Heading4">
    <w:name w:val="heading 4"/>
    <w:basedOn w:val="Normal"/>
    <w:next w:val="Normal"/>
    <w:link w:val="Heading4Char"/>
    <w:uiPriority w:val="9"/>
    <w:semiHidden/>
    <w:unhideWhenUsed/>
    <w:qFormat/>
    <w:rsid w:val="007C16B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4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11,List Paragraph2,OBC Bullet"/>
    <w:basedOn w:val="Normal"/>
    <w:link w:val="ListParagraphChar"/>
    <w:uiPriority w:val="34"/>
    <w:qFormat/>
    <w:rsid w:val="007D5183"/>
    <w:pPr>
      <w:spacing w:after="200" w:line="276" w:lineRule="auto"/>
      <w:ind w:left="720"/>
      <w:contextualSpacing/>
    </w:pPr>
    <w:rPr>
      <w:rFonts w:ascii="Calibri" w:eastAsia="Calibri" w:hAnsi="Calibri"/>
      <w:szCs w:val="22"/>
    </w:rPr>
  </w:style>
  <w:style w:type="paragraph" w:customStyle="1" w:styleId="Default">
    <w:name w:val="Default"/>
    <w:rsid w:val="0059019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AF5D5C"/>
    <w:pPr>
      <w:widowControl w:val="0"/>
      <w:spacing w:after="0" w:line="240" w:lineRule="auto"/>
    </w:pPr>
    <w:rPr>
      <w:rFonts w:ascii="Times New Roman" w:eastAsia="Times New Roman" w:hAnsi="Times New Roman" w:cs="Times New Roman"/>
      <w:snapToGrid w:val="0"/>
      <w:sz w:val="24"/>
      <w:szCs w:val="20"/>
      <w:lang w:val="en-GB"/>
    </w:rPr>
  </w:style>
  <w:style w:type="paragraph" w:styleId="BodyText2">
    <w:name w:val="Body Text 2"/>
    <w:basedOn w:val="Normal"/>
    <w:link w:val="BodyText2Char"/>
    <w:rsid w:val="00744E83"/>
    <w:pPr>
      <w:jc w:val="both"/>
    </w:pPr>
    <w:rPr>
      <w:rFonts w:ascii="Tahoma" w:hAnsi="Tahoma"/>
    </w:rPr>
  </w:style>
  <w:style w:type="character" w:customStyle="1" w:styleId="BodyText2Char">
    <w:name w:val="Body Text 2 Char"/>
    <w:basedOn w:val="DefaultParagraphFont"/>
    <w:link w:val="BodyText2"/>
    <w:rsid w:val="00744E83"/>
    <w:rPr>
      <w:rFonts w:ascii="Tahoma" w:eastAsia="Times New Roman" w:hAnsi="Tahoma" w:cs="Times New Roman"/>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1"/>
    <w:qFormat/>
    <w:locked/>
    <w:rsid w:val="00EE67ED"/>
    <w:rPr>
      <w:rFonts w:ascii="Calibri" w:eastAsia="Calibri" w:hAnsi="Calibri" w:cs="Times New Roman"/>
    </w:rPr>
  </w:style>
  <w:style w:type="character" w:styleId="Hyperlink">
    <w:name w:val="Hyperlink"/>
    <w:rsid w:val="00CE29DC"/>
    <w:rPr>
      <w:color w:val="0000FF"/>
      <w:u w:val="single"/>
    </w:rPr>
  </w:style>
  <w:style w:type="paragraph" w:styleId="BalloonText">
    <w:name w:val="Balloon Text"/>
    <w:basedOn w:val="Normal"/>
    <w:link w:val="BalloonTextChar"/>
    <w:uiPriority w:val="99"/>
    <w:semiHidden/>
    <w:unhideWhenUsed/>
    <w:rsid w:val="00200482"/>
    <w:rPr>
      <w:rFonts w:ascii="Tahoma" w:hAnsi="Tahoma" w:cs="Tahoma"/>
      <w:sz w:val="16"/>
      <w:szCs w:val="16"/>
    </w:rPr>
  </w:style>
  <w:style w:type="character" w:customStyle="1" w:styleId="BalloonTextChar">
    <w:name w:val="Balloon Text Char"/>
    <w:basedOn w:val="DefaultParagraphFont"/>
    <w:link w:val="BalloonText"/>
    <w:uiPriority w:val="99"/>
    <w:semiHidden/>
    <w:rsid w:val="00200482"/>
    <w:rPr>
      <w:rFonts w:ascii="Tahoma" w:eastAsia="Times New Roman" w:hAnsi="Tahoma" w:cs="Tahoma"/>
      <w:sz w:val="16"/>
      <w:szCs w:val="16"/>
    </w:rPr>
  </w:style>
  <w:style w:type="paragraph" w:styleId="Header">
    <w:name w:val="header"/>
    <w:basedOn w:val="Normal"/>
    <w:link w:val="HeaderChar"/>
    <w:uiPriority w:val="99"/>
    <w:unhideWhenUsed/>
    <w:rsid w:val="002D266D"/>
    <w:pPr>
      <w:tabs>
        <w:tab w:val="center" w:pos="4680"/>
        <w:tab w:val="right" w:pos="9360"/>
      </w:tabs>
    </w:pPr>
  </w:style>
  <w:style w:type="character" w:customStyle="1" w:styleId="HeaderChar">
    <w:name w:val="Header Char"/>
    <w:basedOn w:val="DefaultParagraphFont"/>
    <w:link w:val="Header"/>
    <w:uiPriority w:val="99"/>
    <w:rsid w:val="002D266D"/>
    <w:rPr>
      <w:rFonts w:ascii="Times New Roman" w:eastAsia="Times New Roman" w:hAnsi="Times New Roman" w:cs="Times New Roman"/>
      <w:szCs w:val="20"/>
    </w:rPr>
  </w:style>
  <w:style w:type="paragraph" w:styleId="Footer">
    <w:name w:val="footer"/>
    <w:basedOn w:val="Normal"/>
    <w:link w:val="FooterChar"/>
    <w:uiPriority w:val="99"/>
    <w:unhideWhenUsed/>
    <w:rsid w:val="002D266D"/>
    <w:pPr>
      <w:tabs>
        <w:tab w:val="center" w:pos="4680"/>
        <w:tab w:val="right" w:pos="9360"/>
      </w:tabs>
    </w:pPr>
  </w:style>
  <w:style w:type="character" w:customStyle="1" w:styleId="FooterChar">
    <w:name w:val="Footer Char"/>
    <w:basedOn w:val="DefaultParagraphFont"/>
    <w:link w:val="Footer"/>
    <w:uiPriority w:val="99"/>
    <w:rsid w:val="002D266D"/>
    <w:rPr>
      <w:rFonts w:ascii="Times New Roman" w:eastAsia="Times New Roman" w:hAnsi="Times New Roman" w:cs="Times New Roman"/>
      <w:szCs w:val="20"/>
    </w:rPr>
  </w:style>
  <w:style w:type="character" w:customStyle="1" w:styleId="Heading3Char">
    <w:name w:val="Heading 3 Char"/>
    <w:basedOn w:val="DefaultParagraphFont"/>
    <w:link w:val="Heading3"/>
    <w:rsid w:val="00A765E5"/>
    <w:rPr>
      <w:rFonts w:ascii="Tahoma" w:eastAsia="Times New Roman" w:hAnsi="Tahoma" w:cs="Tahoma"/>
      <w:b/>
      <w:bCs/>
      <w:szCs w:val="20"/>
    </w:rPr>
  </w:style>
  <w:style w:type="character" w:styleId="CommentReference">
    <w:name w:val="annotation reference"/>
    <w:basedOn w:val="DefaultParagraphFont"/>
    <w:uiPriority w:val="99"/>
    <w:semiHidden/>
    <w:unhideWhenUsed/>
    <w:rsid w:val="00157F9B"/>
    <w:rPr>
      <w:sz w:val="16"/>
      <w:szCs w:val="16"/>
    </w:rPr>
  </w:style>
  <w:style w:type="paragraph" w:styleId="CommentText">
    <w:name w:val="annotation text"/>
    <w:basedOn w:val="Normal"/>
    <w:link w:val="CommentTextChar"/>
    <w:uiPriority w:val="99"/>
    <w:unhideWhenUsed/>
    <w:rsid w:val="00157F9B"/>
    <w:rPr>
      <w:sz w:val="20"/>
    </w:rPr>
  </w:style>
  <w:style w:type="character" w:customStyle="1" w:styleId="CommentTextChar">
    <w:name w:val="Comment Text Char"/>
    <w:basedOn w:val="DefaultParagraphFont"/>
    <w:link w:val="CommentText"/>
    <w:uiPriority w:val="99"/>
    <w:rsid w:val="00157F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F9B"/>
    <w:rPr>
      <w:b/>
      <w:bCs/>
    </w:rPr>
  </w:style>
  <w:style w:type="character" w:customStyle="1" w:styleId="CommentSubjectChar">
    <w:name w:val="Comment Subject Char"/>
    <w:basedOn w:val="CommentTextChar"/>
    <w:link w:val="CommentSubject"/>
    <w:uiPriority w:val="99"/>
    <w:semiHidden/>
    <w:rsid w:val="00157F9B"/>
    <w:rPr>
      <w:rFonts w:ascii="Times New Roman" w:eastAsia="Times New Roman" w:hAnsi="Times New Roman" w:cs="Times New Roman"/>
      <w:b/>
      <w:bCs/>
      <w:sz w:val="20"/>
      <w:szCs w:val="20"/>
    </w:rPr>
  </w:style>
  <w:style w:type="character" w:styleId="Emphasis">
    <w:name w:val="Emphasis"/>
    <w:qFormat/>
    <w:rsid w:val="00627ABE"/>
    <w:rPr>
      <w:i/>
      <w:noProof w:val="0"/>
      <w:lang w:val="en-GB"/>
    </w:rPr>
  </w:style>
  <w:style w:type="character" w:customStyle="1" w:styleId="NoSpacingChar">
    <w:name w:val="No Spacing Char"/>
    <w:link w:val="NoSpacing"/>
    <w:uiPriority w:val="1"/>
    <w:rsid w:val="00627ABE"/>
    <w:rPr>
      <w:rFonts w:ascii="Times New Roman" w:eastAsia="Times New Roman" w:hAnsi="Times New Roman" w:cs="Times New Roman"/>
      <w:snapToGrid w:val="0"/>
      <w:sz w:val="24"/>
      <w:szCs w:val="20"/>
      <w:lang w:val="en-GB"/>
    </w:rPr>
  </w:style>
  <w:style w:type="character" w:customStyle="1" w:styleId="Heading1Char">
    <w:name w:val="Heading 1 Char"/>
    <w:basedOn w:val="DefaultParagraphFont"/>
    <w:link w:val="Heading1"/>
    <w:uiPriority w:val="9"/>
    <w:rsid w:val="0026764E"/>
    <w:rPr>
      <w:rFonts w:asciiTheme="majorHAnsi" w:eastAsiaTheme="majorEastAsia" w:hAnsiTheme="majorHAnsi" w:cstheme="majorBidi"/>
      <w:b/>
      <w:bCs/>
      <w:color w:val="FF0000"/>
      <w:sz w:val="24"/>
      <w:szCs w:val="28"/>
    </w:rPr>
  </w:style>
  <w:style w:type="paragraph" w:styleId="FootnoteText">
    <w:name w:val="footnote text"/>
    <w:basedOn w:val="Normal"/>
    <w:link w:val="FootnoteTextChar"/>
    <w:uiPriority w:val="99"/>
    <w:semiHidden/>
    <w:unhideWhenUsed/>
    <w:rsid w:val="00BB2569"/>
    <w:rPr>
      <w:sz w:val="20"/>
    </w:rPr>
  </w:style>
  <w:style w:type="character" w:customStyle="1" w:styleId="FootnoteTextChar">
    <w:name w:val="Footnote Text Char"/>
    <w:basedOn w:val="DefaultParagraphFont"/>
    <w:link w:val="FootnoteText"/>
    <w:uiPriority w:val="99"/>
    <w:semiHidden/>
    <w:rsid w:val="00BB256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2569"/>
    <w:rPr>
      <w:vertAlign w:val="superscript"/>
    </w:rPr>
  </w:style>
  <w:style w:type="character" w:customStyle="1" w:styleId="Heading2Char">
    <w:name w:val="Heading 2 Char"/>
    <w:basedOn w:val="DefaultParagraphFont"/>
    <w:link w:val="Heading2"/>
    <w:uiPriority w:val="9"/>
    <w:rsid w:val="00E766A5"/>
    <w:rPr>
      <w:rFonts w:asciiTheme="majorHAnsi" w:eastAsiaTheme="majorEastAsia" w:hAnsiTheme="majorHAnsi" w:cstheme="majorBidi"/>
      <w:color w:val="365F91" w:themeColor="accent1" w:themeShade="BF"/>
      <w:sz w:val="26"/>
      <w:szCs w:val="26"/>
    </w:rPr>
  </w:style>
  <w:style w:type="character" w:customStyle="1" w:styleId="js-subbuzztitle-text">
    <w:name w:val="js-subbuzz__title-text"/>
    <w:basedOn w:val="DefaultParagraphFont"/>
    <w:rsid w:val="00E766A5"/>
  </w:style>
  <w:style w:type="character" w:customStyle="1" w:styleId="Heading4Char">
    <w:name w:val="Heading 4 Char"/>
    <w:basedOn w:val="DefaultParagraphFont"/>
    <w:link w:val="Heading4"/>
    <w:uiPriority w:val="9"/>
    <w:semiHidden/>
    <w:rsid w:val="007C16BE"/>
    <w:rPr>
      <w:rFonts w:asciiTheme="majorHAnsi" w:eastAsiaTheme="majorEastAsia" w:hAnsiTheme="majorHAnsi" w:cstheme="majorBidi"/>
      <w:i/>
      <w:iCs/>
      <w:color w:val="365F91" w:themeColor="accent1" w:themeShade="BF"/>
      <w:szCs w:val="20"/>
    </w:rPr>
  </w:style>
  <w:style w:type="paragraph" w:customStyle="1" w:styleId="xmsonormal">
    <w:name w:val="x_msonormal"/>
    <w:basedOn w:val="Normal"/>
    <w:rsid w:val="009C2F82"/>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91298D"/>
    <w:rPr>
      <w:color w:val="605E5C"/>
      <w:shd w:val="clear" w:color="auto" w:fill="E1DFDD"/>
    </w:rPr>
  </w:style>
  <w:style w:type="paragraph" w:styleId="Revision">
    <w:name w:val="Revision"/>
    <w:hidden/>
    <w:uiPriority w:val="99"/>
    <w:semiHidden/>
    <w:rsid w:val="00E11BA9"/>
    <w:pPr>
      <w:spacing w:after="0" w:line="240" w:lineRule="auto"/>
    </w:pPr>
    <w:rPr>
      <w:rFonts w:ascii="Times New Roman" w:eastAsia="Times New Roman" w:hAnsi="Times New Roman" w:cs="Times New Roman"/>
      <w:szCs w:val="20"/>
    </w:rPr>
  </w:style>
  <w:style w:type="character" w:customStyle="1" w:styleId="cf01">
    <w:name w:val="cf01"/>
    <w:basedOn w:val="DefaultParagraphFont"/>
    <w:rsid w:val="00AA6061"/>
    <w:rPr>
      <w:rFonts w:ascii="Segoe UI" w:hAnsi="Segoe UI" w:cs="Segoe UI" w:hint="default"/>
      <w:sz w:val="18"/>
      <w:szCs w:val="18"/>
    </w:rPr>
  </w:style>
  <w:style w:type="paragraph" w:styleId="BodyText">
    <w:name w:val="Body Text"/>
    <w:basedOn w:val="Normal"/>
    <w:link w:val="BodyTextChar"/>
    <w:uiPriority w:val="99"/>
    <w:unhideWhenUsed/>
    <w:rsid w:val="007042FA"/>
    <w:pPr>
      <w:spacing w:after="120"/>
    </w:pPr>
  </w:style>
  <w:style w:type="character" w:customStyle="1" w:styleId="BodyTextChar">
    <w:name w:val="Body Text Char"/>
    <w:basedOn w:val="DefaultParagraphFont"/>
    <w:link w:val="BodyText"/>
    <w:uiPriority w:val="99"/>
    <w:rsid w:val="007042FA"/>
    <w:rPr>
      <w:rFonts w:ascii="Times New Roman" w:eastAsia="Times New Roman" w:hAnsi="Times New Roman" w:cs="Times New Roman"/>
      <w:szCs w:val="20"/>
    </w:rPr>
  </w:style>
  <w:style w:type="character" w:customStyle="1" w:styleId="normaltextrun">
    <w:name w:val="normaltextrun"/>
    <w:basedOn w:val="DefaultParagraphFont"/>
    <w:rsid w:val="007042FA"/>
  </w:style>
  <w:style w:type="character" w:customStyle="1" w:styleId="eop">
    <w:name w:val="eop"/>
    <w:basedOn w:val="DefaultParagraphFont"/>
    <w:rsid w:val="007042FA"/>
  </w:style>
  <w:style w:type="paragraph" w:customStyle="1" w:styleId="Table">
    <w:name w:val="Table"/>
    <w:basedOn w:val="Normal"/>
    <w:autoRedefine/>
    <w:qFormat/>
    <w:rsid w:val="00A002DE"/>
    <w:pPr>
      <w:jc w:val="both"/>
    </w:pPr>
    <w:rPr>
      <w:rFonts w:ascii="Foco" w:eastAsiaTheme="minorHAnsi" w:hAnsi="Foco" w:cstheme="minorBidi"/>
      <w:bCs/>
      <w:kern w:val="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9495">
      <w:bodyDiv w:val="1"/>
      <w:marLeft w:val="0"/>
      <w:marRight w:val="0"/>
      <w:marTop w:val="0"/>
      <w:marBottom w:val="0"/>
      <w:divBdr>
        <w:top w:val="none" w:sz="0" w:space="0" w:color="auto"/>
        <w:left w:val="none" w:sz="0" w:space="0" w:color="auto"/>
        <w:bottom w:val="none" w:sz="0" w:space="0" w:color="auto"/>
        <w:right w:val="none" w:sz="0" w:space="0" w:color="auto"/>
      </w:divBdr>
      <w:divsChild>
        <w:div w:id="1628464222">
          <w:marLeft w:val="0"/>
          <w:marRight w:val="0"/>
          <w:marTop w:val="0"/>
          <w:marBottom w:val="0"/>
          <w:divBdr>
            <w:top w:val="none" w:sz="0" w:space="0" w:color="auto"/>
            <w:left w:val="none" w:sz="0" w:space="0" w:color="auto"/>
            <w:bottom w:val="none" w:sz="0" w:space="0" w:color="auto"/>
            <w:right w:val="none" w:sz="0" w:space="0" w:color="auto"/>
          </w:divBdr>
        </w:div>
      </w:divsChild>
    </w:div>
    <w:div w:id="236137349">
      <w:bodyDiv w:val="1"/>
      <w:marLeft w:val="0"/>
      <w:marRight w:val="0"/>
      <w:marTop w:val="0"/>
      <w:marBottom w:val="0"/>
      <w:divBdr>
        <w:top w:val="none" w:sz="0" w:space="0" w:color="auto"/>
        <w:left w:val="none" w:sz="0" w:space="0" w:color="auto"/>
        <w:bottom w:val="none" w:sz="0" w:space="0" w:color="auto"/>
        <w:right w:val="none" w:sz="0" w:space="0" w:color="auto"/>
      </w:divBdr>
    </w:div>
    <w:div w:id="641891961">
      <w:bodyDiv w:val="1"/>
      <w:marLeft w:val="0"/>
      <w:marRight w:val="0"/>
      <w:marTop w:val="0"/>
      <w:marBottom w:val="0"/>
      <w:divBdr>
        <w:top w:val="none" w:sz="0" w:space="0" w:color="auto"/>
        <w:left w:val="none" w:sz="0" w:space="0" w:color="auto"/>
        <w:bottom w:val="none" w:sz="0" w:space="0" w:color="auto"/>
        <w:right w:val="none" w:sz="0" w:space="0" w:color="auto"/>
      </w:divBdr>
      <w:divsChild>
        <w:div w:id="1195851491">
          <w:marLeft w:val="0"/>
          <w:marRight w:val="0"/>
          <w:marTop w:val="0"/>
          <w:marBottom w:val="0"/>
          <w:divBdr>
            <w:top w:val="none" w:sz="0" w:space="0" w:color="auto"/>
            <w:left w:val="none" w:sz="0" w:space="0" w:color="auto"/>
            <w:bottom w:val="none" w:sz="0" w:space="0" w:color="auto"/>
            <w:right w:val="none" w:sz="0" w:space="0" w:color="auto"/>
          </w:divBdr>
        </w:div>
      </w:divsChild>
    </w:div>
    <w:div w:id="649598762">
      <w:bodyDiv w:val="1"/>
      <w:marLeft w:val="0"/>
      <w:marRight w:val="0"/>
      <w:marTop w:val="0"/>
      <w:marBottom w:val="0"/>
      <w:divBdr>
        <w:top w:val="none" w:sz="0" w:space="0" w:color="auto"/>
        <w:left w:val="none" w:sz="0" w:space="0" w:color="auto"/>
        <w:bottom w:val="none" w:sz="0" w:space="0" w:color="auto"/>
        <w:right w:val="none" w:sz="0" w:space="0" w:color="auto"/>
      </w:divBdr>
      <w:divsChild>
        <w:div w:id="1407453265">
          <w:marLeft w:val="0"/>
          <w:marRight w:val="0"/>
          <w:marTop w:val="0"/>
          <w:marBottom w:val="0"/>
          <w:divBdr>
            <w:top w:val="none" w:sz="0" w:space="0" w:color="auto"/>
            <w:left w:val="none" w:sz="0" w:space="0" w:color="auto"/>
            <w:bottom w:val="none" w:sz="0" w:space="0" w:color="auto"/>
            <w:right w:val="none" w:sz="0" w:space="0" w:color="auto"/>
          </w:divBdr>
        </w:div>
      </w:divsChild>
    </w:div>
    <w:div w:id="711659181">
      <w:bodyDiv w:val="1"/>
      <w:marLeft w:val="0"/>
      <w:marRight w:val="0"/>
      <w:marTop w:val="0"/>
      <w:marBottom w:val="0"/>
      <w:divBdr>
        <w:top w:val="none" w:sz="0" w:space="0" w:color="auto"/>
        <w:left w:val="none" w:sz="0" w:space="0" w:color="auto"/>
        <w:bottom w:val="none" w:sz="0" w:space="0" w:color="auto"/>
        <w:right w:val="none" w:sz="0" w:space="0" w:color="auto"/>
      </w:divBdr>
    </w:div>
    <w:div w:id="1202128835">
      <w:bodyDiv w:val="1"/>
      <w:marLeft w:val="0"/>
      <w:marRight w:val="0"/>
      <w:marTop w:val="0"/>
      <w:marBottom w:val="0"/>
      <w:divBdr>
        <w:top w:val="none" w:sz="0" w:space="0" w:color="auto"/>
        <w:left w:val="none" w:sz="0" w:space="0" w:color="auto"/>
        <w:bottom w:val="none" w:sz="0" w:space="0" w:color="auto"/>
        <w:right w:val="none" w:sz="0" w:space="0" w:color="auto"/>
      </w:divBdr>
      <w:divsChild>
        <w:div w:id="1866168050">
          <w:marLeft w:val="0"/>
          <w:marRight w:val="0"/>
          <w:marTop w:val="0"/>
          <w:marBottom w:val="0"/>
          <w:divBdr>
            <w:top w:val="none" w:sz="0" w:space="0" w:color="auto"/>
            <w:left w:val="none" w:sz="0" w:space="0" w:color="auto"/>
            <w:bottom w:val="none" w:sz="0" w:space="0" w:color="auto"/>
            <w:right w:val="none" w:sz="0" w:space="0" w:color="auto"/>
          </w:divBdr>
        </w:div>
      </w:divsChild>
    </w:div>
    <w:div w:id="1238326777">
      <w:bodyDiv w:val="1"/>
      <w:marLeft w:val="0"/>
      <w:marRight w:val="0"/>
      <w:marTop w:val="0"/>
      <w:marBottom w:val="0"/>
      <w:divBdr>
        <w:top w:val="none" w:sz="0" w:space="0" w:color="auto"/>
        <w:left w:val="none" w:sz="0" w:space="0" w:color="auto"/>
        <w:bottom w:val="none" w:sz="0" w:space="0" w:color="auto"/>
        <w:right w:val="none" w:sz="0" w:space="0" w:color="auto"/>
      </w:divBdr>
    </w:div>
    <w:div w:id="1368139271">
      <w:bodyDiv w:val="1"/>
      <w:marLeft w:val="0"/>
      <w:marRight w:val="0"/>
      <w:marTop w:val="0"/>
      <w:marBottom w:val="0"/>
      <w:divBdr>
        <w:top w:val="none" w:sz="0" w:space="0" w:color="auto"/>
        <w:left w:val="none" w:sz="0" w:space="0" w:color="auto"/>
        <w:bottom w:val="none" w:sz="0" w:space="0" w:color="auto"/>
        <w:right w:val="none" w:sz="0" w:space="0" w:color="auto"/>
      </w:divBdr>
      <w:divsChild>
        <w:div w:id="1732194069">
          <w:marLeft w:val="0"/>
          <w:marRight w:val="0"/>
          <w:marTop w:val="0"/>
          <w:marBottom w:val="0"/>
          <w:divBdr>
            <w:top w:val="none" w:sz="0" w:space="0" w:color="auto"/>
            <w:left w:val="none" w:sz="0" w:space="0" w:color="auto"/>
            <w:bottom w:val="none" w:sz="0" w:space="0" w:color="auto"/>
            <w:right w:val="none" w:sz="0" w:space="0" w:color="auto"/>
          </w:divBdr>
        </w:div>
      </w:divsChild>
    </w:div>
    <w:div w:id="1556430570">
      <w:bodyDiv w:val="1"/>
      <w:marLeft w:val="0"/>
      <w:marRight w:val="0"/>
      <w:marTop w:val="0"/>
      <w:marBottom w:val="0"/>
      <w:divBdr>
        <w:top w:val="none" w:sz="0" w:space="0" w:color="auto"/>
        <w:left w:val="none" w:sz="0" w:space="0" w:color="auto"/>
        <w:bottom w:val="none" w:sz="0" w:space="0" w:color="auto"/>
        <w:right w:val="none" w:sz="0" w:space="0" w:color="auto"/>
      </w:divBdr>
      <w:divsChild>
        <w:div w:id="1709184387">
          <w:marLeft w:val="0"/>
          <w:marRight w:val="0"/>
          <w:marTop w:val="0"/>
          <w:marBottom w:val="0"/>
          <w:divBdr>
            <w:top w:val="none" w:sz="0" w:space="0" w:color="auto"/>
            <w:left w:val="none" w:sz="0" w:space="0" w:color="auto"/>
            <w:bottom w:val="none" w:sz="0" w:space="0" w:color="auto"/>
            <w:right w:val="none" w:sz="0" w:space="0" w:color="auto"/>
          </w:divBdr>
        </w:div>
      </w:divsChild>
    </w:div>
    <w:div w:id="1598051275">
      <w:bodyDiv w:val="1"/>
      <w:marLeft w:val="0"/>
      <w:marRight w:val="0"/>
      <w:marTop w:val="0"/>
      <w:marBottom w:val="0"/>
      <w:divBdr>
        <w:top w:val="none" w:sz="0" w:space="0" w:color="auto"/>
        <w:left w:val="none" w:sz="0" w:space="0" w:color="auto"/>
        <w:bottom w:val="none" w:sz="0" w:space="0" w:color="auto"/>
        <w:right w:val="none" w:sz="0" w:space="0" w:color="auto"/>
      </w:divBdr>
    </w:div>
    <w:div w:id="184092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bs.actionaidbd.org/consultan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b7f3065f-9ea5-4615-956e-fabff63b1305" xsi:nil="true"/>
    <lcf76f155ced4ddcb4097134ff3c332f xmlns="340ae2cd-2c5e-49a8-9c00-c0562b459dab">
      <Terms xmlns="http://schemas.microsoft.com/office/infopath/2007/PartnerControls"/>
    </lcf76f155ced4ddcb4097134ff3c332f>
    <SharedWithUsers xmlns="b7f3065f-9ea5-4615-956e-fabff63b1305">
      <UserInfo>
        <DisplayName>Esrat Jahan Siddiki</DisplayName>
        <AccountId>108</AccountId>
        <AccountType/>
      </UserInfo>
      <UserInfo>
        <DisplayName>Morium Nesa</DisplayName>
        <AccountId>65</AccountId>
        <AccountType/>
      </UserInfo>
      <UserInfo>
        <DisplayName>Mohammad Maruf Hosain</DisplayName>
        <AccountId>62</AccountId>
        <AccountType/>
      </UserInfo>
      <UserInfo>
        <DisplayName>Maruf Mohammad Shehab</DisplayName>
        <AccountId>64</AccountId>
        <AccountType/>
      </UserInfo>
      <UserInfo>
        <DisplayName>Md. Hamidul Islam</DisplayName>
        <AccountId>86</AccountId>
        <AccountType/>
      </UserInfo>
      <UserInfo>
        <DisplayName>Ummul Khayer Fatema Tithi</DisplayName>
        <AccountId>106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CD056055FFBB45BC59F1E00E5F95D0" ma:contentTypeVersion="15" ma:contentTypeDescription="Create a new document." ma:contentTypeScope="" ma:versionID="feb0eaa5052c778a599987d2effbd57d">
  <xsd:schema xmlns:xsd="http://www.w3.org/2001/XMLSchema" xmlns:xs="http://www.w3.org/2001/XMLSchema" xmlns:p="http://schemas.microsoft.com/office/2006/metadata/properties" xmlns:ns2="340ae2cd-2c5e-49a8-9c00-c0562b459dab" xmlns:ns3="b7f3065f-9ea5-4615-956e-fabff63b1305" targetNamespace="http://schemas.microsoft.com/office/2006/metadata/properties" ma:root="true" ma:fieldsID="637aa97a40eccbf0e522d3a6362a4ca1" ns2:_="" ns3:_="">
    <xsd:import namespace="340ae2cd-2c5e-49a8-9c00-c0562b459dab"/>
    <xsd:import namespace="b7f3065f-9ea5-4615-956e-fabff63b13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ae2cd-2c5e-49a8-9c00-c0562b459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300e56-6eb0-4d21-9582-721b83a31a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f3065f-9ea5-4615-956e-fabff63b13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53f06a-72d3-4301-b233-1e6e57f5d5d5}" ma:internalName="TaxCatchAll" ma:showField="CatchAllData" ma:web="b7f3065f-9ea5-4615-956e-fabff63b130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3C536-D12B-462E-9375-95DF3513081F}">
  <ds:schemaRefs>
    <ds:schemaRef ds:uri="http://schemas.openxmlformats.org/officeDocument/2006/bibliography"/>
  </ds:schemaRefs>
</ds:datastoreItem>
</file>

<file path=customXml/itemProps2.xml><?xml version="1.0" encoding="utf-8"?>
<ds:datastoreItem xmlns:ds="http://schemas.openxmlformats.org/officeDocument/2006/customXml" ds:itemID="{7B05D589-8AF7-4BFF-AF3E-287927933910}">
  <ds:schemaRefs>
    <ds:schemaRef ds:uri="http://schemas.microsoft.com/office/2006/metadata/properties"/>
    <ds:schemaRef ds:uri="http://schemas.microsoft.com/office/infopath/2007/PartnerControls"/>
    <ds:schemaRef ds:uri="b7f3065f-9ea5-4615-956e-fabff63b1305"/>
    <ds:schemaRef ds:uri="340ae2cd-2c5e-49a8-9c00-c0562b459dab"/>
  </ds:schemaRefs>
</ds:datastoreItem>
</file>

<file path=customXml/itemProps3.xml><?xml version="1.0" encoding="utf-8"?>
<ds:datastoreItem xmlns:ds="http://schemas.openxmlformats.org/officeDocument/2006/customXml" ds:itemID="{55062586-BFF7-4A34-836B-1B6799A24772}">
  <ds:schemaRefs>
    <ds:schemaRef ds:uri="http://schemas.microsoft.com/sharepoint/v3/contenttype/forms"/>
  </ds:schemaRefs>
</ds:datastoreItem>
</file>

<file path=customXml/itemProps4.xml><?xml version="1.0" encoding="utf-8"?>
<ds:datastoreItem xmlns:ds="http://schemas.openxmlformats.org/officeDocument/2006/customXml" ds:itemID="{94B5B342-FDF2-45CA-AFD3-0EED8419A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ae2cd-2c5e-49a8-9c00-c0562b459dab"/>
    <ds:schemaRef ds:uri="b7f3065f-9ea5-4615-956e-fabff63b1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23</Pages>
  <Words>8947</Words>
  <Characters>51004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Maruf Hosain</dc:creator>
  <cp:keywords/>
  <dc:description/>
  <cp:lastModifiedBy>Pallab Kumar Basak</cp:lastModifiedBy>
  <cp:revision>75</cp:revision>
  <cp:lastPrinted>2016-12-21T23:10:00Z</cp:lastPrinted>
  <dcterms:created xsi:type="dcterms:W3CDTF">2026-03-08T04:28:00Z</dcterms:created>
  <dcterms:modified xsi:type="dcterms:W3CDTF">2026-04-16T05:53:00Z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0x010100C2CD056055FFBB45BC59F1E00E5F95D0</vt:lpwstr>
  </property>
  <property fmtid="{D5CDD505-2E9C-101B-9397-08002B2CF9AE}" pid="3" name="MediaServiceImageTags">
    <vt:lpwstr/>
  </property>
  <property fmtid="{D5CDD505-2E9C-101B-9397-08002B2CF9AE}" pid="4" name="GrammarlyDocumentId">
    <vt:lpwstr>10cda8c3-eb04-4c1d-a88f-77a6df723873</vt:lpwstr>
  </property>
</Properties>
</file>